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AC53" w14:textId="5A995772" w:rsidR="007370B9" w:rsidRDefault="00DB3A56" w:rsidP="00DB3A56">
      <w:pPr>
        <w:jc w:val="center"/>
      </w:pPr>
      <w:r>
        <w:t xml:space="preserve">TI 24 – </w:t>
      </w:r>
      <w:r w:rsidR="00232966">
        <w:t>1</w:t>
      </w:r>
      <w:r w:rsidR="00A11A36">
        <w:t>1</w:t>
      </w:r>
      <w:r>
        <w:t xml:space="preserve"> Technology Example –</w:t>
      </w:r>
      <w:r w:rsidR="008809E2">
        <w:t xml:space="preserve"> </w:t>
      </w:r>
      <w:r w:rsidR="00A11A36">
        <w:t>Flare Gas Recovery System (Zeeco)</w:t>
      </w:r>
      <w:r w:rsidR="005B0CD7">
        <w:t xml:space="preserve"> Rev 02</w:t>
      </w:r>
    </w:p>
    <w:p w14:paraId="75B11609" w14:textId="65D0384E" w:rsidR="00D50C2A" w:rsidRDefault="00A11A36" w:rsidP="00DB017B">
      <w:pPr>
        <w:shd w:val="clear" w:color="auto" w:fill="FFFFFF" w:themeFill="background1"/>
      </w:pPr>
      <w:r w:rsidRPr="00A11A36">
        <w:rPr>
          <w:noProof/>
        </w:rPr>
        <w:drawing>
          <wp:inline distT="0" distB="0" distL="0" distR="0" wp14:anchorId="000CF12A" wp14:editId="27A688A9">
            <wp:extent cx="3677163" cy="1676634"/>
            <wp:effectExtent l="0" t="0" r="0" b="0"/>
            <wp:docPr id="19335391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39128"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3677163" cy="1676634"/>
                    </a:xfrm>
                    <a:prstGeom prst="rect">
                      <a:avLst/>
                    </a:prstGeom>
                  </pic:spPr>
                </pic:pic>
              </a:graphicData>
            </a:graphic>
          </wp:inline>
        </w:drawing>
      </w:r>
    </w:p>
    <w:p w14:paraId="625D7571" w14:textId="77777777" w:rsidR="00B44A90" w:rsidRPr="00B44A90" w:rsidRDefault="00B44A90" w:rsidP="00B44A90">
      <w:pPr>
        <w:shd w:val="clear" w:color="auto" w:fill="FFFFFF"/>
        <w:spacing w:after="0" w:line="240" w:lineRule="auto"/>
        <w:outlineLvl w:val="1"/>
        <w:rPr>
          <w:rFonts w:ascii="Source Sans Pro" w:eastAsia="Times New Roman" w:hAnsi="Source Sans Pro" w:cs="Times New Roman"/>
          <w:b/>
          <w:bCs/>
          <w:color w:val="222222"/>
          <w:kern w:val="0"/>
          <w:sz w:val="36"/>
          <w:szCs w:val="36"/>
          <w:lang w:eastAsia="en-GB"/>
          <w14:ligatures w14:val="none"/>
        </w:rPr>
      </w:pPr>
      <w:r w:rsidRPr="00B44A90">
        <w:rPr>
          <w:rFonts w:ascii="Source Sans Pro" w:eastAsia="Times New Roman" w:hAnsi="Source Sans Pro" w:cs="Times New Roman"/>
          <w:b/>
          <w:bCs/>
          <w:color w:val="222222"/>
          <w:kern w:val="0"/>
          <w:sz w:val="36"/>
          <w:szCs w:val="36"/>
          <w:lang w:eastAsia="en-GB"/>
          <w14:ligatures w14:val="none"/>
        </w:rPr>
        <w:t>What Is a Flare Gas Recovery Unit?</w:t>
      </w:r>
    </w:p>
    <w:p w14:paraId="366F65C4" w14:textId="77777777" w:rsidR="00B44A90" w:rsidRDefault="00B44A90" w:rsidP="00B44A90">
      <w:pPr>
        <w:shd w:val="clear" w:color="auto" w:fill="FFFFFF"/>
        <w:spacing w:after="0" w:line="240" w:lineRule="auto"/>
        <w:rPr>
          <w:rFonts w:ascii="Source Sans Pro" w:eastAsia="Times New Roman" w:hAnsi="Source Sans Pro" w:cs="Times New Roman"/>
          <w:color w:val="404041"/>
          <w:kern w:val="0"/>
          <w:sz w:val="24"/>
          <w:szCs w:val="24"/>
          <w:lang w:eastAsia="en-GB"/>
          <w14:ligatures w14:val="none"/>
        </w:rPr>
      </w:pPr>
      <w:r w:rsidRPr="00B44A90">
        <w:rPr>
          <w:rFonts w:ascii="Source Sans Pro" w:eastAsia="Times New Roman" w:hAnsi="Source Sans Pro" w:cs="Times New Roman"/>
          <w:color w:val="404041"/>
          <w:kern w:val="0"/>
          <w:sz w:val="24"/>
          <w:szCs w:val="24"/>
          <w:lang w:eastAsia="en-GB"/>
          <w14:ligatures w14:val="none"/>
        </w:rPr>
        <w:t>A flare gas recovery unit (FGRU) is a system that captures flare gases and redirects them back into production workflows for reuse as fuel gas. This process helps to reduce routine flaring and emissions while saving operators on long-term production costs.  </w:t>
      </w:r>
    </w:p>
    <w:p w14:paraId="0753DFF8" w14:textId="77777777" w:rsidR="00304603" w:rsidRPr="00B44A90" w:rsidRDefault="00304603" w:rsidP="00B44A90">
      <w:pPr>
        <w:shd w:val="clear" w:color="auto" w:fill="FFFFFF"/>
        <w:spacing w:after="0" w:line="240" w:lineRule="auto"/>
        <w:rPr>
          <w:rFonts w:ascii="Source Sans Pro" w:eastAsia="Times New Roman" w:hAnsi="Source Sans Pro" w:cs="Times New Roman"/>
          <w:color w:val="404041"/>
          <w:kern w:val="0"/>
          <w:sz w:val="24"/>
          <w:szCs w:val="24"/>
          <w:lang w:eastAsia="en-GB"/>
          <w14:ligatures w14:val="none"/>
        </w:rPr>
      </w:pPr>
    </w:p>
    <w:p w14:paraId="6A9FD163" w14:textId="77777777" w:rsidR="00B44A90" w:rsidRPr="00B44A90" w:rsidRDefault="00B44A90" w:rsidP="00B44A90">
      <w:pPr>
        <w:shd w:val="clear" w:color="auto" w:fill="FFFFFF"/>
        <w:spacing w:after="0" w:line="240" w:lineRule="auto"/>
        <w:outlineLvl w:val="1"/>
        <w:rPr>
          <w:rFonts w:ascii="Source Sans Pro" w:eastAsia="Times New Roman" w:hAnsi="Source Sans Pro" w:cs="Times New Roman"/>
          <w:b/>
          <w:bCs/>
          <w:color w:val="222222"/>
          <w:kern w:val="0"/>
          <w:sz w:val="36"/>
          <w:szCs w:val="36"/>
          <w:lang w:eastAsia="en-GB"/>
          <w14:ligatures w14:val="none"/>
        </w:rPr>
      </w:pPr>
      <w:r w:rsidRPr="00B44A90">
        <w:rPr>
          <w:rFonts w:ascii="Source Sans Pro" w:eastAsia="Times New Roman" w:hAnsi="Source Sans Pro" w:cs="Times New Roman"/>
          <w:b/>
          <w:bCs/>
          <w:color w:val="222222"/>
          <w:kern w:val="0"/>
          <w:sz w:val="36"/>
          <w:szCs w:val="36"/>
          <w:lang w:eastAsia="en-GB"/>
          <w14:ligatures w14:val="none"/>
        </w:rPr>
        <w:t>How Does a Zeeco Flare Gas Recovery Unit Work?</w:t>
      </w:r>
    </w:p>
    <w:p w14:paraId="1030C438" w14:textId="77777777" w:rsidR="00B44A90" w:rsidRDefault="00B44A90" w:rsidP="00B44A90">
      <w:pPr>
        <w:shd w:val="clear" w:color="auto" w:fill="FFFFFF"/>
        <w:spacing w:after="0" w:line="240" w:lineRule="auto"/>
        <w:rPr>
          <w:rFonts w:ascii="Source Sans Pro" w:eastAsia="Times New Roman" w:hAnsi="Source Sans Pro" w:cs="Times New Roman"/>
          <w:color w:val="404041"/>
          <w:kern w:val="0"/>
          <w:sz w:val="24"/>
          <w:szCs w:val="24"/>
          <w:lang w:eastAsia="en-GB"/>
          <w14:ligatures w14:val="none"/>
        </w:rPr>
      </w:pPr>
      <w:r w:rsidRPr="00B44A90">
        <w:rPr>
          <w:rFonts w:ascii="Source Sans Pro" w:eastAsia="Times New Roman" w:hAnsi="Source Sans Pro" w:cs="Times New Roman"/>
          <w:color w:val="404041"/>
          <w:kern w:val="0"/>
          <w:sz w:val="24"/>
          <w:szCs w:val="24"/>
          <w:lang w:eastAsia="en-GB"/>
          <w14:ligatures w14:val="none"/>
        </w:rPr>
        <w:t>The flare gas recovery process is made up of several steps. To begin, gases are redirected from the flare header to the FGRU. Gases pass through a compressor and then go to a separator to remove any liquids. The gases then leave the separator, are cooled, and go to a knockout drum to remove any condensates before heading back to the plant or facility for reuse. If, at any point, an upset occurs that requires a flaring event, the flare gas recovery process is stopped so that waste gases can be safely destroyed by the facility's flare.</w:t>
      </w:r>
    </w:p>
    <w:p w14:paraId="274239A3" w14:textId="77777777" w:rsidR="00304603" w:rsidRPr="00B44A90" w:rsidRDefault="00304603" w:rsidP="00B44A90">
      <w:pPr>
        <w:shd w:val="clear" w:color="auto" w:fill="FFFFFF"/>
        <w:spacing w:after="0" w:line="240" w:lineRule="auto"/>
        <w:rPr>
          <w:rFonts w:ascii="Source Sans Pro" w:eastAsia="Times New Roman" w:hAnsi="Source Sans Pro" w:cs="Times New Roman"/>
          <w:color w:val="404041"/>
          <w:kern w:val="0"/>
          <w:sz w:val="24"/>
          <w:szCs w:val="24"/>
          <w:lang w:eastAsia="en-GB"/>
          <w14:ligatures w14:val="none"/>
        </w:rPr>
      </w:pPr>
    </w:p>
    <w:p w14:paraId="0823531C" w14:textId="6DC7189D" w:rsidR="00B44A90" w:rsidRPr="00D64D0D" w:rsidRDefault="00B44A90" w:rsidP="00D64D0D">
      <w:pPr>
        <w:shd w:val="clear" w:color="auto" w:fill="FFFFFF"/>
        <w:spacing w:after="0" w:line="240" w:lineRule="auto"/>
        <w:outlineLvl w:val="2"/>
        <w:rPr>
          <w:rFonts w:ascii="Source Sans Pro" w:eastAsia="Times New Roman" w:hAnsi="Source Sans Pro" w:cs="Times New Roman"/>
          <w:b/>
          <w:bCs/>
          <w:color w:val="222222"/>
          <w:kern w:val="0"/>
          <w:sz w:val="27"/>
          <w:szCs w:val="27"/>
          <w:lang w:eastAsia="en-GB"/>
          <w14:ligatures w14:val="none"/>
        </w:rPr>
      </w:pPr>
      <w:r w:rsidRPr="00B44A90">
        <w:rPr>
          <w:rFonts w:ascii="Source Sans Pro" w:eastAsia="Times New Roman" w:hAnsi="Source Sans Pro" w:cs="Times New Roman"/>
          <w:b/>
          <w:bCs/>
          <w:color w:val="222222"/>
          <w:kern w:val="0"/>
          <w:sz w:val="27"/>
          <w:szCs w:val="27"/>
          <w:lang w:eastAsia="en-GB"/>
          <w14:ligatures w14:val="none"/>
        </w:rPr>
        <w:t>Typical FGRU Sizing:</w:t>
      </w:r>
    </w:p>
    <w:p w14:paraId="4E380647" w14:textId="77777777" w:rsidR="00B44A90" w:rsidRPr="00B44A90" w:rsidRDefault="00B44A90" w:rsidP="00B44A90">
      <w:pPr>
        <w:numPr>
          <w:ilvl w:val="1"/>
          <w:numId w:val="4"/>
        </w:numPr>
        <w:shd w:val="clear" w:color="auto" w:fill="FFFFFF"/>
        <w:spacing w:before="100" w:beforeAutospacing="1" w:after="120" w:line="360" w:lineRule="atLeast"/>
        <w:rPr>
          <w:rFonts w:ascii="Source Sans Pro" w:eastAsia="Times New Roman" w:hAnsi="Source Sans Pro" w:cs="Times New Roman"/>
          <w:color w:val="404041"/>
          <w:kern w:val="0"/>
          <w:sz w:val="24"/>
          <w:szCs w:val="24"/>
          <w:lang w:eastAsia="en-GB"/>
          <w14:ligatures w14:val="none"/>
        </w:rPr>
      </w:pPr>
      <w:r w:rsidRPr="00B44A90">
        <w:rPr>
          <w:rFonts w:ascii="Source Sans Pro" w:eastAsia="Times New Roman" w:hAnsi="Source Sans Pro" w:cs="Times New Roman"/>
          <w:color w:val="404041"/>
          <w:kern w:val="0"/>
          <w:sz w:val="24"/>
          <w:szCs w:val="24"/>
          <w:lang w:eastAsia="en-GB"/>
          <w14:ligatures w14:val="none"/>
        </w:rPr>
        <w:t>Flowrate ranges: 0.1 to 10MM SCFD (11,100 NM3/hr)</w:t>
      </w:r>
    </w:p>
    <w:p w14:paraId="5655B8F8" w14:textId="77777777" w:rsidR="00B44A90" w:rsidRDefault="00B44A90" w:rsidP="00B44A90">
      <w:pPr>
        <w:numPr>
          <w:ilvl w:val="1"/>
          <w:numId w:val="4"/>
        </w:numPr>
        <w:shd w:val="clear" w:color="auto" w:fill="FFFFFF"/>
        <w:spacing w:before="100" w:beforeAutospacing="1" w:after="120" w:line="360" w:lineRule="atLeast"/>
        <w:rPr>
          <w:rFonts w:ascii="Source Sans Pro" w:eastAsia="Times New Roman" w:hAnsi="Source Sans Pro" w:cs="Times New Roman"/>
          <w:color w:val="404041"/>
          <w:kern w:val="0"/>
          <w:sz w:val="24"/>
          <w:szCs w:val="24"/>
          <w:lang w:eastAsia="en-GB"/>
          <w14:ligatures w14:val="none"/>
        </w:rPr>
      </w:pPr>
      <w:r w:rsidRPr="00B44A90">
        <w:rPr>
          <w:rFonts w:ascii="Source Sans Pro" w:eastAsia="Times New Roman" w:hAnsi="Source Sans Pro" w:cs="Times New Roman"/>
          <w:color w:val="404041"/>
          <w:kern w:val="0"/>
          <w:sz w:val="24"/>
          <w:szCs w:val="24"/>
          <w:lang w:eastAsia="en-GB"/>
          <w14:ligatures w14:val="none"/>
        </w:rPr>
        <w:t>Pressure ranges: 35 to 300 psig (20.7 barg)</w:t>
      </w:r>
    </w:p>
    <w:p w14:paraId="0F9B61CE" w14:textId="77777777" w:rsidR="00D64D0D" w:rsidRPr="00B44A90" w:rsidRDefault="00D64D0D" w:rsidP="00D64D0D">
      <w:pPr>
        <w:shd w:val="clear" w:color="auto" w:fill="FFFFFF"/>
        <w:spacing w:before="100" w:beforeAutospacing="1" w:after="120" w:line="360" w:lineRule="atLeast"/>
        <w:ind w:left="720"/>
        <w:rPr>
          <w:rFonts w:ascii="Source Sans Pro" w:eastAsia="Times New Roman" w:hAnsi="Source Sans Pro" w:cs="Times New Roman"/>
          <w:color w:val="404041"/>
          <w:kern w:val="0"/>
          <w:sz w:val="24"/>
          <w:szCs w:val="24"/>
          <w:lang w:eastAsia="en-GB"/>
          <w14:ligatures w14:val="none"/>
        </w:rPr>
      </w:pPr>
    </w:p>
    <w:p w14:paraId="27FF2D84" w14:textId="77777777" w:rsidR="00D64D0D" w:rsidRPr="001C19D4" w:rsidRDefault="00D64D0D" w:rsidP="00D64D0D">
      <w:pPr>
        <w:shd w:val="clear" w:color="auto" w:fill="FFFFFF" w:themeFill="background1"/>
        <w:rPr>
          <w:rFonts w:ascii="Arial" w:hAnsi="Arial" w:cs="Arial"/>
        </w:rPr>
      </w:pPr>
      <w:r w:rsidRPr="001C19D4">
        <w:rPr>
          <w:rFonts w:ascii="Arial" w:hAnsi="Arial" w:cs="Arial"/>
        </w:rPr>
        <w:t>This is an example of this technology, Note: NSTA do not endorse or recommend specific technologies.   </w:t>
      </w:r>
    </w:p>
    <w:p w14:paraId="0381F7CD" w14:textId="77777777" w:rsidR="00D64D0D" w:rsidRDefault="00D64D0D" w:rsidP="00D64D0D">
      <w:pPr>
        <w:shd w:val="clear" w:color="auto" w:fill="FFFFFF" w:themeFill="background1"/>
        <w:rPr>
          <w:rFonts w:ascii="Arial" w:hAnsi="Arial" w:cs="Arial"/>
        </w:rPr>
      </w:pPr>
      <w:r w:rsidRPr="001C19D4">
        <w:rPr>
          <w:rFonts w:ascii="Arial" w:hAnsi="Arial" w:cs="Arial"/>
        </w:rPr>
        <w:t>This is an extract from the Vendors website page for this product, the link for the full webpage is below for further information.  </w:t>
      </w:r>
    </w:p>
    <w:p w14:paraId="4AE25CBF" w14:textId="77777777" w:rsidR="00905F9B" w:rsidRPr="00905F9B" w:rsidRDefault="00905F9B" w:rsidP="00DB017B">
      <w:pPr>
        <w:shd w:val="clear" w:color="auto" w:fill="FFFFFF" w:themeFill="background1"/>
        <w:rPr>
          <w:rFonts w:ascii="Arial" w:eastAsia="Calibri" w:hAnsi="Arial" w:cs="Arial"/>
        </w:rPr>
      </w:pPr>
    </w:p>
    <w:p w14:paraId="505F4A4A" w14:textId="56555FE5" w:rsidR="00F82B72" w:rsidRDefault="00DB017B" w:rsidP="00DB017B">
      <w:pPr>
        <w:shd w:val="clear" w:color="auto" w:fill="FFFFFF" w:themeFill="background1"/>
      </w:pPr>
      <w:r w:rsidRPr="00905F9B">
        <w:rPr>
          <w:rFonts w:ascii="Arial" w:eastAsia="Calibri" w:hAnsi="Arial" w:cs="Arial"/>
        </w:rPr>
        <w:t>Vendors Website link</w:t>
      </w:r>
      <w:r w:rsidR="00AA576E" w:rsidRPr="00905F9B">
        <w:rPr>
          <w:rFonts w:ascii="Arial" w:eastAsia="Calibri" w:hAnsi="Arial" w:cs="Arial"/>
        </w:rPr>
        <w:t xml:space="preserve">: </w:t>
      </w:r>
      <w:hyperlink r:id="rId9" w:history="1">
        <w:r w:rsidR="00925E7B" w:rsidRPr="00925E7B">
          <w:rPr>
            <w:color w:val="0000FF"/>
            <w:u w:val="single"/>
          </w:rPr>
          <w:t>Zeeco Flare Gas Recovery Units</w:t>
        </w:r>
      </w:hyperlink>
    </w:p>
    <w:p w14:paraId="0543B9E1" w14:textId="77777777" w:rsidR="00925E7B" w:rsidRPr="00F82B72" w:rsidRDefault="00925E7B" w:rsidP="00DB017B">
      <w:pPr>
        <w:shd w:val="clear" w:color="auto" w:fill="FFFFFF" w:themeFill="background1"/>
      </w:pPr>
    </w:p>
    <w:sectPr w:rsidR="00925E7B" w:rsidRPr="00F82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CEC"/>
    <w:multiLevelType w:val="multilevel"/>
    <w:tmpl w:val="F3D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C5983"/>
    <w:multiLevelType w:val="multilevel"/>
    <w:tmpl w:val="8C96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C7E88"/>
    <w:multiLevelType w:val="multilevel"/>
    <w:tmpl w:val="153CF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446595"/>
    <w:multiLevelType w:val="multilevel"/>
    <w:tmpl w:val="838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256754">
    <w:abstractNumId w:val="3"/>
  </w:num>
  <w:num w:numId="2" w16cid:durableId="1058238511">
    <w:abstractNumId w:val="1"/>
  </w:num>
  <w:num w:numId="3" w16cid:durableId="1465653684">
    <w:abstractNumId w:val="0"/>
  </w:num>
  <w:num w:numId="4" w16cid:durableId="155839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56"/>
    <w:rsid w:val="0000102F"/>
    <w:rsid w:val="00016BF2"/>
    <w:rsid w:val="000B1836"/>
    <w:rsid w:val="00177481"/>
    <w:rsid w:val="002118C2"/>
    <w:rsid w:val="00232966"/>
    <w:rsid w:val="00232CB7"/>
    <w:rsid w:val="002C7F01"/>
    <w:rsid w:val="002E2E3E"/>
    <w:rsid w:val="002E3CB1"/>
    <w:rsid w:val="002F499B"/>
    <w:rsid w:val="00304603"/>
    <w:rsid w:val="00455CC2"/>
    <w:rsid w:val="0047522D"/>
    <w:rsid w:val="004809FE"/>
    <w:rsid w:val="00546C56"/>
    <w:rsid w:val="005B0CD7"/>
    <w:rsid w:val="005D33A9"/>
    <w:rsid w:val="006721D1"/>
    <w:rsid w:val="006C5FF6"/>
    <w:rsid w:val="006F6811"/>
    <w:rsid w:val="007370B9"/>
    <w:rsid w:val="00775651"/>
    <w:rsid w:val="00777EC8"/>
    <w:rsid w:val="00801594"/>
    <w:rsid w:val="008809E2"/>
    <w:rsid w:val="00880EAA"/>
    <w:rsid w:val="00905F9B"/>
    <w:rsid w:val="009117AF"/>
    <w:rsid w:val="00925E7B"/>
    <w:rsid w:val="00931D2E"/>
    <w:rsid w:val="00957A73"/>
    <w:rsid w:val="009838D7"/>
    <w:rsid w:val="00A11A36"/>
    <w:rsid w:val="00A352F1"/>
    <w:rsid w:val="00A85216"/>
    <w:rsid w:val="00AA576E"/>
    <w:rsid w:val="00AE3735"/>
    <w:rsid w:val="00B06DA7"/>
    <w:rsid w:val="00B44A90"/>
    <w:rsid w:val="00B46E53"/>
    <w:rsid w:val="00B4774B"/>
    <w:rsid w:val="00BD3181"/>
    <w:rsid w:val="00C2473C"/>
    <w:rsid w:val="00C352D3"/>
    <w:rsid w:val="00CB2768"/>
    <w:rsid w:val="00CE5B4C"/>
    <w:rsid w:val="00D176F5"/>
    <w:rsid w:val="00D50C2A"/>
    <w:rsid w:val="00D64D0D"/>
    <w:rsid w:val="00DB017B"/>
    <w:rsid w:val="00DB3A56"/>
    <w:rsid w:val="00DC3355"/>
    <w:rsid w:val="00DC7321"/>
    <w:rsid w:val="00DD20B6"/>
    <w:rsid w:val="00DE0244"/>
    <w:rsid w:val="00E4102D"/>
    <w:rsid w:val="00E45AF7"/>
    <w:rsid w:val="00E95AD9"/>
    <w:rsid w:val="00EC1211"/>
    <w:rsid w:val="00EF77FB"/>
    <w:rsid w:val="00F560E3"/>
    <w:rsid w:val="00F82B72"/>
    <w:rsid w:val="00FC1032"/>
    <w:rsid w:val="00FE20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6ED3"/>
  <w15:chartTrackingRefBased/>
  <w15:docId w15:val="{5A0FA067-E31B-4FC7-8A0A-51A4FF50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A56"/>
    <w:rPr>
      <w:rFonts w:eastAsiaTheme="majorEastAsia" w:cstheme="majorBidi"/>
      <w:color w:val="272727" w:themeColor="text1" w:themeTint="D8"/>
    </w:rPr>
  </w:style>
  <w:style w:type="paragraph" w:styleId="Title">
    <w:name w:val="Title"/>
    <w:basedOn w:val="Normal"/>
    <w:next w:val="Normal"/>
    <w:link w:val="TitleChar"/>
    <w:uiPriority w:val="10"/>
    <w:qFormat/>
    <w:rsid w:val="00DB3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A56"/>
    <w:pPr>
      <w:spacing w:before="160"/>
      <w:jc w:val="center"/>
    </w:pPr>
    <w:rPr>
      <w:i/>
      <w:iCs/>
      <w:color w:val="404040" w:themeColor="text1" w:themeTint="BF"/>
    </w:rPr>
  </w:style>
  <w:style w:type="character" w:customStyle="1" w:styleId="QuoteChar">
    <w:name w:val="Quote Char"/>
    <w:basedOn w:val="DefaultParagraphFont"/>
    <w:link w:val="Quote"/>
    <w:uiPriority w:val="29"/>
    <w:rsid w:val="00DB3A56"/>
    <w:rPr>
      <w:i/>
      <w:iCs/>
      <w:color w:val="404040" w:themeColor="text1" w:themeTint="BF"/>
    </w:rPr>
  </w:style>
  <w:style w:type="paragraph" w:styleId="ListParagraph">
    <w:name w:val="List Paragraph"/>
    <w:basedOn w:val="Normal"/>
    <w:uiPriority w:val="34"/>
    <w:qFormat/>
    <w:rsid w:val="00DB3A56"/>
    <w:pPr>
      <w:ind w:left="720"/>
      <w:contextualSpacing/>
    </w:pPr>
  </w:style>
  <w:style w:type="character" w:styleId="IntenseEmphasis">
    <w:name w:val="Intense Emphasis"/>
    <w:basedOn w:val="DefaultParagraphFont"/>
    <w:uiPriority w:val="21"/>
    <w:qFormat/>
    <w:rsid w:val="00DB3A56"/>
    <w:rPr>
      <w:i/>
      <w:iCs/>
      <w:color w:val="0F4761" w:themeColor="accent1" w:themeShade="BF"/>
    </w:rPr>
  </w:style>
  <w:style w:type="paragraph" w:styleId="IntenseQuote">
    <w:name w:val="Intense Quote"/>
    <w:basedOn w:val="Normal"/>
    <w:next w:val="Normal"/>
    <w:link w:val="IntenseQuoteChar"/>
    <w:uiPriority w:val="30"/>
    <w:qFormat/>
    <w:rsid w:val="00DB3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A56"/>
    <w:rPr>
      <w:i/>
      <w:iCs/>
      <w:color w:val="0F4761" w:themeColor="accent1" w:themeShade="BF"/>
    </w:rPr>
  </w:style>
  <w:style w:type="character" w:styleId="IntenseReference">
    <w:name w:val="Intense Reference"/>
    <w:basedOn w:val="DefaultParagraphFont"/>
    <w:uiPriority w:val="32"/>
    <w:qFormat/>
    <w:rsid w:val="00DB3A56"/>
    <w:rPr>
      <w:b/>
      <w:bCs/>
      <w:smallCaps/>
      <w:color w:val="0F4761" w:themeColor="accent1" w:themeShade="BF"/>
      <w:spacing w:val="5"/>
    </w:rPr>
  </w:style>
  <w:style w:type="character" w:styleId="Hyperlink">
    <w:name w:val="Hyperlink"/>
    <w:basedOn w:val="DefaultParagraphFont"/>
    <w:uiPriority w:val="99"/>
    <w:unhideWhenUsed/>
    <w:rsid w:val="00DB017B"/>
    <w:rPr>
      <w:color w:val="0000FF"/>
      <w:u w:val="single"/>
    </w:rPr>
  </w:style>
  <w:style w:type="character" w:styleId="UnresolvedMention">
    <w:name w:val="Unresolved Mention"/>
    <w:basedOn w:val="DefaultParagraphFont"/>
    <w:uiPriority w:val="99"/>
    <w:semiHidden/>
    <w:unhideWhenUsed/>
    <w:rsid w:val="005D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1786">
      <w:bodyDiv w:val="1"/>
      <w:marLeft w:val="0"/>
      <w:marRight w:val="0"/>
      <w:marTop w:val="0"/>
      <w:marBottom w:val="0"/>
      <w:divBdr>
        <w:top w:val="none" w:sz="0" w:space="0" w:color="auto"/>
        <w:left w:val="none" w:sz="0" w:space="0" w:color="auto"/>
        <w:bottom w:val="none" w:sz="0" w:space="0" w:color="auto"/>
        <w:right w:val="none" w:sz="0" w:space="0" w:color="auto"/>
      </w:divBdr>
      <w:divsChild>
        <w:div w:id="500313007">
          <w:marLeft w:val="0"/>
          <w:marRight w:val="0"/>
          <w:marTop w:val="0"/>
          <w:marBottom w:val="0"/>
          <w:divBdr>
            <w:top w:val="none" w:sz="0" w:space="0" w:color="auto"/>
            <w:left w:val="none" w:sz="0" w:space="0" w:color="auto"/>
            <w:bottom w:val="none" w:sz="0" w:space="0" w:color="auto"/>
            <w:right w:val="none" w:sz="0" w:space="0" w:color="auto"/>
          </w:divBdr>
          <w:divsChild>
            <w:div w:id="1787263349">
              <w:marLeft w:val="0"/>
              <w:marRight w:val="0"/>
              <w:marTop w:val="0"/>
              <w:marBottom w:val="0"/>
              <w:divBdr>
                <w:top w:val="none" w:sz="0" w:space="0" w:color="auto"/>
                <w:left w:val="none" w:sz="0" w:space="0" w:color="auto"/>
                <w:bottom w:val="none" w:sz="0" w:space="0" w:color="auto"/>
                <w:right w:val="none" w:sz="0" w:space="0" w:color="auto"/>
              </w:divBdr>
              <w:divsChild>
                <w:div w:id="133842001">
                  <w:marLeft w:val="0"/>
                  <w:marRight w:val="0"/>
                  <w:marTop w:val="0"/>
                  <w:marBottom w:val="0"/>
                  <w:divBdr>
                    <w:top w:val="none" w:sz="0" w:space="0" w:color="auto"/>
                    <w:left w:val="none" w:sz="0" w:space="0" w:color="auto"/>
                    <w:bottom w:val="none" w:sz="0" w:space="0" w:color="auto"/>
                    <w:right w:val="none" w:sz="0" w:space="0" w:color="auto"/>
                  </w:divBdr>
                  <w:divsChild>
                    <w:div w:id="2603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66549">
          <w:marLeft w:val="0"/>
          <w:marRight w:val="0"/>
          <w:marTop w:val="0"/>
          <w:marBottom w:val="0"/>
          <w:divBdr>
            <w:top w:val="none" w:sz="0" w:space="0" w:color="auto"/>
            <w:left w:val="none" w:sz="0" w:space="0" w:color="auto"/>
            <w:bottom w:val="none" w:sz="0" w:space="0" w:color="auto"/>
            <w:right w:val="none" w:sz="0" w:space="0" w:color="auto"/>
          </w:divBdr>
          <w:divsChild>
            <w:div w:id="222565820">
              <w:marLeft w:val="0"/>
              <w:marRight w:val="0"/>
              <w:marTop w:val="0"/>
              <w:marBottom w:val="0"/>
              <w:divBdr>
                <w:top w:val="none" w:sz="0" w:space="0" w:color="auto"/>
                <w:left w:val="none" w:sz="0" w:space="0" w:color="auto"/>
                <w:bottom w:val="none" w:sz="0" w:space="0" w:color="auto"/>
                <w:right w:val="none" w:sz="0" w:space="0" w:color="auto"/>
              </w:divBdr>
              <w:divsChild>
                <w:div w:id="1130393721">
                  <w:marLeft w:val="0"/>
                  <w:marRight w:val="0"/>
                  <w:marTop w:val="0"/>
                  <w:marBottom w:val="0"/>
                  <w:divBdr>
                    <w:top w:val="none" w:sz="0" w:space="0" w:color="auto"/>
                    <w:left w:val="none" w:sz="0" w:space="0" w:color="auto"/>
                    <w:bottom w:val="none" w:sz="0" w:space="0" w:color="auto"/>
                    <w:right w:val="none" w:sz="0" w:space="0" w:color="auto"/>
                  </w:divBdr>
                  <w:divsChild>
                    <w:div w:id="5869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2786">
          <w:marLeft w:val="0"/>
          <w:marRight w:val="0"/>
          <w:marTop w:val="0"/>
          <w:marBottom w:val="0"/>
          <w:divBdr>
            <w:top w:val="none" w:sz="0" w:space="0" w:color="auto"/>
            <w:left w:val="none" w:sz="0" w:space="0" w:color="auto"/>
            <w:bottom w:val="none" w:sz="0" w:space="0" w:color="auto"/>
            <w:right w:val="none" w:sz="0" w:space="0" w:color="auto"/>
          </w:divBdr>
          <w:divsChild>
            <w:div w:id="424115314">
              <w:marLeft w:val="0"/>
              <w:marRight w:val="0"/>
              <w:marTop w:val="0"/>
              <w:marBottom w:val="0"/>
              <w:divBdr>
                <w:top w:val="none" w:sz="0" w:space="0" w:color="auto"/>
                <w:left w:val="none" w:sz="0" w:space="0" w:color="auto"/>
                <w:bottom w:val="none" w:sz="0" w:space="0" w:color="auto"/>
                <w:right w:val="none" w:sz="0" w:space="0" w:color="auto"/>
              </w:divBdr>
              <w:divsChild>
                <w:div w:id="578364179">
                  <w:marLeft w:val="0"/>
                  <w:marRight w:val="0"/>
                  <w:marTop w:val="0"/>
                  <w:marBottom w:val="0"/>
                  <w:divBdr>
                    <w:top w:val="none" w:sz="0" w:space="0" w:color="auto"/>
                    <w:left w:val="none" w:sz="0" w:space="0" w:color="auto"/>
                    <w:bottom w:val="none" w:sz="0" w:space="0" w:color="auto"/>
                    <w:right w:val="none" w:sz="0" w:space="0" w:color="auto"/>
                  </w:divBdr>
                  <w:divsChild>
                    <w:div w:id="10579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96431">
      <w:bodyDiv w:val="1"/>
      <w:marLeft w:val="0"/>
      <w:marRight w:val="0"/>
      <w:marTop w:val="0"/>
      <w:marBottom w:val="0"/>
      <w:divBdr>
        <w:top w:val="none" w:sz="0" w:space="0" w:color="auto"/>
        <w:left w:val="none" w:sz="0" w:space="0" w:color="auto"/>
        <w:bottom w:val="none" w:sz="0" w:space="0" w:color="auto"/>
        <w:right w:val="none" w:sz="0" w:space="0" w:color="auto"/>
      </w:divBdr>
      <w:divsChild>
        <w:div w:id="34895484">
          <w:marLeft w:val="0"/>
          <w:marRight w:val="0"/>
          <w:marTop w:val="0"/>
          <w:marBottom w:val="0"/>
          <w:divBdr>
            <w:top w:val="none" w:sz="0" w:space="0" w:color="auto"/>
            <w:left w:val="none" w:sz="0" w:space="0" w:color="auto"/>
            <w:bottom w:val="none" w:sz="0" w:space="0" w:color="auto"/>
            <w:right w:val="none" w:sz="0" w:space="0" w:color="auto"/>
          </w:divBdr>
          <w:divsChild>
            <w:div w:id="280692576">
              <w:marLeft w:val="0"/>
              <w:marRight w:val="0"/>
              <w:marTop w:val="0"/>
              <w:marBottom w:val="0"/>
              <w:divBdr>
                <w:top w:val="none" w:sz="0" w:space="0" w:color="auto"/>
                <w:left w:val="none" w:sz="0" w:space="0" w:color="auto"/>
                <w:bottom w:val="none" w:sz="0" w:space="0" w:color="auto"/>
                <w:right w:val="none" w:sz="0" w:space="0" w:color="auto"/>
              </w:divBdr>
              <w:divsChild>
                <w:div w:id="9763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0206">
      <w:bodyDiv w:val="1"/>
      <w:marLeft w:val="0"/>
      <w:marRight w:val="0"/>
      <w:marTop w:val="0"/>
      <w:marBottom w:val="0"/>
      <w:divBdr>
        <w:top w:val="none" w:sz="0" w:space="0" w:color="auto"/>
        <w:left w:val="none" w:sz="0" w:space="0" w:color="auto"/>
        <w:bottom w:val="none" w:sz="0" w:space="0" w:color="auto"/>
        <w:right w:val="none" w:sz="0" w:space="0" w:color="auto"/>
      </w:divBdr>
      <w:divsChild>
        <w:div w:id="1472403684">
          <w:marLeft w:val="0"/>
          <w:marRight w:val="0"/>
          <w:marTop w:val="0"/>
          <w:marBottom w:val="0"/>
          <w:divBdr>
            <w:top w:val="none" w:sz="0" w:space="0" w:color="auto"/>
            <w:left w:val="none" w:sz="0" w:space="0" w:color="auto"/>
            <w:bottom w:val="none" w:sz="0" w:space="0" w:color="auto"/>
            <w:right w:val="none" w:sz="0" w:space="0" w:color="auto"/>
          </w:divBdr>
          <w:divsChild>
            <w:div w:id="1785344616">
              <w:marLeft w:val="0"/>
              <w:marRight w:val="0"/>
              <w:marTop w:val="0"/>
              <w:marBottom w:val="0"/>
              <w:divBdr>
                <w:top w:val="none" w:sz="0" w:space="0" w:color="auto"/>
                <w:left w:val="none" w:sz="0" w:space="0" w:color="auto"/>
                <w:bottom w:val="none" w:sz="0" w:space="0" w:color="auto"/>
                <w:right w:val="none" w:sz="0" w:space="0" w:color="auto"/>
              </w:divBdr>
              <w:divsChild>
                <w:div w:id="1586648153">
                  <w:marLeft w:val="0"/>
                  <w:marRight w:val="0"/>
                  <w:marTop w:val="15"/>
                  <w:marBottom w:val="0"/>
                  <w:divBdr>
                    <w:top w:val="single" w:sz="48" w:space="0" w:color="auto"/>
                    <w:left w:val="single" w:sz="48" w:space="0" w:color="auto"/>
                    <w:bottom w:val="single" w:sz="48" w:space="0" w:color="auto"/>
                    <w:right w:val="single" w:sz="48" w:space="0" w:color="auto"/>
                  </w:divBdr>
                  <w:divsChild>
                    <w:div w:id="8654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eeco.com/products/flare-gas-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9" ma:contentTypeDescription="Create a new document." ma:contentTypeScope="" ma:versionID="a97ef4430c479622b677bd5a6dbc021a">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281994f5eceda0e30e8ff2fc42b8fd47"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cf76f155ced4ddcb4097134ff3c332f xmlns="6d2259b2-5814-406b-97b9-294d7909422d">
      <Terms xmlns="http://schemas.microsoft.com/office/infopath/2007/PartnerControls"/>
    </lcf76f155ced4ddcb4097134ff3c332f>
    <le2c04be135046e6a4306e66609458a4 xmlns="6d2259b2-5814-406b-97b9-294d7909422d">
      <Terms xmlns="http://schemas.microsoft.com/office/infopath/2007/PartnerControls"/>
    </le2c04be135046e6a4306e66609458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94E3C-14F5-4AF9-943C-561C35711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D2EA6-5D63-45A1-AED5-2413F61FC57C}">
  <ds:schemaRef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4a04cb5a-1551-4010-ba0b-ae7d43aef29e"/>
    <ds:schemaRef ds:uri="http://purl.org/dc/dcmitype/"/>
    <ds:schemaRef ds:uri="http://schemas.microsoft.com/office/2006/documentManagement/types"/>
    <ds:schemaRef ds:uri="http://schemas.openxmlformats.org/package/2006/metadata/core-properties"/>
    <ds:schemaRef ds:uri="6d2259b2-5814-406b-97b9-294d7909422d"/>
  </ds:schemaRefs>
</ds:datastoreItem>
</file>

<file path=customXml/itemProps3.xml><?xml version="1.0" encoding="utf-8"?>
<ds:datastoreItem xmlns:ds="http://schemas.openxmlformats.org/officeDocument/2006/customXml" ds:itemID="{86E4A7F4-FBD5-485B-BF3F-C705CF604476}">
  <ds:schemaRefs>
    <ds:schemaRef ds:uri="http://schemas.microsoft.com/sharepoint/v3/contenttype/forms"/>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1229</Characters>
  <Application>Microsoft Office Word</Application>
  <DocSecurity>0</DocSecurity>
  <Lines>24</Lines>
  <Paragraphs>8</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2</cp:revision>
  <dcterms:created xsi:type="dcterms:W3CDTF">2025-11-05T14:22:00Z</dcterms:created>
  <dcterms:modified xsi:type="dcterms:W3CDTF">2025-11-05T14:22:00Z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MediaServiceImageTags">
    <vt:lpwstr/>
  </property>
  <property fmtid="{D5CDD505-2E9C-101B-9397-08002B2CF9AE}" pid="4" name="Category">
    <vt:lpwstr/>
  </property>
</Properties>
</file>