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203F" w14:textId="77777777" w:rsidR="004545AC" w:rsidRDefault="0086181F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B42171" wp14:editId="155B6855">
            <wp:simplePos x="0" y="0"/>
            <wp:positionH relativeFrom="page">
              <wp:posOffset>393700</wp:posOffset>
            </wp:positionH>
            <wp:positionV relativeFrom="paragraph">
              <wp:posOffset>6095</wp:posOffset>
            </wp:positionV>
            <wp:extent cx="1219199" cy="1218691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121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D6C"/>
        </w:rPr>
        <w:t>NSTA</w:t>
      </w:r>
      <w:r>
        <w:rPr>
          <w:color w:val="002D6C"/>
          <w:spacing w:val="-13"/>
        </w:rPr>
        <w:t xml:space="preserve"> </w:t>
      </w:r>
      <w:r>
        <w:rPr>
          <w:color w:val="002D6C"/>
        </w:rPr>
        <w:t>Case</w:t>
      </w:r>
      <w:r>
        <w:rPr>
          <w:color w:val="002D6C"/>
          <w:spacing w:val="-13"/>
        </w:rPr>
        <w:t xml:space="preserve"> </w:t>
      </w:r>
      <w:r>
        <w:rPr>
          <w:color w:val="002D6C"/>
          <w:spacing w:val="-2"/>
        </w:rPr>
        <w:t>Register</w:t>
      </w:r>
    </w:p>
    <w:p w14:paraId="19B42040" w14:textId="77777777" w:rsidR="004545AC" w:rsidRDefault="004545AC">
      <w:pPr>
        <w:pStyle w:val="BodyText"/>
        <w:rPr>
          <w:b/>
          <w:sz w:val="20"/>
        </w:rPr>
      </w:pPr>
    </w:p>
    <w:p w14:paraId="19B42041" w14:textId="77777777" w:rsidR="004545AC" w:rsidRDefault="004545AC">
      <w:pPr>
        <w:pStyle w:val="BodyText"/>
        <w:rPr>
          <w:b/>
          <w:sz w:val="20"/>
        </w:rPr>
      </w:pPr>
    </w:p>
    <w:p w14:paraId="19B42042" w14:textId="77777777" w:rsidR="004545AC" w:rsidRDefault="004545AC">
      <w:pPr>
        <w:pStyle w:val="BodyText"/>
        <w:rPr>
          <w:b/>
          <w:sz w:val="20"/>
        </w:rPr>
      </w:pPr>
    </w:p>
    <w:p w14:paraId="19B42043" w14:textId="77777777" w:rsidR="004545AC" w:rsidRDefault="004545AC">
      <w:pPr>
        <w:pStyle w:val="BodyText"/>
        <w:rPr>
          <w:b/>
          <w:sz w:val="20"/>
        </w:rPr>
      </w:pPr>
    </w:p>
    <w:p w14:paraId="19B42044" w14:textId="77777777" w:rsidR="004545AC" w:rsidRDefault="004545AC">
      <w:pPr>
        <w:pStyle w:val="BodyText"/>
        <w:spacing w:before="217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18"/>
        <w:gridCol w:w="1988"/>
        <w:gridCol w:w="2127"/>
        <w:gridCol w:w="1844"/>
        <w:gridCol w:w="1417"/>
        <w:gridCol w:w="853"/>
        <w:gridCol w:w="1986"/>
        <w:gridCol w:w="1828"/>
      </w:tblGrid>
      <w:tr w:rsidR="004545AC" w14:paraId="19B42064" w14:textId="77777777">
        <w:trPr>
          <w:trHeight w:val="1393"/>
        </w:trPr>
        <w:tc>
          <w:tcPr>
            <w:tcW w:w="1188" w:type="dxa"/>
            <w:shd w:val="clear" w:color="auto" w:fill="002D6C"/>
          </w:tcPr>
          <w:p w14:paraId="19B42045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6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7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48" w14:textId="77777777" w:rsidR="004545AC" w:rsidRDefault="0086181F">
            <w:pPr>
              <w:pStyle w:val="TableParagraph"/>
              <w:ind w:right="84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Case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ref</w:t>
            </w:r>
          </w:p>
        </w:tc>
        <w:tc>
          <w:tcPr>
            <w:tcW w:w="2518" w:type="dxa"/>
            <w:shd w:val="clear" w:color="auto" w:fill="002D6C"/>
          </w:tcPr>
          <w:p w14:paraId="19B42049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A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B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4C" w14:textId="77777777" w:rsidR="004545AC" w:rsidRDefault="0086181F">
            <w:pPr>
              <w:pStyle w:val="TableParagraph"/>
              <w:ind w:left="539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Issue</w:t>
            </w:r>
          </w:p>
        </w:tc>
        <w:tc>
          <w:tcPr>
            <w:tcW w:w="1988" w:type="dxa"/>
            <w:shd w:val="clear" w:color="auto" w:fill="002D6C"/>
          </w:tcPr>
          <w:p w14:paraId="19B4204D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E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F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0" w14:textId="77777777" w:rsidR="004545AC" w:rsidRDefault="0086181F"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Parties</w:t>
            </w:r>
          </w:p>
        </w:tc>
        <w:tc>
          <w:tcPr>
            <w:tcW w:w="2127" w:type="dxa"/>
            <w:shd w:val="clear" w:color="auto" w:fill="002D6C"/>
          </w:tcPr>
          <w:p w14:paraId="19B42051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2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3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4" w14:textId="77777777" w:rsidR="004545AC" w:rsidRDefault="0086181F">
            <w:pPr>
              <w:pStyle w:val="TableParagraph"/>
              <w:ind w:left="51" w:right="13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NSTA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powers</w:t>
            </w:r>
          </w:p>
        </w:tc>
        <w:tc>
          <w:tcPr>
            <w:tcW w:w="1844" w:type="dxa"/>
            <w:shd w:val="clear" w:color="auto" w:fill="002D6C"/>
          </w:tcPr>
          <w:p w14:paraId="19B42055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6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7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8" w14:textId="77777777" w:rsidR="004545AC" w:rsidRDefault="0086181F">
            <w:pPr>
              <w:pStyle w:val="TableParagraph"/>
              <w:ind w:left="156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Area</w:t>
            </w:r>
            <w:r>
              <w:rPr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of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North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Sea</w:t>
            </w:r>
          </w:p>
        </w:tc>
        <w:tc>
          <w:tcPr>
            <w:tcW w:w="1417" w:type="dxa"/>
            <w:shd w:val="clear" w:color="auto" w:fill="002D6C"/>
          </w:tcPr>
          <w:p w14:paraId="19B42059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A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B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C" w14:textId="77777777" w:rsidR="004545AC" w:rsidRDefault="0086181F">
            <w:pPr>
              <w:pStyle w:val="TableParagraph"/>
              <w:ind w:left="7" w:right="34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Date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opened</w:t>
            </w:r>
          </w:p>
        </w:tc>
        <w:tc>
          <w:tcPr>
            <w:tcW w:w="853" w:type="dxa"/>
            <w:shd w:val="clear" w:color="auto" w:fill="002D6C"/>
          </w:tcPr>
          <w:p w14:paraId="19B4205D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E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F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60" w14:textId="77777777" w:rsidR="004545AC" w:rsidRDefault="0086181F">
            <w:pPr>
              <w:pStyle w:val="TableParagraph"/>
              <w:ind w:left="3" w:right="44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Status</w:t>
            </w:r>
          </w:p>
        </w:tc>
        <w:tc>
          <w:tcPr>
            <w:tcW w:w="1986" w:type="dxa"/>
            <w:shd w:val="clear" w:color="auto" w:fill="002D6C"/>
          </w:tcPr>
          <w:p w14:paraId="19B42061" w14:textId="77777777" w:rsidR="004545AC" w:rsidRDefault="0086181F">
            <w:pPr>
              <w:pStyle w:val="TableParagraph"/>
              <w:spacing w:before="104" w:line="242" w:lineRule="auto"/>
              <w:ind w:left="134" w:right="345" w:hanging="1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Stage: Investigation/Draft Decision/Final Decision/ Withdrawn</w:t>
            </w:r>
          </w:p>
        </w:tc>
        <w:tc>
          <w:tcPr>
            <w:tcW w:w="1828" w:type="dxa"/>
            <w:shd w:val="clear" w:color="auto" w:fill="002D6C"/>
          </w:tcPr>
          <w:p w14:paraId="19B42062" w14:textId="77777777" w:rsidR="004545AC" w:rsidRDefault="004545AC">
            <w:pPr>
              <w:pStyle w:val="TableParagraph"/>
              <w:spacing w:before="175"/>
              <w:jc w:val="left"/>
              <w:rPr>
                <w:b/>
                <w:sz w:val="17"/>
              </w:rPr>
            </w:pPr>
          </w:p>
          <w:p w14:paraId="19B42063" w14:textId="77777777" w:rsidR="004545AC" w:rsidRDefault="0086181F">
            <w:pPr>
              <w:pStyle w:val="TableParagraph"/>
              <w:spacing w:line="242" w:lineRule="auto"/>
              <w:ind w:left="289" w:right="545" w:firstLine="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Date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closed [link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to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case </w:t>
            </w:r>
            <w:r>
              <w:rPr>
                <w:b/>
                <w:color w:val="FFFFFF"/>
                <w:spacing w:val="-2"/>
                <w:sz w:val="17"/>
              </w:rPr>
              <w:t>decision document]</w:t>
            </w:r>
          </w:p>
        </w:tc>
      </w:tr>
      <w:tr w:rsidR="004545AC" w14:paraId="19B42072" w14:textId="77777777">
        <w:trPr>
          <w:trHeight w:val="664"/>
        </w:trPr>
        <w:tc>
          <w:tcPr>
            <w:tcW w:w="1188" w:type="dxa"/>
          </w:tcPr>
          <w:p w14:paraId="19B42065" w14:textId="77777777" w:rsidR="004545AC" w:rsidRDefault="0086181F">
            <w:pPr>
              <w:pStyle w:val="TableParagraph"/>
              <w:spacing w:line="194" w:lineRule="exact"/>
              <w:ind w:left="328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2018-</w:t>
            </w:r>
          </w:p>
          <w:p w14:paraId="19B42066" w14:textId="77777777" w:rsidR="004545AC" w:rsidRDefault="0086181F">
            <w:pPr>
              <w:pStyle w:val="TableParagraph"/>
              <w:spacing w:line="195" w:lineRule="exact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00019</w:t>
            </w:r>
          </w:p>
        </w:tc>
        <w:tc>
          <w:tcPr>
            <w:tcW w:w="2518" w:type="dxa"/>
          </w:tcPr>
          <w:p w14:paraId="19B42067" w14:textId="77777777" w:rsidR="004545AC" w:rsidRDefault="0086181F">
            <w:pPr>
              <w:pStyle w:val="TableParagraph"/>
              <w:ind w:left="585" w:right="388" w:hanging="45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Commercial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Transaction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– late life assets</w:t>
            </w:r>
          </w:p>
          <w:p w14:paraId="19B42068" w14:textId="77777777" w:rsidR="004545AC" w:rsidRDefault="0086181F">
            <w:pPr>
              <w:pStyle w:val="TableParagraph"/>
              <w:spacing w:before="78" w:line="175" w:lineRule="exact"/>
              <w:ind w:left="499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(right</w:t>
            </w:r>
            <w:r>
              <w:rPr>
                <w:color w:val="221F1F"/>
                <w:spacing w:val="-5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assets</w:t>
            </w:r>
            <w:r>
              <w:rPr>
                <w:color w:val="221F1F"/>
                <w:spacing w:val="-4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right</w:t>
            </w:r>
            <w:r>
              <w:rPr>
                <w:color w:val="221F1F"/>
                <w:spacing w:val="-4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hands)</w:t>
            </w:r>
          </w:p>
        </w:tc>
        <w:tc>
          <w:tcPr>
            <w:tcW w:w="1988" w:type="dxa"/>
          </w:tcPr>
          <w:p w14:paraId="19B42069" w14:textId="77777777" w:rsidR="004545AC" w:rsidRDefault="0086181F">
            <w:pPr>
              <w:pStyle w:val="TableParagraph"/>
              <w:spacing w:before="1"/>
              <w:ind w:right="23"/>
              <w:rPr>
                <w:sz w:val="17"/>
              </w:rPr>
            </w:pPr>
            <w:r>
              <w:rPr>
                <w:color w:val="221F1F"/>
                <w:sz w:val="17"/>
              </w:rPr>
              <w:t>ConocoPhillips</w:t>
            </w:r>
            <w:r>
              <w:rPr>
                <w:color w:val="221F1F"/>
                <w:spacing w:val="-4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/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DNO</w:t>
            </w:r>
          </w:p>
          <w:p w14:paraId="19B4206A" w14:textId="77777777" w:rsidR="004545AC" w:rsidRDefault="0086181F">
            <w:pPr>
              <w:pStyle w:val="TableParagraph"/>
              <w:spacing w:before="1"/>
              <w:ind w:left="221" w:right="190"/>
              <w:rPr>
                <w:sz w:val="17"/>
              </w:rPr>
            </w:pPr>
            <w:r>
              <w:rPr>
                <w:color w:val="221F1F"/>
                <w:sz w:val="17"/>
              </w:rPr>
              <w:t>/</w:t>
            </w:r>
            <w:r>
              <w:rPr>
                <w:color w:val="221F1F"/>
                <w:spacing w:val="-8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Premier</w:t>
            </w:r>
            <w:r>
              <w:rPr>
                <w:color w:val="221F1F"/>
                <w:spacing w:val="-8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/</w:t>
            </w:r>
            <w:r>
              <w:rPr>
                <w:color w:val="221F1F"/>
                <w:spacing w:val="-10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Tullow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/ BP / Neptune</w:t>
            </w:r>
          </w:p>
        </w:tc>
        <w:tc>
          <w:tcPr>
            <w:tcW w:w="2127" w:type="dxa"/>
          </w:tcPr>
          <w:p w14:paraId="19B4206B" w14:textId="77777777" w:rsidR="004545AC" w:rsidRDefault="0086181F">
            <w:pPr>
              <w:pStyle w:val="TableParagraph"/>
              <w:spacing w:line="194" w:lineRule="exact"/>
              <w:ind w:left="50" w:right="139"/>
              <w:rPr>
                <w:sz w:val="17"/>
              </w:rPr>
            </w:pPr>
            <w:r>
              <w:rPr>
                <w:color w:val="221F1F"/>
                <w:sz w:val="17"/>
              </w:rPr>
              <w:t>Sanction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6C" w14:textId="77777777" w:rsidR="004545AC" w:rsidRDefault="0086181F">
            <w:pPr>
              <w:pStyle w:val="TableParagraph"/>
              <w:spacing w:line="194" w:lineRule="exact"/>
              <w:ind w:left="12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Southern</w:t>
            </w:r>
            <w:r>
              <w:rPr>
                <w:color w:val="221F1F"/>
                <w:spacing w:val="-5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6D" w14:textId="77777777" w:rsidR="004545AC" w:rsidRDefault="0086181F">
            <w:pPr>
              <w:pStyle w:val="TableParagraph"/>
              <w:spacing w:line="194" w:lineRule="exact"/>
              <w:ind w:left="7" w:right="35"/>
              <w:rPr>
                <w:sz w:val="17"/>
              </w:rPr>
            </w:pPr>
            <w:r>
              <w:rPr>
                <w:color w:val="221F1F"/>
                <w:sz w:val="17"/>
              </w:rPr>
              <w:t>February</w:t>
            </w:r>
            <w:r>
              <w:rPr>
                <w:color w:val="221F1F"/>
                <w:spacing w:val="-2"/>
                <w:sz w:val="17"/>
              </w:rPr>
              <w:t xml:space="preserve"> </w:t>
            </w:r>
            <w:r>
              <w:rPr>
                <w:color w:val="221F1F"/>
                <w:spacing w:val="-4"/>
                <w:sz w:val="17"/>
              </w:rPr>
              <w:t>2018</w:t>
            </w:r>
          </w:p>
        </w:tc>
        <w:tc>
          <w:tcPr>
            <w:tcW w:w="853" w:type="dxa"/>
          </w:tcPr>
          <w:p w14:paraId="19B4206E" w14:textId="77777777" w:rsidR="004545AC" w:rsidRDefault="0086181F">
            <w:pPr>
              <w:pStyle w:val="TableParagraph"/>
              <w:spacing w:line="194" w:lineRule="exact"/>
              <w:ind w:left="3" w:right="45"/>
              <w:rPr>
                <w:sz w:val="17"/>
              </w:rPr>
            </w:pPr>
            <w:r>
              <w:rPr>
                <w:color w:val="221F1F"/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6F" w14:textId="77777777" w:rsidR="004545AC" w:rsidRDefault="0086181F">
            <w:pPr>
              <w:pStyle w:val="TableParagraph"/>
              <w:spacing w:line="194" w:lineRule="exact"/>
              <w:ind w:left="348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70" w14:textId="77777777" w:rsidR="004545AC" w:rsidRDefault="0086181F">
            <w:pPr>
              <w:pStyle w:val="TableParagraph"/>
              <w:spacing w:before="3" w:line="247" w:lineRule="auto"/>
              <w:ind w:left="236" w:right="260" w:firstLine="170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30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>July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 xml:space="preserve">2019 </w:t>
            </w:r>
            <w:hyperlink r:id="rId9">
              <w:r>
                <w:rPr>
                  <w:b/>
                  <w:color w:val="002D6C"/>
                  <w:sz w:val="17"/>
                </w:rPr>
                <w:t>Case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decision</w:t>
              </w:r>
            </w:hyperlink>
          </w:p>
          <w:p w14:paraId="19B42071" w14:textId="77777777" w:rsidR="004545AC" w:rsidRDefault="0086181F">
            <w:pPr>
              <w:pStyle w:val="TableParagraph"/>
              <w:spacing w:before="25"/>
              <w:ind w:left="404"/>
              <w:jc w:val="left"/>
              <w:rPr>
                <w:b/>
                <w:sz w:val="17"/>
              </w:rPr>
            </w:pPr>
            <w:hyperlink r:id="rId10">
              <w:r>
                <w:rPr>
                  <w:b/>
                  <w:color w:val="002D6C"/>
                  <w:spacing w:val="-2"/>
                  <w:sz w:val="17"/>
                </w:rPr>
                <w:t>document</w:t>
              </w:r>
            </w:hyperlink>
          </w:p>
        </w:tc>
      </w:tr>
      <w:tr w:rsidR="004545AC" w14:paraId="19B4207E" w14:textId="77777777">
        <w:trPr>
          <w:trHeight w:val="589"/>
        </w:trPr>
        <w:tc>
          <w:tcPr>
            <w:tcW w:w="1188" w:type="dxa"/>
          </w:tcPr>
          <w:p w14:paraId="19B42073" w14:textId="77777777" w:rsidR="004545AC" w:rsidRDefault="0086181F">
            <w:pPr>
              <w:pStyle w:val="TableParagraph"/>
              <w:spacing w:line="194" w:lineRule="exact"/>
              <w:ind w:left="328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2018-</w:t>
            </w:r>
          </w:p>
          <w:p w14:paraId="19B42074" w14:textId="77777777" w:rsidR="004545AC" w:rsidRDefault="0086181F">
            <w:pPr>
              <w:pStyle w:val="TableParagraph"/>
              <w:spacing w:before="1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00094</w:t>
            </w:r>
          </w:p>
        </w:tc>
        <w:tc>
          <w:tcPr>
            <w:tcW w:w="2518" w:type="dxa"/>
          </w:tcPr>
          <w:p w14:paraId="19B42075" w14:textId="77777777" w:rsidR="004545AC" w:rsidRDefault="0086181F">
            <w:pPr>
              <w:pStyle w:val="TableParagraph"/>
              <w:ind w:left="403" w:hanging="231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Access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to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FPO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infrastructure (resource progression)</w:t>
            </w:r>
          </w:p>
        </w:tc>
        <w:tc>
          <w:tcPr>
            <w:tcW w:w="1988" w:type="dxa"/>
          </w:tcPr>
          <w:p w14:paraId="19B42076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77" w14:textId="77777777" w:rsidR="004545AC" w:rsidRDefault="0086181F">
            <w:pPr>
              <w:pStyle w:val="TableParagraph"/>
              <w:spacing w:line="196" w:lineRule="exact"/>
              <w:ind w:left="241" w:right="276" w:firstLine="2"/>
              <w:rPr>
                <w:sz w:val="17"/>
              </w:rPr>
            </w:pPr>
            <w:r>
              <w:rPr>
                <w:color w:val="221F1F"/>
                <w:sz w:val="17"/>
              </w:rPr>
              <w:t>Third Party Infrastructure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Access </w:t>
            </w:r>
            <w:r>
              <w:rPr>
                <w:color w:val="221F1F"/>
                <w:spacing w:val="-2"/>
                <w:sz w:val="17"/>
              </w:rPr>
              <w:t>Dispute</w:t>
            </w:r>
          </w:p>
        </w:tc>
        <w:tc>
          <w:tcPr>
            <w:tcW w:w="1844" w:type="dxa"/>
          </w:tcPr>
          <w:p w14:paraId="19B42078" w14:textId="77777777" w:rsidR="004545AC" w:rsidRDefault="0086181F">
            <w:pPr>
              <w:pStyle w:val="TableParagraph"/>
              <w:spacing w:line="194" w:lineRule="exact"/>
              <w:ind w:left="19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Central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</w:t>
            </w:r>
            <w:r>
              <w:rPr>
                <w:color w:val="221F1F"/>
                <w:spacing w:val="-2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79" w14:textId="77777777" w:rsidR="004545AC" w:rsidRDefault="0086181F">
            <w:pPr>
              <w:pStyle w:val="TableParagraph"/>
              <w:spacing w:line="194" w:lineRule="exact"/>
              <w:ind w:left="7" w:right="36"/>
              <w:rPr>
                <w:sz w:val="17"/>
              </w:rPr>
            </w:pPr>
            <w:r>
              <w:rPr>
                <w:color w:val="221F1F"/>
                <w:sz w:val="17"/>
              </w:rPr>
              <w:t>Dec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4"/>
                <w:sz w:val="17"/>
              </w:rPr>
              <w:t>2018</w:t>
            </w:r>
          </w:p>
        </w:tc>
        <w:tc>
          <w:tcPr>
            <w:tcW w:w="853" w:type="dxa"/>
          </w:tcPr>
          <w:p w14:paraId="19B4207A" w14:textId="77777777" w:rsidR="004545AC" w:rsidRDefault="0086181F">
            <w:pPr>
              <w:pStyle w:val="TableParagraph"/>
              <w:spacing w:line="194" w:lineRule="exact"/>
              <w:ind w:left="3" w:right="45"/>
              <w:rPr>
                <w:sz w:val="17"/>
              </w:rPr>
            </w:pPr>
            <w:r>
              <w:rPr>
                <w:color w:val="221F1F"/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7B" w14:textId="77777777" w:rsidR="004545AC" w:rsidRDefault="0086181F">
            <w:pPr>
              <w:pStyle w:val="TableParagraph"/>
              <w:spacing w:line="194" w:lineRule="exact"/>
              <w:ind w:left="276" w:firstLine="48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Draft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Decision,</w:t>
            </w:r>
          </w:p>
          <w:p w14:paraId="19B4207C" w14:textId="77777777" w:rsidR="004545AC" w:rsidRDefault="0086181F">
            <w:pPr>
              <w:pStyle w:val="TableParagraph"/>
              <w:spacing w:line="194" w:lineRule="exact"/>
              <w:ind w:left="499" w:right="483" w:hanging="22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Application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later </w:t>
            </w:r>
            <w:r>
              <w:rPr>
                <w:color w:val="221F1F"/>
                <w:spacing w:val="-2"/>
                <w:sz w:val="17"/>
              </w:rPr>
              <w:t>withdrawn</w:t>
            </w:r>
          </w:p>
        </w:tc>
        <w:tc>
          <w:tcPr>
            <w:tcW w:w="1828" w:type="dxa"/>
          </w:tcPr>
          <w:p w14:paraId="19B4207D" w14:textId="77777777" w:rsidR="004545AC" w:rsidRDefault="0086181F">
            <w:pPr>
              <w:pStyle w:val="TableParagraph"/>
              <w:spacing w:line="194" w:lineRule="exact"/>
              <w:ind w:left="212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12</w:t>
            </w:r>
            <w:r>
              <w:rPr>
                <w:b/>
                <w:color w:val="221F1F"/>
                <w:spacing w:val="-3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>February</w:t>
            </w:r>
            <w:r>
              <w:rPr>
                <w:b/>
                <w:color w:val="221F1F"/>
                <w:spacing w:val="-2"/>
                <w:sz w:val="17"/>
              </w:rPr>
              <w:t xml:space="preserve"> </w:t>
            </w:r>
            <w:r>
              <w:rPr>
                <w:b/>
                <w:color w:val="221F1F"/>
                <w:spacing w:val="-4"/>
                <w:sz w:val="17"/>
              </w:rPr>
              <w:t>2020</w:t>
            </w:r>
          </w:p>
        </w:tc>
      </w:tr>
      <w:tr w:rsidR="004545AC" w14:paraId="19B4208A" w14:textId="77777777">
        <w:trPr>
          <w:trHeight w:val="1393"/>
        </w:trPr>
        <w:tc>
          <w:tcPr>
            <w:tcW w:w="1188" w:type="dxa"/>
          </w:tcPr>
          <w:p w14:paraId="19B4207F" w14:textId="77777777" w:rsidR="004545AC" w:rsidRDefault="0086181F">
            <w:pPr>
              <w:pStyle w:val="TableParagraph"/>
              <w:spacing w:before="1" w:line="195" w:lineRule="exact"/>
              <w:ind w:left="328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2019-</w:t>
            </w:r>
          </w:p>
          <w:p w14:paraId="19B42080" w14:textId="77777777" w:rsidR="004545AC" w:rsidRDefault="0086181F">
            <w:pPr>
              <w:pStyle w:val="TableParagraph"/>
              <w:spacing w:line="195" w:lineRule="exact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00104</w:t>
            </w:r>
          </w:p>
        </w:tc>
        <w:tc>
          <w:tcPr>
            <w:tcW w:w="2518" w:type="dxa"/>
          </w:tcPr>
          <w:p w14:paraId="19B42081" w14:textId="77777777" w:rsidR="004545AC" w:rsidRDefault="0086181F">
            <w:pPr>
              <w:pStyle w:val="TableParagraph"/>
              <w:spacing w:before="1"/>
              <w:ind w:left="90" w:right="164"/>
              <w:rPr>
                <w:sz w:val="17"/>
              </w:rPr>
            </w:pPr>
            <w:r>
              <w:rPr>
                <w:color w:val="221F1F"/>
                <w:sz w:val="17"/>
              </w:rPr>
              <w:t>Dispute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over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the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21F1F"/>
                <w:sz w:val="17"/>
              </w:rPr>
              <w:t>prioritisation</w:t>
            </w:r>
            <w:proofErr w:type="spellEnd"/>
            <w:r>
              <w:rPr>
                <w:color w:val="221F1F"/>
                <w:sz w:val="17"/>
              </w:rPr>
              <w:t xml:space="preserve"> of</w:t>
            </w:r>
            <w:r>
              <w:rPr>
                <w:color w:val="221F1F"/>
                <w:spacing w:val="-11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access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to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Cygnus</w:t>
            </w:r>
            <w:r>
              <w:rPr>
                <w:color w:val="221F1F"/>
                <w:spacing w:val="-11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capacity in relation to transportation and processing services for gas from the Pegasus field</w:t>
            </w:r>
          </w:p>
        </w:tc>
        <w:tc>
          <w:tcPr>
            <w:tcW w:w="1988" w:type="dxa"/>
          </w:tcPr>
          <w:p w14:paraId="19B42082" w14:textId="77777777" w:rsidR="004545AC" w:rsidRDefault="0086181F">
            <w:pPr>
              <w:pStyle w:val="TableParagraph"/>
              <w:spacing w:before="5" w:line="190" w:lineRule="atLeast"/>
              <w:ind w:left="121" w:right="151" w:firstLine="5"/>
              <w:rPr>
                <w:sz w:val="17"/>
              </w:rPr>
            </w:pPr>
            <w:r>
              <w:rPr>
                <w:color w:val="221F1F"/>
                <w:sz w:val="17"/>
              </w:rPr>
              <w:t>Owners of Cygnus (Neptune E&amp;P UK Ltd and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Spirit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Energy)</w:t>
            </w:r>
            <w:r>
              <w:rPr>
                <w:color w:val="221F1F"/>
                <w:spacing w:val="-10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and owners of Pegasus (Spirit Energy and Hague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and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London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Oil </w:t>
            </w:r>
            <w:r>
              <w:rPr>
                <w:color w:val="221F1F"/>
                <w:spacing w:val="-4"/>
                <w:sz w:val="17"/>
              </w:rPr>
              <w:t>BV)</w:t>
            </w:r>
          </w:p>
        </w:tc>
        <w:tc>
          <w:tcPr>
            <w:tcW w:w="2127" w:type="dxa"/>
          </w:tcPr>
          <w:p w14:paraId="19B42083" w14:textId="77777777" w:rsidR="004545AC" w:rsidRDefault="0086181F">
            <w:pPr>
              <w:pStyle w:val="TableParagraph"/>
              <w:spacing w:before="1"/>
              <w:ind w:left="48" w:right="139"/>
              <w:rPr>
                <w:sz w:val="17"/>
              </w:rPr>
            </w:pPr>
            <w:r>
              <w:rPr>
                <w:color w:val="221F1F"/>
                <w:sz w:val="17"/>
              </w:rPr>
              <w:t>Own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initiative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Non- Binding Dispute </w:t>
            </w:r>
            <w:r>
              <w:rPr>
                <w:color w:val="221F1F"/>
                <w:spacing w:val="-2"/>
                <w:sz w:val="17"/>
              </w:rPr>
              <w:t>Resolution</w:t>
            </w:r>
          </w:p>
        </w:tc>
        <w:tc>
          <w:tcPr>
            <w:tcW w:w="1844" w:type="dxa"/>
          </w:tcPr>
          <w:p w14:paraId="19B42084" w14:textId="77777777" w:rsidR="004545AC" w:rsidRDefault="0086181F">
            <w:pPr>
              <w:pStyle w:val="TableParagraph"/>
              <w:spacing w:before="1"/>
              <w:ind w:left="12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Southern</w:t>
            </w:r>
            <w:r>
              <w:rPr>
                <w:color w:val="221F1F"/>
                <w:spacing w:val="-5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85" w14:textId="77777777" w:rsidR="004545AC" w:rsidRDefault="0086181F">
            <w:pPr>
              <w:pStyle w:val="TableParagraph"/>
              <w:spacing w:before="1"/>
              <w:ind w:left="7" w:right="36"/>
              <w:rPr>
                <w:sz w:val="17"/>
              </w:rPr>
            </w:pPr>
            <w:r>
              <w:rPr>
                <w:color w:val="221F1F"/>
                <w:sz w:val="17"/>
              </w:rPr>
              <w:t>June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4"/>
                <w:sz w:val="17"/>
              </w:rPr>
              <w:t>2019</w:t>
            </w:r>
          </w:p>
        </w:tc>
        <w:tc>
          <w:tcPr>
            <w:tcW w:w="853" w:type="dxa"/>
          </w:tcPr>
          <w:p w14:paraId="19B42086" w14:textId="77777777" w:rsidR="004545AC" w:rsidRDefault="0086181F">
            <w:pPr>
              <w:pStyle w:val="TableParagraph"/>
              <w:spacing w:before="1"/>
              <w:ind w:left="3" w:right="45"/>
              <w:rPr>
                <w:sz w:val="17"/>
              </w:rPr>
            </w:pPr>
            <w:r>
              <w:rPr>
                <w:color w:val="221F1F"/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87" w14:textId="77777777" w:rsidR="004545AC" w:rsidRDefault="0086181F">
            <w:pPr>
              <w:pStyle w:val="TableParagraph"/>
              <w:spacing w:before="1"/>
              <w:ind w:left="37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88" w14:textId="77777777" w:rsidR="004545AC" w:rsidRDefault="0086181F">
            <w:pPr>
              <w:pStyle w:val="TableParagraph"/>
              <w:spacing w:before="6" w:line="247" w:lineRule="auto"/>
              <w:ind w:left="318" w:right="260" w:hanging="36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30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>August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 xml:space="preserve">2019 </w:t>
            </w:r>
            <w:hyperlink r:id="rId11">
              <w:r>
                <w:rPr>
                  <w:b/>
                  <w:color w:val="002D6C"/>
                  <w:sz w:val="17"/>
                </w:rPr>
                <w:t>Summary of</w:t>
              </w:r>
            </w:hyperlink>
          </w:p>
          <w:p w14:paraId="19B42089" w14:textId="77777777" w:rsidR="004545AC" w:rsidRDefault="0086181F">
            <w:pPr>
              <w:pStyle w:val="TableParagraph"/>
              <w:spacing w:before="22"/>
              <w:ind w:left="153"/>
              <w:jc w:val="left"/>
              <w:rPr>
                <w:b/>
                <w:sz w:val="17"/>
              </w:rPr>
            </w:pPr>
            <w:hyperlink r:id="rId12">
              <w:r>
                <w:rPr>
                  <w:b/>
                  <w:color w:val="002D6C"/>
                  <w:spacing w:val="-2"/>
                  <w:sz w:val="17"/>
                </w:rPr>
                <w:t>Recommendation</w:t>
              </w:r>
            </w:hyperlink>
          </w:p>
        </w:tc>
      </w:tr>
      <w:tr w:rsidR="004545AC" w14:paraId="19B42094" w14:textId="77777777">
        <w:trPr>
          <w:trHeight w:val="981"/>
        </w:trPr>
        <w:tc>
          <w:tcPr>
            <w:tcW w:w="1188" w:type="dxa"/>
          </w:tcPr>
          <w:p w14:paraId="19B4208B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2021-00111</w:t>
            </w:r>
          </w:p>
        </w:tc>
        <w:tc>
          <w:tcPr>
            <w:tcW w:w="2518" w:type="dxa"/>
          </w:tcPr>
          <w:p w14:paraId="19B4208C" w14:textId="56EF69C5" w:rsidR="004545AC" w:rsidRDefault="0086181F">
            <w:pPr>
              <w:pStyle w:val="TableParagraph"/>
              <w:spacing w:before="1"/>
              <w:ind w:left="90" w:right="78"/>
              <w:rPr>
                <w:sz w:val="17"/>
              </w:rPr>
            </w:pPr>
            <w:r>
              <w:rPr>
                <w:sz w:val="17"/>
              </w:rPr>
              <w:t>Investigation into the non- compliance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licen</w:t>
            </w:r>
            <w:r w:rsidR="00AC0DA4">
              <w:rPr>
                <w:sz w:val="17"/>
              </w:rPr>
              <w:t>s</w:t>
            </w:r>
            <w:r>
              <w:rPr>
                <w:sz w:val="17"/>
              </w:rPr>
              <w:t>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terms for reporting the </w:t>
            </w:r>
            <w:proofErr w:type="spellStart"/>
            <w:r>
              <w:rPr>
                <w:sz w:val="17"/>
              </w:rPr>
              <w:t>Vorlich</w:t>
            </w:r>
            <w:proofErr w:type="spellEnd"/>
            <w:r>
              <w:rPr>
                <w:sz w:val="17"/>
              </w:rPr>
              <w:t xml:space="preserve"> Extended Well Tests</w:t>
            </w:r>
          </w:p>
        </w:tc>
        <w:tc>
          <w:tcPr>
            <w:tcW w:w="1988" w:type="dxa"/>
          </w:tcPr>
          <w:p w14:paraId="19B4208D" w14:textId="77777777" w:rsidR="004545AC" w:rsidRDefault="0086181F">
            <w:pPr>
              <w:pStyle w:val="TableParagraph"/>
              <w:spacing w:before="15"/>
              <w:ind w:left="213" w:right="240" w:firstLine="3"/>
              <w:rPr>
                <w:sz w:val="17"/>
              </w:rPr>
            </w:pPr>
            <w:r>
              <w:rPr>
                <w:sz w:val="17"/>
              </w:rPr>
              <w:t>BP Exploration Operating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Company </w:t>
            </w:r>
            <w:r>
              <w:rPr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8E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color w:val="221F1F"/>
                <w:sz w:val="17"/>
              </w:rPr>
              <w:t>Sanction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8F" w14:textId="77777777" w:rsidR="004545AC" w:rsidRDefault="0086181F">
            <w:pPr>
              <w:pStyle w:val="TableParagraph"/>
              <w:spacing w:before="1"/>
              <w:ind w:right="233"/>
              <w:jc w:val="right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90" w14:textId="77777777" w:rsidR="004545AC" w:rsidRDefault="0086181F">
            <w:pPr>
              <w:pStyle w:val="TableParagraph"/>
              <w:spacing w:before="1"/>
              <w:ind w:left="35" w:right="29"/>
              <w:rPr>
                <w:sz w:val="17"/>
              </w:rPr>
            </w:pPr>
            <w:r>
              <w:rPr>
                <w:sz w:val="17"/>
              </w:rPr>
              <w:t>January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91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92" w14:textId="77777777" w:rsidR="004545AC" w:rsidRDefault="0086181F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93" w14:textId="77777777" w:rsidR="004545AC" w:rsidRDefault="0086181F">
            <w:pPr>
              <w:pStyle w:val="TableParagraph"/>
              <w:spacing w:before="1"/>
              <w:ind w:left="166" w:right="360" w:firstLine="2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26 July 2021 </w:t>
            </w:r>
            <w:hyperlink r:id="rId13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Notice</w:t>
              </w:r>
            </w:hyperlink>
          </w:p>
        </w:tc>
      </w:tr>
      <w:tr w:rsidR="004545AC" w14:paraId="19B4209E" w14:textId="77777777">
        <w:trPr>
          <w:trHeight w:val="568"/>
        </w:trPr>
        <w:tc>
          <w:tcPr>
            <w:tcW w:w="1188" w:type="dxa"/>
          </w:tcPr>
          <w:p w14:paraId="19B42095" w14:textId="77777777" w:rsidR="004545AC" w:rsidRDefault="0086181F">
            <w:pPr>
              <w:pStyle w:val="TableParagraph"/>
              <w:spacing w:before="1"/>
              <w:ind w:left="92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2021-00119</w:t>
            </w:r>
          </w:p>
        </w:tc>
        <w:tc>
          <w:tcPr>
            <w:tcW w:w="2518" w:type="dxa"/>
          </w:tcPr>
          <w:p w14:paraId="19B42096" w14:textId="4855D687" w:rsidR="004545AC" w:rsidRDefault="0086181F" w:rsidP="005339DB">
            <w:pPr>
              <w:pStyle w:val="TableParagraph"/>
              <w:spacing w:before="1"/>
              <w:ind w:left="455" w:hanging="252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 w:rsidR="00530367">
              <w:rPr>
                <w:sz w:val="17"/>
              </w:rPr>
              <w:t>behaviours</w:t>
            </w:r>
            <w:proofErr w:type="spellEnd"/>
            <w:r w:rsidR="009F2A83">
              <w:rPr>
                <w:sz w:val="17"/>
              </w:rPr>
              <w:t xml:space="preserve"> </w:t>
            </w:r>
            <w:r w:rsidR="00D80C79">
              <w:rPr>
                <w:sz w:val="17"/>
              </w:rPr>
              <w:t>linked</w:t>
            </w:r>
            <w:r w:rsidR="0017448C">
              <w:rPr>
                <w:sz w:val="17"/>
              </w:rPr>
              <w:t xml:space="preserve"> </w:t>
            </w:r>
            <w:r w:rsidR="00BD4F48">
              <w:rPr>
                <w:sz w:val="17"/>
              </w:rPr>
              <w:t xml:space="preserve">to </w:t>
            </w:r>
            <w:r w:rsidR="0017448C">
              <w:rPr>
                <w:sz w:val="17"/>
              </w:rPr>
              <w:t xml:space="preserve">the renegotiation </w:t>
            </w:r>
            <w:r w:rsidR="00D80C79">
              <w:rPr>
                <w:sz w:val="17"/>
              </w:rPr>
              <w:t xml:space="preserve">of agreements between the owners of the Fulmar and </w:t>
            </w:r>
            <w:proofErr w:type="spellStart"/>
            <w:r w:rsidR="00D80C79">
              <w:rPr>
                <w:sz w:val="17"/>
              </w:rPr>
              <w:t>Flyndre</w:t>
            </w:r>
            <w:proofErr w:type="spellEnd"/>
            <w:r w:rsidR="00D80C79">
              <w:rPr>
                <w:sz w:val="17"/>
              </w:rPr>
              <w:t xml:space="preserve"> facilities</w:t>
            </w:r>
          </w:p>
        </w:tc>
        <w:tc>
          <w:tcPr>
            <w:tcW w:w="1988" w:type="dxa"/>
          </w:tcPr>
          <w:p w14:paraId="19B42097" w14:textId="4F0DB96A" w:rsidR="004545AC" w:rsidRDefault="00FB5003">
            <w:pPr>
              <w:pStyle w:val="TableParagraph"/>
              <w:spacing w:before="15"/>
              <w:ind w:right="29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Repsol North Sea Limited</w:t>
            </w:r>
          </w:p>
        </w:tc>
        <w:tc>
          <w:tcPr>
            <w:tcW w:w="2127" w:type="dxa"/>
          </w:tcPr>
          <w:p w14:paraId="19B42098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color w:val="221F1F"/>
                <w:sz w:val="17"/>
              </w:rPr>
              <w:t>Sanction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99" w14:textId="77777777" w:rsidR="004545AC" w:rsidRDefault="0086181F">
            <w:pPr>
              <w:pStyle w:val="TableParagraph"/>
              <w:spacing w:before="1"/>
              <w:ind w:right="233"/>
              <w:jc w:val="right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9A" w14:textId="77777777" w:rsidR="004545AC" w:rsidRDefault="0086181F">
            <w:pPr>
              <w:pStyle w:val="TableParagraph"/>
              <w:spacing w:before="1"/>
              <w:ind w:left="35" w:right="29"/>
              <w:rPr>
                <w:sz w:val="17"/>
              </w:rPr>
            </w:pPr>
            <w:r>
              <w:rPr>
                <w:sz w:val="17"/>
              </w:rPr>
              <w:t>June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9B" w14:textId="5C8F0A26" w:rsidR="004545AC" w:rsidRDefault="004E2D5E">
            <w:pPr>
              <w:pStyle w:val="TableParagraph"/>
              <w:spacing w:before="1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Closed</w:t>
            </w:r>
          </w:p>
        </w:tc>
        <w:tc>
          <w:tcPr>
            <w:tcW w:w="1986" w:type="dxa"/>
          </w:tcPr>
          <w:p w14:paraId="19B4209C" w14:textId="76852A32" w:rsidR="004545AC" w:rsidRDefault="00B6053D">
            <w:pPr>
              <w:pStyle w:val="TableParagraph"/>
              <w:spacing w:before="1"/>
              <w:ind w:left="508"/>
              <w:jc w:val="left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E3CCABA" w14:textId="71A672B2" w:rsidR="004545AC" w:rsidRDefault="00C20730" w:rsidP="00C20730">
            <w:pPr>
              <w:pStyle w:val="TableParagraph"/>
              <w:ind w:right="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  <w:r w:rsidR="00114C44">
              <w:rPr>
                <w:b/>
                <w:sz w:val="17"/>
              </w:rPr>
              <w:t>13 November 2024</w:t>
            </w:r>
          </w:p>
          <w:p w14:paraId="19B4209D" w14:textId="2D8C2D75" w:rsidR="00FB7F43" w:rsidRPr="00FB7F43" w:rsidRDefault="002A2EBD" w:rsidP="00FB7F43">
            <w:pPr>
              <w:pStyle w:val="TableParagraph"/>
              <w:ind w:left="265" w:right="260"/>
              <w:jc w:val="left"/>
              <w:rPr>
                <w:b/>
                <w:sz w:val="17"/>
              </w:rPr>
            </w:pPr>
            <w:hyperlink r:id="rId14" w:history="1">
              <w:r>
                <w:rPr>
                  <w:rStyle w:val="Hyperlink"/>
                  <w:b/>
                  <w:sz w:val="17"/>
                </w:rPr>
                <w:t>Sanction Notice</w:t>
              </w:r>
            </w:hyperlink>
          </w:p>
        </w:tc>
      </w:tr>
      <w:tr w:rsidR="004545AC" w14:paraId="19B420A9" w14:textId="77777777">
        <w:trPr>
          <w:trHeight w:val="585"/>
        </w:trPr>
        <w:tc>
          <w:tcPr>
            <w:tcW w:w="1188" w:type="dxa"/>
          </w:tcPr>
          <w:p w14:paraId="19B4209F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2021-00118</w:t>
            </w:r>
          </w:p>
        </w:tc>
        <w:tc>
          <w:tcPr>
            <w:tcW w:w="2518" w:type="dxa"/>
          </w:tcPr>
          <w:p w14:paraId="19B420A0" w14:textId="77777777" w:rsidR="004545AC" w:rsidRDefault="0086181F">
            <w:pPr>
              <w:pStyle w:val="TableParagraph"/>
              <w:spacing w:line="194" w:lineRule="exact"/>
              <w:ind w:left="304" w:hanging="92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A1" w14:textId="77777777" w:rsidR="004545AC" w:rsidRDefault="0086181F">
            <w:pPr>
              <w:pStyle w:val="TableParagraph"/>
              <w:spacing w:line="194" w:lineRule="exact"/>
              <w:ind w:left="919" w:hanging="615"/>
              <w:jc w:val="left"/>
              <w:rPr>
                <w:sz w:val="17"/>
              </w:rPr>
            </w:pPr>
            <w:r>
              <w:rPr>
                <w:sz w:val="17"/>
              </w:rPr>
              <w:t>breach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field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production </w:t>
            </w:r>
            <w:r>
              <w:rPr>
                <w:spacing w:val="-2"/>
                <w:sz w:val="17"/>
              </w:rPr>
              <w:t>consents</w:t>
            </w:r>
          </w:p>
        </w:tc>
        <w:tc>
          <w:tcPr>
            <w:tcW w:w="1988" w:type="dxa"/>
          </w:tcPr>
          <w:p w14:paraId="19B420A2" w14:textId="77777777" w:rsidR="004545AC" w:rsidRDefault="0086181F">
            <w:pPr>
              <w:pStyle w:val="TableParagraph"/>
              <w:spacing w:before="13"/>
              <w:ind w:right="24"/>
              <w:rPr>
                <w:sz w:val="17"/>
              </w:rPr>
            </w:pPr>
            <w:r>
              <w:rPr>
                <w:color w:val="221F1F"/>
                <w:sz w:val="17"/>
              </w:rPr>
              <w:t>Shell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U.K.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A3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A4" w14:textId="77777777" w:rsidR="004545AC" w:rsidRDefault="0086181F">
            <w:pPr>
              <w:pStyle w:val="TableParagraph"/>
              <w:spacing w:line="194" w:lineRule="exact"/>
              <w:ind w:left="168"/>
              <w:jc w:val="left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A5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A6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A7" w14:textId="77777777" w:rsidR="004545AC" w:rsidRDefault="0086181F">
            <w:pPr>
              <w:pStyle w:val="TableParagraph"/>
              <w:spacing w:line="194" w:lineRule="exact"/>
              <w:ind w:right="450"/>
              <w:jc w:val="righ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A8" w14:textId="77777777" w:rsidR="004545AC" w:rsidRDefault="0086181F">
            <w:pPr>
              <w:pStyle w:val="TableParagraph"/>
              <w:ind w:left="265" w:right="260" w:firstLine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21 April 2022 </w:t>
            </w:r>
            <w:hyperlink r:id="rId15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2"/>
                  <w:sz w:val="17"/>
                </w:rPr>
                <w:t xml:space="preserve"> </w:t>
              </w:r>
              <w:r>
                <w:rPr>
                  <w:b/>
                  <w:color w:val="002D6C"/>
                  <w:sz w:val="17"/>
                </w:rPr>
                <w:t>Notice</w:t>
              </w:r>
            </w:hyperlink>
          </w:p>
        </w:tc>
      </w:tr>
      <w:tr w:rsidR="004545AC" w14:paraId="19B420B3" w14:textId="77777777">
        <w:trPr>
          <w:trHeight w:val="568"/>
        </w:trPr>
        <w:tc>
          <w:tcPr>
            <w:tcW w:w="1188" w:type="dxa"/>
          </w:tcPr>
          <w:p w14:paraId="19B420AA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2021-00117</w:t>
            </w:r>
          </w:p>
        </w:tc>
        <w:tc>
          <w:tcPr>
            <w:tcW w:w="2518" w:type="dxa"/>
          </w:tcPr>
          <w:p w14:paraId="19B420AB" w14:textId="77777777" w:rsidR="004545AC" w:rsidRDefault="0086181F">
            <w:pPr>
              <w:pStyle w:val="TableParagraph"/>
              <w:spacing w:before="1"/>
              <w:ind w:left="323" w:hanging="111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flare consent</w:t>
            </w:r>
          </w:p>
        </w:tc>
        <w:tc>
          <w:tcPr>
            <w:tcW w:w="1988" w:type="dxa"/>
          </w:tcPr>
          <w:p w14:paraId="19B420AC" w14:textId="77777777" w:rsidR="004545AC" w:rsidRDefault="0086181F">
            <w:pPr>
              <w:pStyle w:val="TableParagraph"/>
              <w:spacing w:before="15"/>
              <w:ind w:right="27"/>
              <w:rPr>
                <w:sz w:val="17"/>
              </w:rPr>
            </w:pPr>
            <w:r>
              <w:rPr>
                <w:color w:val="221F1F"/>
                <w:sz w:val="17"/>
              </w:rPr>
              <w:t>Equinor</w:t>
            </w:r>
            <w:r>
              <w:rPr>
                <w:color w:val="221F1F"/>
                <w:spacing w:val="-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U.K.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AD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AE" w14:textId="77777777" w:rsidR="004545AC" w:rsidRDefault="0086181F">
            <w:pPr>
              <w:pStyle w:val="TableParagraph"/>
              <w:spacing w:before="1"/>
              <w:ind w:left="182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AF" w14:textId="77777777" w:rsidR="004545AC" w:rsidRDefault="0086181F">
            <w:pPr>
              <w:pStyle w:val="TableParagraph"/>
              <w:spacing w:before="1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B0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B1" w14:textId="77777777" w:rsidR="004545AC" w:rsidRDefault="0086181F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B2" w14:textId="77777777" w:rsidR="004545AC" w:rsidRDefault="0086181F">
            <w:pPr>
              <w:pStyle w:val="TableParagraph"/>
              <w:spacing w:before="1"/>
              <w:ind w:left="265" w:hanging="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December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6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Notice</w:t>
              </w:r>
            </w:hyperlink>
          </w:p>
        </w:tc>
      </w:tr>
    </w:tbl>
    <w:p w14:paraId="19B420B4" w14:textId="77777777" w:rsidR="004545AC" w:rsidRDefault="004545AC">
      <w:pPr>
        <w:rPr>
          <w:sz w:val="17"/>
        </w:rPr>
        <w:sectPr w:rsidR="004545AC" w:rsidSect="00376D0A">
          <w:type w:val="continuous"/>
          <w:pgSz w:w="16850" w:h="11920" w:orient="landscape"/>
          <w:pgMar w:top="680" w:right="360" w:bottom="280" w:left="500" w:header="720" w:footer="720" w:gutter="0"/>
          <w:cols w:space="720"/>
        </w:sectPr>
      </w:pPr>
    </w:p>
    <w:p w14:paraId="19B420B5" w14:textId="77777777" w:rsidR="004545AC" w:rsidRDefault="004545AC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18"/>
        <w:gridCol w:w="1988"/>
        <w:gridCol w:w="2127"/>
        <w:gridCol w:w="1844"/>
        <w:gridCol w:w="1417"/>
        <w:gridCol w:w="853"/>
        <w:gridCol w:w="1986"/>
        <w:gridCol w:w="1828"/>
      </w:tblGrid>
      <w:tr w:rsidR="004545AC" w14:paraId="19B420C1" w14:textId="77777777" w:rsidTr="4C70DA0F">
        <w:trPr>
          <w:trHeight w:val="1367"/>
        </w:trPr>
        <w:tc>
          <w:tcPr>
            <w:tcW w:w="1188" w:type="dxa"/>
          </w:tcPr>
          <w:p w14:paraId="19B420B6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2021-00121</w:t>
            </w:r>
          </w:p>
        </w:tc>
        <w:tc>
          <w:tcPr>
            <w:tcW w:w="2518" w:type="dxa"/>
          </w:tcPr>
          <w:p w14:paraId="19B420B7" w14:textId="77777777" w:rsidR="004545AC" w:rsidRDefault="0086181F">
            <w:pPr>
              <w:pStyle w:val="TableParagraph"/>
              <w:spacing w:line="194" w:lineRule="exact"/>
              <w:ind w:left="90" w:right="80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Exxon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Mobil</w:t>
            </w:r>
          </w:p>
          <w:p w14:paraId="19B420B8" w14:textId="77777777" w:rsidR="004545AC" w:rsidRDefault="0086181F">
            <w:pPr>
              <w:pStyle w:val="TableParagraph"/>
              <w:ind w:left="90" w:right="77"/>
              <w:rPr>
                <w:sz w:val="17"/>
              </w:rPr>
            </w:pPr>
            <w:r>
              <w:rPr>
                <w:sz w:val="17"/>
              </w:rPr>
              <w:t>-NEO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transaction: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Transfer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 Interests in the Elgin and Franklin Fields, the SEAL Pipeline and SVT</w:t>
            </w:r>
          </w:p>
        </w:tc>
        <w:tc>
          <w:tcPr>
            <w:tcW w:w="1988" w:type="dxa"/>
          </w:tcPr>
          <w:p w14:paraId="19B420B9" w14:textId="77777777" w:rsidR="004545AC" w:rsidRDefault="0086181F">
            <w:pPr>
              <w:pStyle w:val="TableParagraph"/>
              <w:ind w:left="103" w:right="90"/>
              <w:rPr>
                <w:sz w:val="17"/>
              </w:rPr>
            </w:pPr>
            <w:r>
              <w:rPr>
                <w:sz w:val="17"/>
              </w:rPr>
              <w:t>TotalEnergies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E&amp;P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UK Limited and E. F. Oil and Gas Limited/Esso Exploration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and Production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UK Limited/NEO Energy</w:t>
            </w:r>
          </w:p>
          <w:p w14:paraId="19B420BA" w14:textId="77777777" w:rsidR="004545AC" w:rsidRDefault="0086181F">
            <w:pPr>
              <w:pStyle w:val="TableParagraph"/>
              <w:spacing w:line="175" w:lineRule="exact"/>
              <w:ind w:left="103" w:right="92"/>
              <w:rPr>
                <w:sz w:val="17"/>
              </w:rPr>
            </w:pPr>
            <w:r>
              <w:rPr>
                <w:sz w:val="17"/>
              </w:rPr>
              <w:t>Upstream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BB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BC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BD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October</w:t>
            </w:r>
            <w:r>
              <w:rPr>
                <w:spacing w:val="-4"/>
                <w:sz w:val="17"/>
              </w:rPr>
              <w:t xml:space="preserve"> 2021</w:t>
            </w:r>
          </w:p>
        </w:tc>
        <w:tc>
          <w:tcPr>
            <w:tcW w:w="853" w:type="dxa"/>
          </w:tcPr>
          <w:p w14:paraId="19B420BE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BF" w14:textId="77777777" w:rsidR="004545AC" w:rsidRDefault="0086181F">
            <w:pPr>
              <w:pStyle w:val="TableParagraph"/>
              <w:spacing w:line="194" w:lineRule="exact"/>
              <w:ind w:left="1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C0" w14:textId="77777777" w:rsidR="004545AC" w:rsidRDefault="0086181F">
            <w:pPr>
              <w:pStyle w:val="TableParagraph"/>
              <w:spacing w:before="193"/>
              <w:ind w:left="358" w:right="260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April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7">
              <w:r>
                <w:rPr>
                  <w:b/>
                  <w:color w:val="002D6C"/>
                  <w:sz w:val="17"/>
                </w:rPr>
                <w:t>Press</w:t>
              </w:r>
              <w:r>
                <w:rPr>
                  <w:b/>
                  <w:color w:val="002D6C"/>
                  <w:spacing w:val="-5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release</w:t>
              </w:r>
            </w:hyperlink>
          </w:p>
        </w:tc>
      </w:tr>
      <w:tr w:rsidR="004545AC" w14:paraId="19B420CC" w14:textId="77777777" w:rsidTr="4C70DA0F">
        <w:trPr>
          <w:trHeight w:val="587"/>
        </w:trPr>
        <w:tc>
          <w:tcPr>
            <w:tcW w:w="1188" w:type="dxa"/>
          </w:tcPr>
          <w:p w14:paraId="19B420C2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2021-00120</w:t>
            </w:r>
          </w:p>
        </w:tc>
        <w:tc>
          <w:tcPr>
            <w:tcW w:w="2518" w:type="dxa"/>
          </w:tcPr>
          <w:p w14:paraId="19B420C3" w14:textId="77777777" w:rsidR="004545AC" w:rsidRDefault="0086181F">
            <w:pPr>
              <w:pStyle w:val="TableParagraph"/>
              <w:spacing w:line="194" w:lineRule="exact"/>
              <w:ind w:left="304" w:hanging="92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C4" w14:textId="77777777" w:rsidR="004545AC" w:rsidRDefault="0086181F">
            <w:pPr>
              <w:pStyle w:val="TableParagraph"/>
              <w:spacing w:line="194" w:lineRule="exact"/>
              <w:ind w:left="919" w:hanging="615"/>
              <w:jc w:val="left"/>
              <w:rPr>
                <w:sz w:val="17"/>
              </w:rPr>
            </w:pPr>
            <w:r>
              <w:rPr>
                <w:sz w:val="17"/>
              </w:rPr>
              <w:t>breach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field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production </w:t>
            </w:r>
            <w:r>
              <w:rPr>
                <w:spacing w:val="-2"/>
                <w:sz w:val="17"/>
              </w:rPr>
              <w:t>consents</w:t>
            </w:r>
          </w:p>
        </w:tc>
        <w:tc>
          <w:tcPr>
            <w:tcW w:w="1988" w:type="dxa"/>
          </w:tcPr>
          <w:p w14:paraId="19B420C5" w14:textId="77777777" w:rsidR="004545AC" w:rsidRDefault="0086181F">
            <w:pPr>
              <w:pStyle w:val="TableParagraph"/>
              <w:ind w:left="546" w:right="9" w:hanging="27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Spirit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Energy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 Sea Limited</w:t>
            </w:r>
          </w:p>
        </w:tc>
        <w:tc>
          <w:tcPr>
            <w:tcW w:w="2127" w:type="dxa"/>
          </w:tcPr>
          <w:p w14:paraId="19B420C6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C7" w14:textId="77777777" w:rsidR="004545AC" w:rsidRDefault="0086181F">
            <w:pPr>
              <w:pStyle w:val="TableParagraph"/>
              <w:spacing w:line="194" w:lineRule="exact"/>
              <w:ind w:left="5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C8" w14:textId="77777777" w:rsidR="004545AC" w:rsidRDefault="0086181F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C9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CA" w14:textId="77777777" w:rsidR="004545AC" w:rsidRDefault="0086181F">
            <w:pPr>
              <w:pStyle w:val="TableParagraph"/>
              <w:spacing w:line="194" w:lineRule="exact"/>
              <w:ind w:left="1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CB" w14:textId="77777777" w:rsidR="004545AC" w:rsidRDefault="0086181F">
            <w:pPr>
              <w:pStyle w:val="TableParagraph"/>
              <w:ind w:left="265" w:hanging="10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November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8">
              <w:r>
                <w:rPr>
                  <w:b/>
                  <w:color w:val="002D6C"/>
                  <w:sz w:val="17"/>
                </w:rPr>
                <w:t>Sanction Notice</w:t>
              </w:r>
            </w:hyperlink>
          </w:p>
        </w:tc>
      </w:tr>
      <w:tr w:rsidR="004545AC" w14:paraId="19B420D6" w14:textId="77777777" w:rsidTr="4C70DA0F">
        <w:trPr>
          <w:trHeight w:val="565"/>
        </w:trPr>
        <w:tc>
          <w:tcPr>
            <w:tcW w:w="1188" w:type="dxa"/>
          </w:tcPr>
          <w:p w14:paraId="19B420CD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2021-00128</w:t>
            </w:r>
          </w:p>
        </w:tc>
        <w:tc>
          <w:tcPr>
            <w:tcW w:w="2518" w:type="dxa"/>
          </w:tcPr>
          <w:p w14:paraId="19B420CE" w14:textId="77777777" w:rsidR="004545AC" w:rsidRDefault="0086181F">
            <w:pPr>
              <w:pStyle w:val="TableParagraph"/>
              <w:ind w:left="323" w:hanging="111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flare consent</w:t>
            </w:r>
          </w:p>
        </w:tc>
        <w:tc>
          <w:tcPr>
            <w:tcW w:w="1988" w:type="dxa"/>
          </w:tcPr>
          <w:p w14:paraId="19B420CF" w14:textId="77777777" w:rsidR="004545AC" w:rsidRDefault="0086181F">
            <w:pPr>
              <w:pStyle w:val="TableParagraph"/>
              <w:ind w:left="721" w:right="323" w:hanging="38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EnQuest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Heather </w:t>
            </w:r>
            <w:r>
              <w:rPr>
                <w:color w:val="221F1F"/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D0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D1" w14:textId="77777777" w:rsidR="004545AC" w:rsidRDefault="0086181F">
            <w:pPr>
              <w:pStyle w:val="TableParagraph"/>
              <w:spacing w:line="194" w:lineRule="exact"/>
              <w:ind w:left="5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D2" w14:textId="77777777" w:rsidR="004545AC" w:rsidRDefault="0086181F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D3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D4" w14:textId="77777777" w:rsidR="004545AC" w:rsidRDefault="0086181F">
            <w:pPr>
              <w:pStyle w:val="TableParagraph"/>
              <w:spacing w:line="194" w:lineRule="exact"/>
              <w:ind w:left="1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D5" w14:textId="77777777" w:rsidR="004545AC" w:rsidRDefault="0086181F">
            <w:pPr>
              <w:pStyle w:val="TableParagraph"/>
              <w:ind w:left="265" w:hanging="10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November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9">
              <w:r>
                <w:rPr>
                  <w:b/>
                  <w:color w:val="002D6C"/>
                  <w:sz w:val="17"/>
                </w:rPr>
                <w:t>Sanction Notice</w:t>
              </w:r>
            </w:hyperlink>
          </w:p>
        </w:tc>
      </w:tr>
      <w:tr w:rsidR="004545AC" w14:paraId="19B420E1" w14:textId="77777777" w:rsidTr="4C70DA0F">
        <w:trPr>
          <w:trHeight w:val="585"/>
        </w:trPr>
        <w:tc>
          <w:tcPr>
            <w:tcW w:w="1188" w:type="dxa"/>
          </w:tcPr>
          <w:p w14:paraId="19B420D7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2022-00125</w:t>
            </w:r>
          </w:p>
        </w:tc>
        <w:tc>
          <w:tcPr>
            <w:tcW w:w="2518" w:type="dxa"/>
          </w:tcPr>
          <w:p w14:paraId="19B420D8" w14:textId="77777777" w:rsidR="004545AC" w:rsidRDefault="0086181F">
            <w:pPr>
              <w:pStyle w:val="TableParagraph"/>
              <w:spacing w:line="194" w:lineRule="exact"/>
              <w:ind w:left="7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D9" w14:textId="77777777" w:rsidR="004545AC" w:rsidRDefault="0086181F">
            <w:pPr>
              <w:pStyle w:val="TableParagraph"/>
              <w:spacing w:line="194" w:lineRule="exact"/>
              <w:ind w:left="431" w:right="419"/>
              <w:rPr>
                <w:sz w:val="17"/>
              </w:rPr>
            </w:pPr>
            <w:r>
              <w:rPr>
                <w:sz w:val="17"/>
              </w:rPr>
              <w:t>failure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meet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0DA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DB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DC" w14:textId="77777777" w:rsidR="004545AC" w:rsidRDefault="0086181F">
            <w:pPr>
              <w:pStyle w:val="TableParagraph"/>
              <w:spacing w:line="194" w:lineRule="exact"/>
              <w:ind w:left="5" w:right="1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1417" w:type="dxa"/>
          </w:tcPr>
          <w:p w14:paraId="19B420DD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853" w:type="dxa"/>
          </w:tcPr>
          <w:p w14:paraId="19B420DE" w14:textId="77777777" w:rsidR="004545AC" w:rsidRDefault="0086181F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19B420DF" w14:textId="77777777" w:rsidR="004545AC" w:rsidRDefault="0086181F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9B420E0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45AC" w14:paraId="19B420EC" w14:textId="77777777" w:rsidTr="4C70DA0F">
        <w:trPr>
          <w:trHeight w:val="587"/>
        </w:trPr>
        <w:tc>
          <w:tcPr>
            <w:tcW w:w="1188" w:type="dxa"/>
          </w:tcPr>
          <w:p w14:paraId="19B420E2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2022-00126</w:t>
            </w:r>
          </w:p>
        </w:tc>
        <w:tc>
          <w:tcPr>
            <w:tcW w:w="2518" w:type="dxa"/>
          </w:tcPr>
          <w:p w14:paraId="19B420E3" w14:textId="77777777" w:rsidR="004545AC" w:rsidRDefault="0086181F">
            <w:pPr>
              <w:pStyle w:val="TableParagraph"/>
              <w:spacing w:before="1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possible failure to meet </w:t>
            </w:r>
            <w:proofErr w:type="spellStart"/>
            <w:r>
              <w:rPr>
                <w:sz w:val="17"/>
              </w:rPr>
              <w:t>licence</w:t>
            </w:r>
            <w:proofErr w:type="spellEnd"/>
          </w:p>
          <w:p w14:paraId="19B420E4" w14:textId="77777777" w:rsidR="004545AC" w:rsidRDefault="0086181F">
            <w:pPr>
              <w:pStyle w:val="TableParagraph"/>
              <w:spacing w:line="175" w:lineRule="exact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0E5" w14:textId="77777777" w:rsidR="004545AC" w:rsidRDefault="0086181F">
            <w:pPr>
              <w:pStyle w:val="TableParagraph"/>
              <w:spacing w:before="1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E6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E7" w14:textId="77777777" w:rsidR="004545AC" w:rsidRDefault="0086181F">
            <w:pPr>
              <w:pStyle w:val="TableParagraph"/>
              <w:spacing w:before="1"/>
              <w:ind w:left="5" w:right="1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1417" w:type="dxa"/>
          </w:tcPr>
          <w:p w14:paraId="19B420E8" w14:textId="77777777" w:rsidR="004545AC" w:rsidRDefault="0086181F">
            <w:pPr>
              <w:pStyle w:val="TableParagraph"/>
              <w:spacing w:before="1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853" w:type="dxa"/>
          </w:tcPr>
          <w:p w14:paraId="19B420E9" w14:textId="77777777" w:rsidR="004545AC" w:rsidRDefault="0086181F">
            <w:pPr>
              <w:pStyle w:val="TableParagraph"/>
              <w:spacing w:before="1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19B420EA" w14:textId="77777777" w:rsidR="004545AC" w:rsidRDefault="0086181F">
            <w:pPr>
              <w:pStyle w:val="TableParagraph"/>
              <w:spacing w:before="1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9B420EB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45AC" w14:paraId="19B420F7" w14:textId="77777777" w:rsidTr="4C70DA0F">
        <w:trPr>
          <w:trHeight w:val="585"/>
        </w:trPr>
        <w:tc>
          <w:tcPr>
            <w:tcW w:w="1188" w:type="dxa"/>
          </w:tcPr>
          <w:p w14:paraId="19B420ED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2022-00123</w:t>
            </w:r>
          </w:p>
        </w:tc>
        <w:tc>
          <w:tcPr>
            <w:tcW w:w="2518" w:type="dxa"/>
          </w:tcPr>
          <w:p w14:paraId="19B420EE" w14:textId="77777777" w:rsidR="004545AC" w:rsidRDefault="0086181F">
            <w:pPr>
              <w:pStyle w:val="TableParagraph"/>
              <w:spacing w:line="194" w:lineRule="exact"/>
              <w:ind w:left="7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EF" w14:textId="77777777" w:rsidR="004545AC" w:rsidRDefault="0086181F">
            <w:pPr>
              <w:pStyle w:val="TableParagraph"/>
              <w:spacing w:line="194" w:lineRule="exact"/>
              <w:ind w:left="431" w:right="419"/>
              <w:rPr>
                <w:sz w:val="17"/>
              </w:rPr>
            </w:pPr>
            <w:r>
              <w:rPr>
                <w:sz w:val="17"/>
              </w:rPr>
              <w:t>failure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meet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0F0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F1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F2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F3" w14:textId="77777777" w:rsidR="004545AC" w:rsidRDefault="0086181F">
            <w:pPr>
              <w:pStyle w:val="TableParagraph"/>
              <w:ind w:left="515" w:hanging="2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September </w:t>
            </w: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853" w:type="dxa"/>
          </w:tcPr>
          <w:p w14:paraId="19B420F4" w14:textId="5812C3EA" w:rsidR="004545AC" w:rsidRDefault="0007715C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Closed</w:t>
            </w:r>
          </w:p>
        </w:tc>
        <w:tc>
          <w:tcPr>
            <w:tcW w:w="1986" w:type="dxa"/>
          </w:tcPr>
          <w:p w14:paraId="28759173" w14:textId="77777777" w:rsidR="0007715C" w:rsidRDefault="0007715C" w:rsidP="0007715C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out</w:t>
            </w:r>
          </w:p>
          <w:p w14:paraId="19B420F5" w14:textId="4159A1F3" w:rsidR="004545AC" w:rsidRDefault="0007715C" w:rsidP="0007715C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0F6" w14:textId="428CB273" w:rsidR="004545AC" w:rsidRDefault="00434719" w:rsidP="004347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7"/>
              </w:rPr>
              <w:t>12 July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</w:tr>
      <w:tr w:rsidR="004545AC" w14:paraId="19B42102" w14:textId="77777777" w:rsidTr="4C70DA0F">
        <w:trPr>
          <w:trHeight w:val="587"/>
        </w:trPr>
        <w:tc>
          <w:tcPr>
            <w:tcW w:w="1188" w:type="dxa"/>
          </w:tcPr>
          <w:p w14:paraId="19B420F8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2022-00132</w:t>
            </w:r>
          </w:p>
        </w:tc>
        <w:tc>
          <w:tcPr>
            <w:tcW w:w="2518" w:type="dxa"/>
          </w:tcPr>
          <w:p w14:paraId="19B420F9" w14:textId="77777777" w:rsidR="004545AC" w:rsidRDefault="0086181F">
            <w:pPr>
              <w:pStyle w:val="TableParagraph"/>
              <w:spacing w:before="1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flare and vent</w:t>
            </w:r>
          </w:p>
          <w:p w14:paraId="19B420FA" w14:textId="77777777" w:rsidR="004545AC" w:rsidRDefault="0086181F">
            <w:pPr>
              <w:pStyle w:val="TableParagraph"/>
              <w:spacing w:line="175" w:lineRule="exact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consents</w:t>
            </w:r>
          </w:p>
        </w:tc>
        <w:tc>
          <w:tcPr>
            <w:tcW w:w="1988" w:type="dxa"/>
          </w:tcPr>
          <w:p w14:paraId="19B420FB" w14:textId="77777777" w:rsidR="004545AC" w:rsidRDefault="0086181F">
            <w:pPr>
              <w:pStyle w:val="TableParagraph"/>
              <w:spacing w:before="1"/>
              <w:ind w:left="546" w:right="9" w:hanging="380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Repsol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Sinopec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 Sea Limited</w:t>
            </w:r>
          </w:p>
        </w:tc>
        <w:tc>
          <w:tcPr>
            <w:tcW w:w="2127" w:type="dxa"/>
          </w:tcPr>
          <w:p w14:paraId="19B420FC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FD" w14:textId="77777777" w:rsidR="004545AC" w:rsidRDefault="0086181F">
            <w:pPr>
              <w:pStyle w:val="TableParagraph"/>
              <w:spacing w:before="1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FE" w14:textId="77777777" w:rsidR="004545AC" w:rsidRDefault="0086181F">
            <w:pPr>
              <w:pStyle w:val="TableParagraph"/>
              <w:spacing w:before="1"/>
              <w:ind w:left="34" w:right="29"/>
              <w:rPr>
                <w:sz w:val="17"/>
              </w:rPr>
            </w:pPr>
            <w:r>
              <w:rPr>
                <w:sz w:val="17"/>
              </w:rPr>
              <w:t>October</w:t>
            </w:r>
            <w:r>
              <w:rPr>
                <w:spacing w:val="-4"/>
                <w:sz w:val="17"/>
              </w:rPr>
              <w:t xml:space="preserve"> 2022</w:t>
            </w:r>
          </w:p>
        </w:tc>
        <w:tc>
          <w:tcPr>
            <w:tcW w:w="853" w:type="dxa"/>
          </w:tcPr>
          <w:p w14:paraId="19B420FF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00" w14:textId="77777777" w:rsidR="004545AC" w:rsidRDefault="0086181F">
            <w:pPr>
              <w:pStyle w:val="TableParagraph"/>
              <w:spacing w:before="1"/>
              <w:ind w:left="1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101" w14:textId="77777777" w:rsidR="004545AC" w:rsidRDefault="0086181F">
            <w:pPr>
              <w:pStyle w:val="TableParagraph"/>
              <w:spacing w:before="1"/>
              <w:ind w:left="265" w:hanging="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December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2023 </w:t>
            </w:r>
            <w:hyperlink r:id="rId20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Notice</w:t>
              </w:r>
            </w:hyperlink>
          </w:p>
        </w:tc>
      </w:tr>
      <w:tr w:rsidR="004545AC" w14:paraId="19B4210C" w14:textId="77777777" w:rsidTr="4C70DA0F">
        <w:trPr>
          <w:trHeight w:val="1564"/>
        </w:trPr>
        <w:tc>
          <w:tcPr>
            <w:tcW w:w="1188" w:type="dxa"/>
          </w:tcPr>
          <w:p w14:paraId="19B42103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2022-00133</w:t>
            </w:r>
          </w:p>
        </w:tc>
        <w:tc>
          <w:tcPr>
            <w:tcW w:w="2518" w:type="dxa"/>
          </w:tcPr>
          <w:p w14:paraId="19B42104" w14:textId="77777777" w:rsidR="004545AC" w:rsidRDefault="0086181F">
            <w:pPr>
              <w:pStyle w:val="TableParagraph"/>
              <w:ind w:left="227" w:right="217" w:firstLine="1"/>
              <w:rPr>
                <w:sz w:val="17"/>
              </w:rPr>
            </w:pPr>
            <w:r>
              <w:rPr>
                <w:sz w:val="17"/>
              </w:rPr>
              <w:t>Investigation into possible commencement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test activity without consent</w:t>
            </w:r>
          </w:p>
        </w:tc>
        <w:tc>
          <w:tcPr>
            <w:tcW w:w="1988" w:type="dxa"/>
          </w:tcPr>
          <w:p w14:paraId="19B42105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06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07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08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October</w:t>
            </w:r>
            <w:r>
              <w:rPr>
                <w:spacing w:val="-4"/>
                <w:sz w:val="17"/>
              </w:rPr>
              <w:t xml:space="preserve"> 2022</w:t>
            </w:r>
          </w:p>
        </w:tc>
        <w:tc>
          <w:tcPr>
            <w:tcW w:w="853" w:type="dxa"/>
          </w:tcPr>
          <w:p w14:paraId="19B42109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0A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out 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0B" w14:textId="77777777" w:rsidR="004545AC" w:rsidRDefault="0086181F">
            <w:pPr>
              <w:pStyle w:val="TableParagraph"/>
              <w:spacing w:line="194" w:lineRule="exact"/>
              <w:ind w:left="3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March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2023</w:t>
            </w:r>
          </w:p>
        </w:tc>
      </w:tr>
      <w:tr w:rsidR="004545AC" w14:paraId="19B42116" w14:textId="77777777" w:rsidTr="4C70DA0F">
        <w:trPr>
          <w:trHeight w:val="1564"/>
        </w:trPr>
        <w:tc>
          <w:tcPr>
            <w:tcW w:w="1188" w:type="dxa"/>
          </w:tcPr>
          <w:p w14:paraId="19B4210D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2023-00135</w:t>
            </w:r>
          </w:p>
        </w:tc>
        <w:tc>
          <w:tcPr>
            <w:tcW w:w="2518" w:type="dxa"/>
          </w:tcPr>
          <w:p w14:paraId="19B4210E" w14:textId="77777777" w:rsidR="004545AC" w:rsidRDefault="0086181F">
            <w:pPr>
              <w:pStyle w:val="TableParagraph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field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production </w:t>
            </w:r>
            <w:r>
              <w:rPr>
                <w:spacing w:val="-2"/>
                <w:sz w:val="17"/>
              </w:rPr>
              <w:t>consent</w:t>
            </w:r>
          </w:p>
        </w:tc>
        <w:tc>
          <w:tcPr>
            <w:tcW w:w="1988" w:type="dxa"/>
          </w:tcPr>
          <w:p w14:paraId="19B4210F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10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11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12" w14:textId="77777777" w:rsidR="004545AC" w:rsidRDefault="0086181F">
            <w:pPr>
              <w:pStyle w:val="TableParagraph"/>
              <w:spacing w:line="194" w:lineRule="exact"/>
              <w:ind w:left="35" w:right="29"/>
              <w:rPr>
                <w:sz w:val="17"/>
              </w:rPr>
            </w:pPr>
            <w:r>
              <w:rPr>
                <w:sz w:val="17"/>
              </w:rPr>
              <w:t>January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13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14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out 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15" w14:textId="77777777" w:rsidR="004545AC" w:rsidRDefault="0086181F">
            <w:pPr>
              <w:pStyle w:val="TableParagraph"/>
              <w:spacing w:line="194" w:lineRule="exact"/>
              <w:ind w:left="2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August </w:t>
            </w:r>
            <w:r>
              <w:rPr>
                <w:b/>
                <w:spacing w:val="-4"/>
                <w:sz w:val="17"/>
              </w:rPr>
              <w:t>2023</w:t>
            </w:r>
          </w:p>
        </w:tc>
      </w:tr>
      <w:tr w:rsidR="004545AC" w14:paraId="19B42121" w14:textId="77777777" w:rsidTr="4C70DA0F">
        <w:trPr>
          <w:trHeight w:val="1367"/>
        </w:trPr>
        <w:tc>
          <w:tcPr>
            <w:tcW w:w="1188" w:type="dxa"/>
          </w:tcPr>
          <w:p w14:paraId="19B42117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2023-00136</w:t>
            </w:r>
          </w:p>
        </w:tc>
        <w:tc>
          <w:tcPr>
            <w:tcW w:w="2518" w:type="dxa"/>
          </w:tcPr>
          <w:p w14:paraId="19B42118" w14:textId="77777777" w:rsidR="004545AC" w:rsidRDefault="0086181F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19B42119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1A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1B" w14:textId="77777777" w:rsidR="004545AC" w:rsidRDefault="0086181F">
            <w:pPr>
              <w:pStyle w:val="TableParagraph"/>
              <w:spacing w:line="194" w:lineRule="exact"/>
              <w:ind w:left="5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1C" w14:textId="77777777" w:rsidR="004545AC" w:rsidRDefault="0086181F">
            <w:pPr>
              <w:pStyle w:val="TableParagraph"/>
              <w:spacing w:line="194" w:lineRule="exact"/>
              <w:ind w:left="35" w:right="29"/>
              <w:rPr>
                <w:sz w:val="17"/>
              </w:rPr>
            </w:pPr>
            <w:r>
              <w:rPr>
                <w:sz w:val="17"/>
              </w:rPr>
              <w:t>January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1D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1E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out</w:t>
            </w:r>
          </w:p>
          <w:p w14:paraId="19B4211F" w14:textId="77777777" w:rsidR="004545AC" w:rsidRDefault="0086181F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20" w14:textId="77777777" w:rsidR="004545AC" w:rsidRDefault="0086181F">
            <w:pPr>
              <w:pStyle w:val="TableParagraph"/>
              <w:spacing w:line="194" w:lineRule="exact"/>
              <w:ind w:left="2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August </w:t>
            </w:r>
            <w:r>
              <w:rPr>
                <w:b/>
                <w:spacing w:val="-4"/>
                <w:sz w:val="17"/>
              </w:rPr>
              <w:t>2023</w:t>
            </w:r>
          </w:p>
        </w:tc>
      </w:tr>
      <w:tr w:rsidR="4C70DA0F" w14:paraId="4AD17C7F" w14:textId="77777777" w:rsidTr="4C70DA0F">
        <w:trPr>
          <w:trHeight w:val="300"/>
        </w:trPr>
        <w:tc>
          <w:tcPr>
            <w:tcW w:w="1188" w:type="dxa"/>
          </w:tcPr>
          <w:p w14:paraId="6FECA61D" w14:textId="77777777" w:rsidR="4C70DA0F" w:rsidRDefault="4C70DA0F" w:rsidP="4C70DA0F">
            <w:pPr>
              <w:pStyle w:val="TableParagraph"/>
              <w:spacing w:line="194" w:lineRule="exact"/>
              <w:ind w:left="91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2023-00134</w:t>
            </w:r>
          </w:p>
        </w:tc>
        <w:tc>
          <w:tcPr>
            <w:tcW w:w="2518" w:type="dxa"/>
          </w:tcPr>
          <w:p w14:paraId="3DD0E089" w14:textId="77777777" w:rsidR="4C70DA0F" w:rsidRDefault="4C70DA0F" w:rsidP="4C70DA0F">
            <w:pPr>
              <w:pStyle w:val="TableParagraph"/>
              <w:ind w:left="213" w:right="20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 xml:space="preserve">Investigation into a possible failure to meet </w:t>
            </w:r>
            <w:proofErr w:type="spellStart"/>
            <w:r w:rsidRPr="4C70DA0F">
              <w:rPr>
                <w:sz w:val="17"/>
                <w:szCs w:val="17"/>
              </w:rPr>
              <w:t>licence</w:t>
            </w:r>
            <w:proofErr w:type="spellEnd"/>
            <w:r w:rsidRPr="4C70DA0F">
              <w:rPr>
                <w:sz w:val="17"/>
                <w:szCs w:val="17"/>
              </w:rPr>
              <w:t xml:space="preserve"> obligations</w:t>
            </w:r>
          </w:p>
        </w:tc>
        <w:tc>
          <w:tcPr>
            <w:tcW w:w="1988" w:type="dxa"/>
          </w:tcPr>
          <w:p w14:paraId="5943CFAB" w14:textId="77777777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64045E54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10756F09" w14:textId="77777777" w:rsidR="4C70DA0F" w:rsidRDefault="4C70DA0F" w:rsidP="4C70DA0F">
            <w:pPr>
              <w:pStyle w:val="TableParagraph"/>
              <w:spacing w:line="194" w:lineRule="exact"/>
              <w:ind w:left="5" w:right="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West of Shetland</w:t>
            </w:r>
          </w:p>
        </w:tc>
        <w:tc>
          <w:tcPr>
            <w:tcW w:w="1417" w:type="dxa"/>
          </w:tcPr>
          <w:p w14:paraId="257345D5" w14:textId="77777777" w:rsidR="4C70DA0F" w:rsidRDefault="4C70DA0F" w:rsidP="4C70DA0F">
            <w:pPr>
              <w:pStyle w:val="TableParagraph"/>
              <w:spacing w:line="194" w:lineRule="exact"/>
              <w:ind w:left="36" w:right="2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February 2023</w:t>
            </w:r>
          </w:p>
        </w:tc>
        <w:tc>
          <w:tcPr>
            <w:tcW w:w="853" w:type="dxa"/>
          </w:tcPr>
          <w:p w14:paraId="3DC1DDA0" w14:textId="77777777" w:rsidR="4C70DA0F" w:rsidRDefault="4C70DA0F" w:rsidP="4C70DA0F">
            <w:pPr>
              <w:pStyle w:val="TableParagraph"/>
              <w:spacing w:line="194" w:lineRule="exact"/>
              <w:ind w:left="45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Closed</w:t>
            </w:r>
          </w:p>
        </w:tc>
        <w:tc>
          <w:tcPr>
            <w:tcW w:w="1986" w:type="dxa"/>
          </w:tcPr>
          <w:p w14:paraId="73C9C2EB" w14:textId="77777777" w:rsidR="4C70DA0F" w:rsidRDefault="4C70DA0F" w:rsidP="4C70DA0F">
            <w:pPr>
              <w:pStyle w:val="TableParagraph"/>
              <w:ind w:left="112" w:right="112" w:hanging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 xml:space="preserve">The investigation is closed: it did not meet with the considerations </w:t>
            </w:r>
            <w:r w:rsidRPr="4C70DA0F">
              <w:rPr>
                <w:sz w:val="17"/>
                <w:szCs w:val="17"/>
              </w:rPr>
              <w:lastRenderedPageBreak/>
              <w:t>to pursue the investigation as set out</w:t>
            </w:r>
          </w:p>
          <w:p w14:paraId="5BCC9647" w14:textId="77777777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 the NSTA’s Sanction Procedure.</w:t>
            </w:r>
          </w:p>
        </w:tc>
        <w:tc>
          <w:tcPr>
            <w:tcW w:w="1828" w:type="dxa"/>
          </w:tcPr>
          <w:p w14:paraId="390EF615" w14:textId="77777777" w:rsidR="4C70DA0F" w:rsidRDefault="4C70DA0F" w:rsidP="4C70DA0F">
            <w:pPr>
              <w:pStyle w:val="TableParagraph"/>
              <w:spacing w:line="194" w:lineRule="exact"/>
              <w:ind w:left="212"/>
              <w:jc w:val="left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lastRenderedPageBreak/>
              <w:t>28 February 2024</w:t>
            </w:r>
          </w:p>
        </w:tc>
      </w:tr>
      <w:tr w:rsidR="4C70DA0F" w14:paraId="60A544CC" w14:textId="77777777" w:rsidTr="4C70DA0F">
        <w:trPr>
          <w:trHeight w:val="300"/>
        </w:trPr>
        <w:tc>
          <w:tcPr>
            <w:tcW w:w="1188" w:type="dxa"/>
          </w:tcPr>
          <w:p w14:paraId="105863E8" w14:textId="77777777" w:rsidR="4C70DA0F" w:rsidRDefault="4C70DA0F" w:rsidP="4C70DA0F">
            <w:pPr>
              <w:pStyle w:val="TableParagraph"/>
              <w:spacing w:before="1"/>
              <w:ind w:left="91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2023-00137</w:t>
            </w:r>
          </w:p>
        </w:tc>
        <w:tc>
          <w:tcPr>
            <w:tcW w:w="2518" w:type="dxa"/>
          </w:tcPr>
          <w:p w14:paraId="1D382470" w14:textId="77777777" w:rsidR="4C70DA0F" w:rsidRDefault="4C70DA0F" w:rsidP="4C70DA0F">
            <w:pPr>
              <w:pStyle w:val="TableParagraph"/>
              <w:spacing w:before="1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vent consent</w:t>
            </w:r>
          </w:p>
        </w:tc>
        <w:tc>
          <w:tcPr>
            <w:tcW w:w="1988" w:type="dxa"/>
          </w:tcPr>
          <w:p w14:paraId="0927D2B3" w14:textId="77777777" w:rsidR="4C70DA0F" w:rsidRDefault="4C70DA0F" w:rsidP="4C70DA0F">
            <w:pPr>
              <w:pStyle w:val="TableParagraph"/>
              <w:spacing w:before="1"/>
              <w:ind w:left="148" w:right="9" w:firstLine="369"/>
              <w:jc w:val="left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NEO Energy Production UK Limited</w:t>
            </w:r>
          </w:p>
        </w:tc>
        <w:tc>
          <w:tcPr>
            <w:tcW w:w="2127" w:type="dxa"/>
          </w:tcPr>
          <w:p w14:paraId="5C80F28F" w14:textId="77777777" w:rsidR="4C70DA0F" w:rsidRDefault="4C70DA0F" w:rsidP="4C70DA0F">
            <w:pPr>
              <w:pStyle w:val="TableParagraph"/>
              <w:spacing w:before="1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7E169DBD" w14:textId="77777777" w:rsidR="4C70DA0F" w:rsidRDefault="4C70DA0F" w:rsidP="4C70DA0F">
            <w:pPr>
              <w:pStyle w:val="TableParagraph"/>
              <w:spacing w:before="1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Central North Sea</w:t>
            </w:r>
          </w:p>
        </w:tc>
        <w:tc>
          <w:tcPr>
            <w:tcW w:w="1417" w:type="dxa"/>
          </w:tcPr>
          <w:p w14:paraId="02BC0401" w14:textId="77777777" w:rsidR="4C70DA0F" w:rsidRDefault="4C70DA0F" w:rsidP="4C70DA0F">
            <w:pPr>
              <w:pStyle w:val="TableParagraph"/>
              <w:spacing w:before="1"/>
              <w:ind w:left="32" w:right="2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March 2023</w:t>
            </w:r>
          </w:p>
        </w:tc>
        <w:tc>
          <w:tcPr>
            <w:tcW w:w="853" w:type="dxa"/>
          </w:tcPr>
          <w:p w14:paraId="05FF3EB6" w14:textId="77777777" w:rsidR="4C70DA0F" w:rsidRDefault="4C70DA0F" w:rsidP="4C70DA0F">
            <w:pPr>
              <w:pStyle w:val="TableParagraph"/>
              <w:spacing w:before="1"/>
              <w:ind w:left="45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Closed</w:t>
            </w:r>
          </w:p>
        </w:tc>
        <w:tc>
          <w:tcPr>
            <w:tcW w:w="1986" w:type="dxa"/>
          </w:tcPr>
          <w:p w14:paraId="716EE895" w14:textId="77777777" w:rsidR="4C70DA0F" w:rsidRDefault="4C70DA0F" w:rsidP="4C70DA0F">
            <w:pPr>
              <w:pStyle w:val="TableParagraph"/>
              <w:spacing w:before="1"/>
              <w:ind w:lef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Final Decision</w:t>
            </w:r>
          </w:p>
        </w:tc>
        <w:tc>
          <w:tcPr>
            <w:tcW w:w="1828" w:type="dxa"/>
          </w:tcPr>
          <w:p w14:paraId="5848899B" w14:textId="77777777" w:rsidR="4C70DA0F" w:rsidRDefault="4C70DA0F" w:rsidP="4C70DA0F">
            <w:pPr>
              <w:pStyle w:val="TableParagraph"/>
              <w:spacing w:before="1"/>
              <w:ind w:left="265" w:right="260" w:firstLine="117"/>
              <w:jc w:val="left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 xml:space="preserve">10 April 2024 </w:t>
            </w:r>
            <w:hyperlink r:id="rId21">
              <w:r w:rsidRPr="4C70DA0F">
                <w:rPr>
                  <w:b/>
                  <w:bCs/>
                  <w:color w:val="0000FF"/>
                  <w:sz w:val="17"/>
                  <w:szCs w:val="17"/>
                  <w:u w:val="single"/>
                </w:rPr>
                <w:t>Sanction Notice</w:t>
              </w:r>
            </w:hyperlink>
          </w:p>
        </w:tc>
      </w:tr>
      <w:tr w:rsidR="4C70DA0F" w14:paraId="6D812246" w14:textId="77777777" w:rsidTr="4C70DA0F">
        <w:trPr>
          <w:trHeight w:val="300"/>
        </w:trPr>
        <w:tc>
          <w:tcPr>
            <w:tcW w:w="1188" w:type="dxa"/>
          </w:tcPr>
          <w:p w14:paraId="1A20C8D2" w14:textId="77777777" w:rsidR="4C70DA0F" w:rsidRDefault="4C70DA0F" w:rsidP="4C70DA0F">
            <w:pPr>
              <w:pStyle w:val="TableParagraph"/>
              <w:spacing w:line="194" w:lineRule="exact"/>
              <w:ind w:left="91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2023-00138</w:t>
            </w:r>
          </w:p>
        </w:tc>
        <w:tc>
          <w:tcPr>
            <w:tcW w:w="2518" w:type="dxa"/>
          </w:tcPr>
          <w:p w14:paraId="18EF6BB5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vent consent</w:t>
            </w:r>
          </w:p>
        </w:tc>
        <w:tc>
          <w:tcPr>
            <w:tcW w:w="1988" w:type="dxa"/>
          </w:tcPr>
          <w:p w14:paraId="28821128" w14:textId="6AD70732" w:rsidR="4C70DA0F" w:rsidRDefault="4C70DA0F" w:rsidP="4C70DA0F">
            <w:pPr>
              <w:pStyle w:val="TableParagraph"/>
              <w:spacing w:before="1"/>
              <w:ind w:left="148" w:right="9"/>
              <w:jc w:val="left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Perenco UK Limited</w:t>
            </w:r>
          </w:p>
        </w:tc>
        <w:tc>
          <w:tcPr>
            <w:tcW w:w="2127" w:type="dxa"/>
          </w:tcPr>
          <w:p w14:paraId="387D7189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43A99922" w14:textId="0BEB577C" w:rsidR="4C70DA0F" w:rsidRDefault="4C70DA0F" w:rsidP="4C70DA0F">
            <w:pPr>
              <w:pStyle w:val="TableParagraph"/>
              <w:spacing w:line="194" w:lineRule="exact"/>
              <w:ind w:left="5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Onshore</w:t>
            </w:r>
          </w:p>
        </w:tc>
        <w:tc>
          <w:tcPr>
            <w:tcW w:w="1417" w:type="dxa"/>
          </w:tcPr>
          <w:p w14:paraId="6FAA3018" w14:textId="77777777" w:rsidR="4C70DA0F" w:rsidRDefault="4C70DA0F" w:rsidP="4C70DA0F">
            <w:pPr>
              <w:pStyle w:val="TableParagraph"/>
              <w:spacing w:line="194" w:lineRule="exact"/>
              <w:ind w:left="34" w:right="2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August 2023</w:t>
            </w:r>
          </w:p>
        </w:tc>
        <w:tc>
          <w:tcPr>
            <w:tcW w:w="853" w:type="dxa"/>
          </w:tcPr>
          <w:p w14:paraId="44F3C2AB" w14:textId="5E87E312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Closed</w:t>
            </w:r>
          </w:p>
        </w:tc>
        <w:tc>
          <w:tcPr>
            <w:tcW w:w="1986" w:type="dxa"/>
          </w:tcPr>
          <w:p w14:paraId="59ADF09B" w14:textId="1E1F1E21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Final Decision</w:t>
            </w:r>
          </w:p>
        </w:tc>
        <w:tc>
          <w:tcPr>
            <w:tcW w:w="1828" w:type="dxa"/>
          </w:tcPr>
          <w:p w14:paraId="17003A77" w14:textId="77777777" w:rsidR="4C70DA0F" w:rsidRDefault="4C70DA0F" w:rsidP="4C70DA0F">
            <w:pPr>
              <w:pStyle w:val="TableParagraph"/>
              <w:spacing w:line="194" w:lineRule="exact"/>
              <w:ind w:left="212"/>
              <w:jc w:val="left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 xml:space="preserve">    24 April 2024</w:t>
            </w:r>
          </w:p>
          <w:p w14:paraId="5A3A9531" w14:textId="70BC3FB0" w:rsidR="4C70DA0F" w:rsidRDefault="4C70DA0F" w:rsidP="4C70DA0F">
            <w:pPr>
              <w:pStyle w:val="TableParagraph"/>
              <w:spacing w:line="194" w:lineRule="exact"/>
              <w:ind w:left="212"/>
              <w:jc w:val="left"/>
              <w:rPr>
                <w:rFonts w:ascii="Times New Roman"/>
                <w:b/>
                <w:bCs/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 xml:space="preserve">  </w:t>
            </w:r>
            <w:hyperlink r:id="rId22">
              <w:r w:rsidRPr="4C70DA0F">
                <w:rPr>
                  <w:rStyle w:val="Hyperlink"/>
                  <w:b/>
                  <w:bCs/>
                  <w:sz w:val="17"/>
                  <w:szCs w:val="17"/>
                </w:rPr>
                <w:t>Sanction Notice</w:t>
              </w:r>
            </w:hyperlink>
          </w:p>
        </w:tc>
      </w:tr>
      <w:tr w:rsidR="4C70DA0F" w14:paraId="69A7159A" w14:textId="77777777" w:rsidTr="4C70DA0F">
        <w:trPr>
          <w:trHeight w:val="300"/>
        </w:trPr>
        <w:tc>
          <w:tcPr>
            <w:tcW w:w="1188" w:type="dxa"/>
          </w:tcPr>
          <w:p w14:paraId="4574ED4A" w14:textId="77777777" w:rsidR="4C70DA0F" w:rsidRDefault="4C70DA0F" w:rsidP="4C70DA0F">
            <w:pPr>
              <w:pStyle w:val="TableParagraph"/>
              <w:spacing w:line="194" w:lineRule="exact"/>
              <w:ind w:left="91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2023-00139</w:t>
            </w:r>
          </w:p>
        </w:tc>
        <w:tc>
          <w:tcPr>
            <w:tcW w:w="2518" w:type="dxa"/>
          </w:tcPr>
          <w:p w14:paraId="63BDC074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vent consent</w:t>
            </w:r>
          </w:p>
        </w:tc>
        <w:tc>
          <w:tcPr>
            <w:tcW w:w="1988" w:type="dxa"/>
          </w:tcPr>
          <w:p w14:paraId="47926994" w14:textId="77777777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2D0E467B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6BDCDDC8" w14:textId="77777777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Central North Sea</w:t>
            </w:r>
          </w:p>
        </w:tc>
        <w:tc>
          <w:tcPr>
            <w:tcW w:w="1417" w:type="dxa"/>
          </w:tcPr>
          <w:p w14:paraId="0D51144E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December 2023</w:t>
            </w:r>
          </w:p>
        </w:tc>
        <w:tc>
          <w:tcPr>
            <w:tcW w:w="853" w:type="dxa"/>
          </w:tcPr>
          <w:p w14:paraId="16BB15A7" w14:textId="77777777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2E44D4D2" w14:textId="77777777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75E79674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34C808D3" w14:textId="77777777" w:rsidTr="4C70DA0F">
        <w:trPr>
          <w:trHeight w:val="300"/>
        </w:trPr>
        <w:tc>
          <w:tcPr>
            <w:tcW w:w="1188" w:type="dxa"/>
          </w:tcPr>
          <w:p w14:paraId="27681E63" w14:textId="77777777" w:rsidR="4C70DA0F" w:rsidRDefault="4C70DA0F" w:rsidP="4C70DA0F">
            <w:pPr>
              <w:pStyle w:val="TableParagraph"/>
              <w:spacing w:line="194" w:lineRule="exact"/>
              <w:ind w:left="91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2023-00140</w:t>
            </w:r>
          </w:p>
        </w:tc>
        <w:tc>
          <w:tcPr>
            <w:tcW w:w="2518" w:type="dxa"/>
          </w:tcPr>
          <w:p w14:paraId="7891EDA7" w14:textId="34226B66" w:rsidR="4C70DA0F" w:rsidRDefault="4C70DA0F" w:rsidP="4C70DA0F">
            <w:pPr>
              <w:pStyle w:val="TableParagraph"/>
              <w:ind w:left="129" w:firstLine="84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failure to have the appropriate</w:t>
            </w:r>
          </w:p>
          <w:p w14:paraId="70F12C15" w14:textId="77777777" w:rsidR="4C70DA0F" w:rsidRDefault="4C70DA0F" w:rsidP="4C70DA0F">
            <w:pPr>
              <w:pStyle w:val="TableParagraph"/>
              <w:spacing w:line="175" w:lineRule="exact"/>
              <w:ind w:left="163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consent to plug and abandon</w:t>
            </w:r>
          </w:p>
        </w:tc>
        <w:tc>
          <w:tcPr>
            <w:tcW w:w="1988" w:type="dxa"/>
          </w:tcPr>
          <w:p w14:paraId="61F193D4" w14:textId="75B89E91" w:rsidR="4C70DA0F" w:rsidRDefault="4C70DA0F" w:rsidP="4C70DA0F">
            <w:pPr>
              <w:pStyle w:val="TableParagraph"/>
              <w:spacing w:before="1"/>
              <w:ind w:left="148" w:right="9"/>
              <w:rPr>
                <w:color w:val="221F1F"/>
                <w:sz w:val="17"/>
                <w:szCs w:val="17"/>
              </w:rPr>
            </w:pPr>
          </w:p>
          <w:p w14:paraId="77FB528C" w14:textId="77777777" w:rsidR="4C70DA0F" w:rsidRDefault="4C70DA0F" w:rsidP="4C70DA0F">
            <w:pPr>
              <w:pStyle w:val="TableParagraph"/>
              <w:spacing w:before="1"/>
              <w:ind w:left="148" w:right="9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 xml:space="preserve">ONE-Dyas UK Limited </w:t>
            </w:r>
          </w:p>
          <w:p w14:paraId="29767A9F" w14:textId="6A49AD64" w:rsidR="4C70DA0F" w:rsidRDefault="4C70DA0F" w:rsidP="4C70DA0F">
            <w:pPr>
              <w:pStyle w:val="TableParagraph"/>
              <w:spacing w:before="1"/>
              <w:ind w:left="148" w:right="9"/>
              <w:jc w:val="left"/>
              <w:rPr>
                <w:color w:val="221F1F"/>
                <w:sz w:val="17"/>
                <w:szCs w:val="17"/>
              </w:rPr>
            </w:pPr>
          </w:p>
        </w:tc>
        <w:tc>
          <w:tcPr>
            <w:tcW w:w="2127" w:type="dxa"/>
          </w:tcPr>
          <w:p w14:paraId="6177F413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0D16C621" w14:textId="77777777" w:rsidR="4C70DA0F" w:rsidRDefault="4C70DA0F" w:rsidP="4C70DA0F">
            <w:pPr>
              <w:pStyle w:val="TableParagraph"/>
              <w:spacing w:line="194" w:lineRule="exact"/>
              <w:ind w:left="5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*</w:t>
            </w:r>
          </w:p>
        </w:tc>
        <w:tc>
          <w:tcPr>
            <w:tcW w:w="1417" w:type="dxa"/>
          </w:tcPr>
          <w:p w14:paraId="7F1B983F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December 2023</w:t>
            </w:r>
          </w:p>
        </w:tc>
        <w:tc>
          <w:tcPr>
            <w:tcW w:w="853" w:type="dxa"/>
          </w:tcPr>
          <w:p w14:paraId="39E1EB9B" w14:textId="46A8224D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Closed</w:t>
            </w:r>
          </w:p>
        </w:tc>
        <w:tc>
          <w:tcPr>
            <w:tcW w:w="1986" w:type="dxa"/>
          </w:tcPr>
          <w:p w14:paraId="1DA39386" w14:textId="3B38C71A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Final Decision</w:t>
            </w:r>
          </w:p>
        </w:tc>
        <w:tc>
          <w:tcPr>
            <w:tcW w:w="1828" w:type="dxa"/>
          </w:tcPr>
          <w:p w14:paraId="230AE659" w14:textId="2C6510D7" w:rsidR="4C70DA0F" w:rsidRDefault="4C70DA0F" w:rsidP="4C70DA0F">
            <w:pPr>
              <w:pStyle w:val="TableParagraph"/>
              <w:spacing w:line="194" w:lineRule="exact"/>
              <w:ind w:left="212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4 November 2024</w:t>
            </w:r>
          </w:p>
          <w:p w14:paraId="17F5A6D3" w14:textId="0C3B1634" w:rsidR="4C70DA0F" w:rsidRDefault="4C70DA0F" w:rsidP="4C70DA0F">
            <w:pPr>
              <w:pStyle w:val="TableParagraph"/>
              <w:spacing w:line="194" w:lineRule="exact"/>
              <w:ind w:left="212"/>
              <w:rPr>
                <w:rFonts w:ascii="Times New Roman"/>
                <w:sz w:val="16"/>
                <w:szCs w:val="16"/>
              </w:rPr>
            </w:pPr>
            <w:hyperlink r:id="rId23">
              <w:r w:rsidRPr="4C70DA0F">
                <w:rPr>
                  <w:rStyle w:val="Hyperlink"/>
                  <w:b/>
                  <w:bCs/>
                  <w:sz w:val="17"/>
                  <w:szCs w:val="17"/>
                </w:rPr>
                <w:t>Sanction Notice</w:t>
              </w:r>
            </w:hyperlink>
          </w:p>
        </w:tc>
      </w:tr>
      <w:tr w:rsidR="4C70DA0F" w14:paraId="6BE67910" w14:textId="77777777" w:rsidTr="4C70DA0F">
        <w:trPr>
          <w:trHeight w:val="300"/>
        </w:trPr>
        <w:tc>
          <w:tcPr>
            <w:tcW w:w="1188" w:type="dxa"/>
          </w:tcPr>
          <w:p w14:paraId="3475B8F8" w14:textId="77777777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2023-00141</w:t>
            </w:r>
          </w:p>
        </w:tc>
        <w:tc>
          <w:tcPr>
            <w:tcW w:w="2518" w:type="dxa"/>
          </w:tcPr>
          <w:p w14:paraId="4E4CD87F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vent consent</w:t>
            </w:r>
          </w:p>
        </w:tc>
        <w:tc>
          <w:tcPr>
            <w:tcW w:w="1988" w:type="dxa"/>
          </w:tcPr>
          <w:p w14:paraId="632C9B1E" w14:textId="30EA598A" w:rsidR="4C70DA0F" w:rsidRDefault="00595917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00595917">
              <w:rPr>
                <w:color w:val="221F1F"/>
                <w:sz w:val="17"/>
                <w:szCs w:val="17"/>
              </w:rPr>
              <w:t>CNOOC Petroleum Europe Limited</w:t>
            </w:r>
          </w:p>
        </w:tc>
        <w:tc>
          <w:tcPr>
            <w:tcW w:w="2127" w:type="dxa"/>
          </w:tcPr>
          <w:p w14:paraId="74A38458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29F48C23" w14:textId="77777777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Central North Sea</w:t>
            </w:r>
          </w:p>
        </w:tc>
        <w:tc>
          <w:tcPr>
            <w:tcW w:w="1417" w:type="dxa"/>
          </w:tcPr>
          <w:p w14:paraId="57B987A6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December 2023</w:t>
            </w:r>
          </w:p>
        </w:tc>
        <w:tc>
          <w:tcPr>
            <w:tcW w:w="853" w:type="dxa"/>
          </w:tcPr>
          <w:p w14:paraId="0C55A4CA" w14:textId="6080EEE5" w:rsidR="4C70DA0F" w:rsidRDefault="00040C91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Closed</w:t>
            </w:r>
          </w:p>
        </w:tc>
        <w:tc>
          <w:tcPr>
            <w:tcW w:w="1986" w:type="dxa"/>
          </w:tcPr>
          <w:p w14:paraId="6E516E53" w14:textId="701CABB2" w:rsidR="4C70DA0F" w:rsidRDefault="00040C91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Final Decision</w:t>
            </w:r>
          </w:p>
        </w:tc>
        <w:tc>
          <w:tcPr>
            <w:tcW w:w="1828" w:type="dxa"/>
          </w:tcPr>
          <w:p w14:paraId="2D7210E4" w14:textId="77777777" w:rsidR="4C70DA0F" w:rsidRDefault="00990740" w:rsidP="00990740">
            <w:pPr>
              <w:pStyle w:val="TableParagraph"/>
              <w:spacing w:line="194" w:lineRule="exact"/>
              <w:ind w:left="212"/>
              <w:rPr>
                <w:b/>
                <w:bCs/>
                <w:sz w:val="17"/>
                <w:szCs w:val="17"/>
              </w:rPr>
            </w:pPr>
            <w:r w:rsidRPr="00990740">
              <w:rPr>
                <w:b/>
                <w:bCs/>
                <w:sz w:val="17"/>
                <w:szCs w:val="17"/>
              </w:rPr>
              <w:t>17 December 2024</w:t>
            </w:r>
          </w:p>
          <w:p w14:paraId="4EAE8027" w14:textId="4669671A" w:rsidR="00990740" w:rsidRDefault="00586BF0" w:rsidP="00990740">
            <w:pPr>
              <w:pStyle w:val="TableParagraph"/>
              <w:spacing w:line="194" w:lineRule="exact"/>
              <w:ind w:left="212"/>
              <w:rPr>
                <w:rFonts w:ascii="Times New Roman"/>
                <w:sz w:val="16"/>
                <w:szCs w:val="16"/>
              </w:rPr>
            </w:pPr>
            <w:hyperlink r:id="rId24" w:history="1">
              <w:r>
                <w:rPr>
                  <w:rStyle w:val="Hyperlink"/>
                  <w:b/>
                  <w:bCs/>
                  <w:sz w:val="17"/>
                  <w:szCs w:val="17"/>
                </w:rPr>
                <w:t>Sanction Notice</w:t>
              </w:r>
            </w:hyperlink>
          </w:p>
        </w:tc>
      </w:tr>
      <w:tr w:rsidR="4C70DA0F" w14:paraId="6389CE45" w14:textId="77777777" w:rsidTr="4C70DA0F">
        <w:trPr>
          <w:trHeight w:val="300"/>
        </w:trPr>
        <w:tc>
          <w:tcPr>
            <w:tcW w:w="1188" w:type="dxa"/>
          </w:tcPr>
          <w:p w14:paraId="4E5E7BCD" w14:textId="77777777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2024-00142</w:t>
            </w:r>
          </w:p>
        </w:tc>
        <w:tc>
          <w:tcPr>
            <w:tcW w:w="2518" w:type="dxa"/>
          </w:tcPr>
          <w:p w14:paraId="09EA3FB4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plug and abandon obligation</w:t>
            </w:r>
          </w:p>
        </w:tc>
        <w:tc>
          <w:tcPr>
            <w:tcW w:w="1988" w:type="dxa"/>
          </w:tcPr>
          <w:p w14:paraId="729F6CBB" w14:textId="77777777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39E304E6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3765C2B5" w14:textId="77777777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Northern North Sea</w:t>
            </w:r>
          </w:p>
        </w:tc>
        <w:tc>
          <w:tcPr>
            <w:tcW w:w="1417" w:type="dxa"/>
          </w:tcPr>
          <w:p w14:paraId="187D2BCE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July 2024</w:t>
            </w:r>
          </w:p>
        </w:tc>
        <w:tc>
          <w:tcPr>
            <w:tcW w:w="853" w:type="dxa"/>
          </w:tcPr>
          <w:p w14:paraId="55310CF4" w14:textId="77777777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344EA18B" w14:textId="77777777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215D8618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74235A24" w14:textId="77777777" w:rsidTr="4C70DA0F">
        <w:trPr>
          <w:trHeight w:val="300"/>
        </w:trPr>
        <w:tc>
          <w:tcPr>
            <w:tcW w:w="1188" w:type="dxa"/>
          </w:tcPr>
          <w:p w14:paraId="36C9D494" w14:textId="69C09071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2024-00143</w:t>
            </w:r>
          </w:p>
        </w:tc>
        <w:tc>
          <w:tcPr>
            <w:tcW w:w="2518" w:type="dxa"/>
          </w:tcPr>
          <w:p w14:paraId="6423FA3D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plug and abandon obligation</w:t>
            </w:r>
          </w:p>
        </w:tc>
        <w:tc>
          <w:tcPr>
            <w:tcW w:w="1988" w:type="dxa"/>
          </w:tcPr>
          <w:p w14:paraId="11B691FF" w14:textId="77777777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2DE4373B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59DE37B9" w14:textId="77777777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Northern North Sea</w:t>
            </w:r>
          </w:p>
        </w:tc>
        <w:tc>
          <w:tcPr>
            <w:tcW w:w="1417" w:type="dxa"/>
          </w:tcPr>
          <w:p w14:paraId="3FC40971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July 2024</w:t>
            </w:r>
          </w:p>
        </w:tc>
        <w:tc>
          <w:tcPr>
            <w:tcW w:w="853" w:type="dxa"/>
          </w:tcPr>
          <w:p w14:paraId="178B92D2" w14:textId="77777777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60E5C7E8" w14:textId="77777777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1CA89477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76140941" w14:textId="77777777" w:rsidTr="4C70DA0F">
        <w:trPr>
          <w:trHeight w:val="300"/>
        </w:trPr>
        <w:tc>
          <w:tcPr>
            <w:tcW w:w="1188" w:type="dxa"/>
          </w:tcPr>
          <w:p w14:paraId="40DA4CD1" w14:textId="08E8D2AD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2024-00144</w:t>
            </w:r>
          </w:p>
        </w:tc>
        <w:tc>
          <w:tcPr>
            <w:tcW w:w="2518" w:type="dxa"/>
          </w:tcPr>
          <w:p w14:paraId="704B7346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plug and abandon obligation</w:t>
            </w:r>
          </w:p>
        </w:tc>
        <w:tc>
          <w:tcPr>
            <w:tcW w:w="1988" w:type="dxa"/>
          </w:tcPr>
          <w:p w14:paraId="29415A1B" w14:textId="77777777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6974C4E9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4D96FE96" w14:textId="77777777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Central North Sea</w:t>
            </w:r>
          </w:p>
        </w:tc>
        <w:tc>
          <w:tcPr>
            <w:tcW w:w="1417" w:type="dxa"/>
          </w:tcPr>
          <w:p w14:paraId="56A370E7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July 2024</w:t>
            </w:r>
          </w:p>
        </w:tc>
        <w:tc>
          <w:tcPr>
            <w:tcW w:w="853" w:type="dxa"/>
          </w:tcPr>
          <w:p w14:paraId="7C460F83" w14:textId="77777777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4EF5F732" w14:textId="77777777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0F4F01A9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237A0DB6" w14:textId="77777777" w:rsidTr="4C70DA0F">
        <w:trPr>
          <w:trHeight w:val="300"/>
        </w:trPr>
        <w:tc>
          <w:tcPr>
            <w:tcW w:w="1188" w:type="dxa"/>
          </w:tcPr>
          <w:p w14:paraId="605B7611" w14:textId="45814F43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2024-00145</w:t>
            </w:r>
          </w:p>
        </w:tc>
        <w:tc>
          <w:tcPr>
            <w:tcW w:w="2518" w:type="dxa"/>
          </w:tcPr>
          <w:p w14:paraId="2FF119DB" w14:textId="77777777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plug and abandon obligation</w:t>
            </w:r>
          </w:p>
        </w:tc>
        <w:tc>
          <w:tcPr>
            <w:tcW w:w="1988" w:type="dxa"/>
          </w:tcPr>
          <w:p w14:paraId="5C8F8E3E" w14:textId="77777777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2CB464B7" w14:textId="77777777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0A71C5A5" w14:textId="77777777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Central North Sea</w:t>
            </w:r>
          </w:p>
        </w:tc>
        <w:tc>
          <w:tcPr>
            <w:tcW w:w="1417" w:type="dxa"/>
          </w:tcPr>
          <w:p w14:paraId="4D5D733D" w14:textId="7777777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July 2024</w:t>
            </w:r>
          </w:p>
        </w:tc>
        <w:tc>
          <w:tcPr>
            <w:tcW w:w="853" w:type="dxa"/>
          </w:tcPr>
          <w:p w14:paraId="188E6CC5" w14:textId="77777777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1A079B52" w14:textId="77777777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24AEFFE4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77A8BC43" w14:textId="77777777" w:rsidTr="4C70DA0F">
        <w:trPr>
          <w:trHeight w:val="300"/>
        </w:trPr>
        <w:tc>
          <w:tcPr>
            <w:tcW w:w="1188" w:type="dxa"/>
          </w:tcPr>
          <w:p w14:paraId="5F0CEBE9" w14:textId="0F952C56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2024-00146</w:t>
            </w:r>
          </w:p>
        </w:tc>
        <w:tc>
          <w:tcPr>
            <w:tcW w:w="2518" w:type="dxa"/>
          </w:tcPr>
          <w:p w14:paraId="593870BC" w14:textId="2870F4AE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the OGA Strategy</w:t>
            </w:r>
          </w:p>
        </w:tc>
        <w:tc>
          <w:tcPr>
            <w:tcW w:w="1988" w:type="dxa"/>
          </w:tcPr>
          <w:p w14:paraId="5E609EC8" w14:textId="23979CE5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70DABC67" w14:textId="291026E8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2729F4B5" w14:textId="3250092A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Northern North Sea</w:t>
            </w:r>
          </w:p>
        </w:tc>
        <w:tc>
          <w:tcPr>
            <w:tcW w:w="1417" w:type="dxa"/>
          </w:tcPr>
          <w:p w14:paraId="33B6E189" w14:textId="4C7BB6D9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August 2024</w:t>
            </w:r>
          </w:p>
        </w:tc>
        <w:tc>
          <w:tcPr>
            <w:tcW w:w="853" w:type="dxa"/>
          </w:tcPr>
          <w:p w14:paraId="0D2D9935" w14:textId="69EF6E85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7C3D6973" w14:textId="216FDE4D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6FE88DE2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69EBB950" w14:textId="77777777" w:rsidTr="4C70DA0F">
        <w:trPr>
          <w:trHeight w:val="300"/>
        </w:trPr>
        <w:tc>
          <w:tcPr>
            <w:tcW w:w="1188" w:type="dxa"/>
          </w:tcPr>
          <w:p w14:paraId="7F5296F0" w14:textId="4F1BE780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2024-00147</w:t>
            </w:r>
          </w:p>
        </w:tc>
        <w:tc>
          <w:tcPr>
            <w:tcW w:w="2518" w:type="dxa"/>
          </w:tcPr>
          <w:p w14:paraId="3AD9F5BD" w14:textId="0B2AEA83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a vent consent</w:t>
            </w:r>
          </w:p>
        </w:tc>
        <w:tc>
          <w:tcPr>
            <w:tcW w:w="1988" w:type="dxa"/>
          </w:tcPr>
          <w:p w14:paraId="074E62FC" w14:textId="05F12ECD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51730E8A" w14:textId="7A307A45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497F69BB" w14:textId="30CFAD04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Northern North Sea</w:t>
            </w:r>
          </w:p>
        </w:tc>
        <w:tc>
          <w:tcPr>
            <w:tcW w:w="1417" w:type="dxa"/>
          </w:tcPr>
          <w:p w14:paraId="73805C42" w14:textId="27F41FFB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August 2024</w:t>
            </w:r>
          </w:p>
        </w:tc>
        <w:tc>
          <w:tcPr>
            <w:tcW w:w="853" w:type="dxa"/>
          </w:tcPr>
          <w:p w14:paraId="04C93282" w14:textId="5EBF5FBA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52F29657" w14:textId="6EC84FE3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6F2E88B0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4C70DA0F" w14:paraId="029CF740" w14:textId="77777777" w:rsidTr="4C70DA0F">
        <w:trPr>
          <w:trHeight w:val="300"/>
        </w:trPr>
        <w:tc>
          <w:tcPr>
            <w:tcW w:w="1188" w:type="dxa"/>
          </w:tcPr>
          <w:p w14:paraId="36A0205D" w14:textId="2F9B78E7" w:rsidR="4C70DA0F" w:rsidRDefault="4C70DA0F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 w:rsidRPr="4C70DA0F">
              <w:rPr>
                <w:b/>
                <w:bCs/>
                <w:sz w:val="17"/>
                <w:szCs w:val="17"/>
              </w:rPr>
              <w:t>2024-00148</w:t>
            </w:r>
          </w:p>
        </w:tc>
        <w:tc>
          <w:tcPr>
            <w:tcW w:w="2518" w:type="dxa"/>
          </w:tcPr>
          <w:p w14:paraId="08A47923" w14:textId="77777777" w:rsidR="4C70DA0F" w:rsidRDefault="4C70DA0F" w:rsidP="4C70DA0F">
            <w:pPr>
              <w:pStyle w:val="TableParagraph"/>
              <w:ind w:left="129" w:firstLine="84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failure to have the appropriate</w:t>
            </w:r>
          </w:p>
          <w:p w14:paraId="0A62AB4B" w14:textId="5248357A" w:rsidR="4C70DA0F" w:rsidRDefault="4C70DA0F" w:rsidP="4C70DA0F">
            <w:pPr>
              <w:pStyle w:val="TableParagraph"/>
              <w:ind w:left="328" w:hanging="116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consent to plug and abandon</w:t>
            </w:r>
          </w:p>
        </w:tc>
        <w:tc>
          <w:tcPr>
            <w:tcW w:w="1988" w:type="dxa"/>
          </w:tcPr>
          <w:p w14:paraId="36797A2B" w14:textId="416432F9" w:rsidR="4C70DA0F" w:rsidRDefault="4C70DA0F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5844DE50" w14:textId="0861CB04" w:rsidR="4C70DA0F" w:rsidRDefault="4C70DA0F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4B3B2A9D" w14:textId="69C3494D" w:rsidR="4C70DA0F" w:rsidRDefault="4C70DA0F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*</w:t>
            </w:r>
          </w:p>
        </w:tc>
        <w:tc>
          <w:tcPr>
            <w:tcW w:w="1417" w:type="dxa"/>
          </w:tcPr>
          <w:p w14:paraId="4AE4AF94" w14:textId="33812487" w:rsidR="4C70DA0F" w:rsidRDefault="4C70DA0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October 2024</w:t>
            </w:r>
          </w:p>
        </w:tc>
        <w:tc>
          <w:tcPr>
            <w:tcW w:w="853" w:type="dxa"/>
          </w:tcPr>
          <w:p w14:paraId="2B143632" w14:textId="1628EECE" w:rsidR="4C70DA0F" w:rsidRDefault="4C70DA0F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70D866E6" w14:textId="4A16E03D" w:rsidR="4C70DA0F" w:rsidRDefault="4C70DA0F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2018FA46" w14:textId="77777777" w:rsidR="4C70DA0F" w:rsidRDefault="4C70DA0F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1E28C4" w14:paraId="7EB086C6" w14:textId="77777777" w:rsidTr="4C70DA0F">
        <w:trPr>
          <w:trHeight w:val="300"/>
        </w:trPr>
        <w:tc>
          <w:tcPr>
            <w:tcW w:w="1188" w:type="dxa"/>
          </w:tcPr>
          <w:p w14:paraId="03149EFA" w14:textId="72D2A3C2" w:rsidR="001E28C4" w:rsidRPr="4C70DA0F" w:rsidRDefault="001E28C4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2025-00149</w:t>
            </w:r>
          </w:p>
        </w:tc>
        <w:tc>
          <w:tcPr>
            <w:tcW w:w="2518" w:type="dxa"/>
          </w:tcPr>
          <w:p w14:paraId="49239517" w14:textId="287ED9EB" w:rsidR="001E28C4" w:rsidRPr="4C70DA0F" w:rsidRDefault="008242FF" w:rsidP="00194812">
            <w:pPr>
              <w:pStyle w:val="TableParagraph"/>
              <w:ind w:left="129" w:firstLine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Investigation into a possible breach of a production consent</w:t>
            </w:r>
          </w:p>
        </w:tc>
        <w:tc>
          <w:tcPr>
            <w:tcW w:w="1988" w:type="dxa"/>
          </w:tcPr>
          <w:p w14:paraId="751B7D01" w14:textId="1E414D0C" w:rsidR="001E28C4" w:rsidRPr="4C70DA0F" w:rsidRDefault="00CF2BBE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3A97848D" w14:textId="72C83487" w:rsidR="001E28C4" w:rsidRPr="4C70DA0F" w:rsidRDefault="00CF2BBE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61C4F25B" w14:textId="43C51861" w:rsidR="001E28C4" w:rsidRPr="4C70DA0F" w:rsidRDefault="00F110C5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Southern North Sea</w:t>
            </w:r>
          </w:p>
        </w:tc>
        <w:tc>
          <w:tcPr>
            <w:tcW w:w="1417" w:type="dxa"/>
          </w:tcPr>
          <w:p w14:paraId="5B9284CB" w14:textId="15B339A2" w:rsidR="001E28C4" w:rsidRPr="4C70DA0F" w:rsidRDefault="001140FF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March 2025</w:t>
            </w:r>
          </w:p>
        </w:tc>
        <w:tc>
          <w:tcPr>
            <w:tcW w:w="853" w:type="dxa"/>
          </w:tcPr>
          <w:p w14:paraId="1EFD43A1" w14:textId="3F48A69A" w:rsidR="001E28C4" w:rsidRPr="4C70DA0F" w:rsidRDefault="00CF1C12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75182FD5" w14:textId="1EF15139" w:rsidR="001E28C4" w:rsidRPr="4C70DA0F" w:rsidRDefault="00CF1C12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3BEFEEFF" w14:textId="77777777" w:rsidR="001E28C4" w:rsidRDefault="001E28C4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1E28C4" w14:paraId="2107EEAF" w14:textId="77777777" w:rsidTr="4C70DA0F">
        <w:trPr>
          <w:trHeight w:val="300"/>
        </w:trPr>
        <w:tc>
          <w:tcPr>
            <w:tcW w:w="1188" w:type="dxa"/>
          </w:tcPr>
          <w:p w14:paraId="65C6DC29" w14:textId="564A531C" w:rsidR="001E28C4" w:rsidRPr="4C70DA0F" w:rsidRDefault="001E28C4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2025-00150</w:t>
            </w:r>
          </w:p>
        </w:tc>
        <w:tc>
          <w:tcPr>
            <w:tcW w:w="2518" w:type="dxa"/>
          </w:tcPr>
          <w:p w14:paraId="18F8F5D3" w14:textId="7B8C5426" w:rsidR="001E28C4" w:rsidRPr="4C70DA0F" w:rsidRDefault="008242FF" w:rsidP="00194812">
            <w:pPr>
              <w:pStyle w:val="TableParagraph"/>
              <w:ind w:left="129" w:firstLine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Investigation into a possible breach of a production consent</w:t>
            </w:r>
          </w:p>
        </w:tc>
        <w:tc>
          <w:tcPr>
            <w:tcW w:w="1988" w:type="dxa"/>
          </w:tcPr>
          <w:p w14:paraId="21FB6CD5" w14:textId="3B236420" w:rsidR="001E28C4" w:rsidRPr="4C70DA0F" w:rsidRDefault="00CF2BBE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458ADE4D" w14:textId="367E071B" w:rsidR="001E28C4" w:rsidRPr="4C70DA0F" w:rsidRDefault="00CF2BBE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7B7F0F47" w14:textId="14F79513" w:rsidR="001E28C4" w:rsidRPr="4C70DA0F" w:rsidRDefault="00CF1C12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Central North Sea</w:t>
            </w:r>
          </w:p>
        </w:tc>
        <w:tc>
          <w:tcPr>
            <w:tcW w:w="1417" w:type="dxa"/>
          </w:tcPr>
          <w:p w14:paraId="547A18CB" w14:textId="3D3EC041" w:rsidR="001E28C4" w:rsidRPr="4C70DA0F" w:rsidRDefault="002E2881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March 2025</w:t>
            </w:r>
          </w:p>
        </w:tc>
        <w:tc>
          <w:tcPr>
            <w:tcW w:w="853" w:type="dxa"/>
          </w:tcPr>
          <w:p w14:paraId="6B160347" w14:textId="4053D7CA" w:rsidR="001E28C4" w:rsidRPr="4C70DA0F" w:rsidRDefault="00CF1C12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4688AB56" w14:textId="7F1631B3" w:rsidR="001E28C4" w:rsidRPr="4C70DA0F" w:rsidRDefault="00CF1C12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0421D57E" w14:textId="77777777" w:rsidR="001E28C4" w:rsidRDefault="001E28C4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1E28C4" w14:paraId="4624D48D" w14:textId="77777777" w:rsidTr="4C70DA0F">
        <w:trPr>
          <w:trHeight w:val="300"/>
        </w:trPr>
        <w:tc>
          <w:tcPr>
            <w:tcW w:w="1188" w:type="dxa"/>
          </w:tcPr>
          <w:p w14:paraId="02D28351" w14:textId="02DA5D59" w:rsidR="001E28C4" w:rsidRPr="4C70DA0F" w:rsidRDefault="001E28C4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2025-00151</w:t>
            </w:r>
          </w:p>
        </w:tc>
        <w:tc>
          <w:tcPr>
            <w:tcW w:w="2518" w:type="dxa"/>
          </w:tcPr>
          <w:p w14:paraId="610461B0" w14:textId="4F81C8DF" w:rsidR="001E28C4" w:rsidRPr="4C70DA0F" w:rsidRDefault="00CF2BBE" w:rsidP="00194812">
            <w:pPr>
              <w:pStyle w:val="TableParagraph"/>
              <w:ind w:left="129" w:firstLine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Investigation into a possible breach of a vent consent</w:t>
            </w:r>
          </w:p>
        </w:tc>
        <w:tc>
          <w:tcPr>
            <w:tcW w:w="1988" w:type="dxa"/>
          </w:tcPr>
          <w:p w14:paraId="00247DAD" w14:textId="07D93A6F" w:rsidR="001E28C4" w:rsidRPr="4C70DA0F" w:rsidRDefault="00CF2BBE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12F60D13" w14:textId="4FD90AEF" w:rsidR="001E28C4" w:rsidRPr="4C70DA0F" w:rsidRDefault="00CF2BBE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0460405D" w14:textId="4705CC12" w:rsidR="001E28C4" w:rsidRPr="4C70DA0F" w:rsidRDefault="00CF1C12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Northern North Sea</w:t>
            </w:r>
          </w:p>
        </w:tc>
        <w:tc>
          <w:tcPr>
            <w:tcW w:w="1417" w:type="dxa"/>
          </w:tcPr>
          <w:p w14:paraId="7B91E2F0" w14:textId="2CC76B1D" w:rsidR="001E28C4" w:rsidRPr="4C70DA0F" w:rsidRDefault="007D4754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March 2025</w:t>
            </w:r>
          </w:p>
        </w:tc>
        <w:tc>
          <w:tcPr>
            <w:tcW w:w="853" w:type="dxa"/>
          </w:tcPr>
          <w:p w14:paraId="26BC1B90" w14:textId="0594D55A" w:rsidR="001E28C4" w:rsidRPr="4C70DA0F" w:rsidRDefault="00CF1C12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197A3177" w14:textId="5588ABD2" w:rsidR="001E28C4" w:rsidRPr="4C70DA0F" w:rsidRDefault="00CF1C12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7FC86703" w14:textId="77777777" w:rsidR="001E28C4" w:rsidRDefault="001E28C4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1E28C4" w14:paraId="10EBAA0D" w14:textId="77777777" w:rsidTr="4C70DA0F">
        <w:trPr>
          <w:trHeight w:val="300"/>
        </w:trPr>
        <w:tc>
          <w:tcPr>
            <w:tcW w:w="1188" w:type="dxa"/>
          </w:tcPr>
          <w:p w14:paraId="001C12BE" w14:textId="7283325C" w:rsidR="001E28C4" w:rsidRPr="4C70DA0F" w:rsidRDefault="001E28C4" w:rsidP="4C70DA0F">
            <w:pPr>
              <w:pStyle w:val="TableParagraph"/>
              <w:spacing w:line="194" w:lineRule="exact"/>
              <w:ind w:left="125" w:right="84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2025-00152</w:t>
            </w:r>
          </w:p>
        </w:tc>
        <w:tc>
          <w:tcPr>
            <w:tcW w:w="2518" w:type="dxa"/>
          </w:tcPr>
          <w:p w14:paraId="5007A664" w14:textId="2E3D127D" w:rsidR="001E28C4" w:rsidRPr="4C70DA0F" w:rsidRDefault="008242FF" w:rsidP="00194812">
            <w:pPr>
              <w:pStyle w:val="TableParagraph"/>
              <w:ind w:left="129" w:firstLine="84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 into a possible breach of the OGA Strategy</w:t>
            </w:r>
            <w:r>
              <w:rPr>
                <w:sz w:val="17"/>
                <w:szCs w:val="17"/>
              </w:rPr>
              <w:t xml:space="preserve"> and possible breach</w:t>
            </w:r>
            <w:r w:rsidR="00F11840">
              <w:rPr>
                <w:sz w:val="17"/>
                <w:szCs w:val="17"/>
              </w:rPr>
              <w:t>es</w:t>
            </w:r>
            <w:r>
              <w:rPr>
                <w:sz w:val="17"/>
                <w:szCs w:val="17"/>
              </w:rPr>
              <w:t xml:space="preserve"> of</w:t>
            </w:r>
            <w:r w:rsidR="004C47C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production consent</w:t>
            </w:r>
            <w:r w:rsidR="004C47CE">
              <w:rPr>
                <w:sz w:val="17"/>
                <w:szCs w:val="17"/>
              </w:rPr>
              <w:t>s</w:t>
            </w:r>
          </w:p>
        </w:tc>
        <w:tc>
          <w:tcPr>
            <w:tcW w:w="1988" w:type="dxa"/>
          </w:tcPr>
          <w:p w14:paraId="508719FA" w14:textId="227ACB3B" w:rsidR="001E28C4" w:rsidRPr="4C70DA0F" w:rsidRDefault="00CF2BBE" w:rsidP="4C70DA0F">
            <w:pPr>
              <w:pStyle w:val="TableParagraph"/>
              <w:spacing w:line="194" w:lineRule="exact"/>
              <w:ind w:left="103" w:right="92"/>
              <w:rPr>
                <w:color w:val="221F1F"/>
                <w:sz w:val="17"/>
                <w:szCs w:val="17"/>
              </w:rPr>
            </w:pPr>
            <w:r w:rsidRPr="4C70DA0F">
              <w:rPr>
                <w:color w:val="221F1F"/>
                <w:sz w:val="17"/>
                <w:szCs w:val="17"/>
              </w:rPr>
              <w:t>*</w:t>
            </w:r>
          </w:p>
        </w:tc>
        <w:tc>
          <w:tcPr>
            <w:tcW w:w="2127" w:type="dxa"/>
          </w:tcPr>
          <w:p w14:paraId="69FC7744" w14:textId="1DC2F697" w:rsidR="001E28C4" w:rsidRPr="4C70DA0F" w:rsidRDefault="00CF2BBE" w:rsidP="4C70DA0F">
            <w:pPr>
              <w:pStyle w:val="TableParagraph"/>
              <w:spacing w:line="194" w:lineRule="exact"/>
              <w:ind w:left="143" w:right="139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Sanction investigation</w:t>
            </w:r>
          </w:p>
        </w:tc>
        <w:tc>
          <w:tcPr>
            <w:tcW w:w="1844" w:type="dxa"/>
          </w:tcPr>
          <w:p w14:paraId="157857AD" w14:textId="67EFAFDF" w:rsidR="001E28C4" w:rsidRPr="4C70DA0F" w:rsidRDefault="00CF1C12" w:rsidP="4C70DA0F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Northern North Sea</w:t>
            </w:r>
          </w:p>
        </w:tc>
        <w:tc>
          <w:tcPr>
            <w:tcW w:w="1417" w:type="dxa"/>
          </w:tcPr>
          <w:p w14:paraId="44C857DF" w14:textId="44F99166" w:rsidR="001E28C4" w:rsidRPr="4C70DA0F" w:rsidRDefault="00064914" w:rsidP="4C70DA0F">
            <w:pPr>
              <w:pStyle w:val="TableParagraph"/>
              <w:ind w:left="515" w:hanging="20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March 2025</w:t>
            </w:r>
          </w:p>
        </w:tc>
        <w:tc>
          <w:tcPr>
            <w:tcW w:w="853" w:type="dxa"/>
          </w:tcPr>
          <w:p w14:paraId="54DFDF8D" w14:textId="39670455" w:rsidR="001E28C4" w:rsidRPr="4C70DA0F" w:rsidRDefault="00CF1C12" w:rsidP="4C70DA0F">
            <w:pPr>
              <w:pStyle w:val="TableParagraph"/>
              <w:spacing w:line="194" w:lineRule="exact"/>
              <w:ind w:left="43" w:right="42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Open</w:t>
            </w:r>
          </w:p>
        </w:tc>
        <w:tc>
          <w:tcPr>
            <w:tcW w:w="1986" w:type="dxa"/>
          </w:tcPr>
          <w:p w14:paraId="2B900063" w14:textId="58B8300C" w:rsidR="001E28C4" w:rsidRPr="4C70DA0F" w:rsidRDefault="00CF1C12" w:rsidP="4C70DA0F">
            <w:pPr>
              <w:pStyle w:val="TableParagraph"/>
              <w:spacing w:line="194" w:lineRule="exact"/>
              <w:ind w:left="1" w:right="1"/>
              <w:rPr>
                <w:sz w:val="17"/>
                <w:szCs w:val="17"/>
              </w:rPr>
            </w:pPr>
            <w:r w:rsidRPr="4C70DA0F">
              <w:rPr>
                <w:sz w:val="17"/>
                <w:szCs w:val="17"/>
              </w:rPr>
              <w:t>Investigation</w:t>
            </w:r>
          </w:p>
        </w:tc>
        <w:tc>
          <w:tcPr>
            <w:tcW w:w="1828" w:type="dxa"/>
          </w:tcPr>
          <w:p w14:paraId="4E6B997A" w14:textId="77777777" w:rsidR="001E28C4" w:rsidRDefault="001E28C4" w:rsidP="4C70DA0F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</w:tbl>
    <w:p w14:paraId="19B42122" w14:textId="059EBBE7" w:rsidR="004545AC" w:rsidRDefault="004545AC" w:rsidP="4C70DA0F">
      <w:pPr>
        <w:spacing w:line="194" w:lineRule="exact"/>
        <w:rPr>
          <w:sz w:val="17"/>
          <w:szCs w:val="17"/>
        </w:rPr>
        <w:sectPr w:rsidR="004545AC" w:rsidSect="00376D0A">
          <w:pgSz w:w="16850" w:h="11920" w:orient="landscape"/>
          <w:pgMar w:top="660" w:right="360" w:bottom="280" w:left="500" w:header="720" w:footer="720" w:gutter="0"/>
          <w:cols w:space="720"/>
        </w:sectPr>
      </w:pPr>
    </w:p>
    <w:p w14:paraId="19B42123" w14:textId="77777777" w:rsidR="004545AC" w:rsidRDefault="004545AC">
      <w:pPr>
        <w:pStyle w:val="BodyText"/>
        <w:spacing w:before="6"/>
        <w:rPr>
          <w:b/>
          <w:sz w:val="2"/>
        </w:rPr>
      </w:pPr>
    </w:p>
    <w:p w14:paraId="19B4216C" w14:textId="77777777" w:rsidR="004545AC" w:rsidRDefault="004545AC">
      <w:pPr>
        <w:pStyle w:val="BodyText"/>
        <w:spacing w:before="143"/>
        <w:rPr>
          <w:b/>
        </w:rPr>
      </w:pPr>
    </w:p>
    <w:p w14:paraId="19B4216D" w14:textId="77777777" w:rsidR="004545AC" w:rsidRDefault="0086181F">
      <w:pPr>
        <w:pStyle w:val="BodyText"/>
        <w:ind w:left="258"/>
      </w:pPr>
      <w:r>
        <w:rPr>
          <w:color w:val="221F1F"/>
        </w:rPr>
        <w:t>*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</w:t>
      </w:r>
      <w:r>
        <w:t>he</w:t>
      </w:r>
      <w:r>
        <w:rPr>
          <w:spacing w:val="-1"/>
        </w:rPr>
        <w:t xml:space="preserve"> </w:t>
      </w:r>
      <w:r>
        <w:t>NSTA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 disclosure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public </w:t>
      </w:r>
      <w:r>
        <w:rPr>
          <w:spacing w:val="-2"/>
        </w:rPr>
        <w:t>interest.</w:t>
      </w:r>
    </w:p>
    <w:p w14:paraId="19B4216E" w14:textId="77777777" w:rsidR="004545AC" w:rsidRDefault="004545AC">
      <w:pPr>
        <w:pStyle w:val="BodyText"/>
      </w:pPr>
    </w:p>
    <w:p w14:paraId="19B4216F" w14:textId="77777777" w:rsidR="004545AC" w:rsidRDefault="004545AC">
      <w:pPr>
        <w:pStyle w:val="BodyText"/>
        <w:spacing w:before="77"/>
      </w:pPr>
    </w:p>
    <w:p w14:paraId="19B42170" w14:textId="12ED90F3" w:rsidR="004545AC" w:rsidRDefault="0086181F">
      <w:pPr>
        <w:ind w:left="220"/>
        <w:rPr>
          <w:sz w:val="28"/>
        </w:rPr>
      </w:pPr>
      <w:r>
        <w:rPr>
          <w:color w:val="221F1F"/>
          <w:sz w:val="28"/>
        </w:rPr>
        <w:t>Last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updated:</w:t>
      </w:r>
      <w:r>
        <w:rPr>
          <w:color w:val="221F1F"/>
          <w:spacing w:val="-5"/>
          <w:sz w:val="28"/>
        </w:rPr>
        <w:t xml:space="preserve"> </w:t>
      </w:r>
      <w:r w:rsidR="00092C25">
        <w:rPr>
          <w:color w:val="221F1F"/>
          <w:sz w:val="28"/>
        </w:rPr>
        <w:t xml:space="preserve">April </w:t>
      </w:r>
      <w:r w:rsidR="000B2D2E">
        <w:rPr>
          <w:color w:val="221F1F"/>
          <w:sz w:val="28"/>
        </w:rPr>
        <w:t>2025</w:t>
      </w:r>
    </w:p>
    <w:sectPr w:rsidR="004545AC">
      <w:pgSz w:w="16850" w:h="11920" w:orient="landscape"/>
      <w:pgMar w:top="66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AC"/>
    <w:rsid w:val="00040C91"/>
    <w:rsid w:val="00043EE3"/>
    <w:rsid w:val="00064914"/>
    <w:rsid w:val="00066DEF"/>
    <w:rsid w:val="0007715C"/>
    <w:rsid w:val="0009181A"/>
    <w:rsid w:val="00092C25"/>
    <w:rsid w:val="000B2D2E"/>
    <w:rsid w:val="000D18B1"/>
    <w:rsid w:val="000D2B96"/>
    <w:rsid w:val="000D651A"/>
    <w:rsid w:val="000E6456"/>
    <w:rsid w:val="001140FF"/>
    <w:rsid w:val="00114C44"/>
    <w:rsid w:val="0017448C"/>
    <w:rsid w:val="00194812"/>
    <w:rsid w:val="001D2327"/>
    <w:rsid w:val="001E28C4"/>
    <w:rsid w:val="001E790E"/>
    <w:rsid w:val="00205FE7"/>
    <w:rsid w:val="00224CCB"/>
    <w:rsid w:val="002574CD"/>
    <w:rsid w:val="0029401D"/>
    <w:rsid w:val="002A2EBD"/>
    <w:rsid w:val="002B32D3"/>
    <w:rsid w:val="002C5860"/>
    <w:rsid w:val="002D483B"/>
    <w:rsid w:val="002E2881"/>
    <w:rsid w:val="002E6B82"/>
    <w:rsid w:val="002F5E14"/>
    <w:rsid w:val="003013ED"/>
    <w:rsid w:val="00305744"/>
    <w:rsid w:val="00376D0A"/>
    <w:rsid w:val="00391AE1"/>
    <w:rsid w:val="003B5668"/>
    <w:rsid w:val="003C360E"/>
    <w:rsid w:val="003E61DE"/>
    <w:rsid w:val="004234C6"/>
    <w:rsid w:val="00434146"/>
    <w:rsid w:val="00434719"/>
    <w:rsid w:val="004426DF"/>
    <w:rsid w:val="004545AC"/>
    <w:rsid w:val="00496C5E"/>
    <w:rsid w:val="004A192E"/>
    <w:rsid w:val="004B541F"/>
    <w:rsid w:val="004C47CE"/>
    <w:rsid w:val="004C76F6"/>
    <w:rsid w:val="004D5261"/>
    <w:rsid w:val="004E2D5E"/>
    <w:rsid w:val="004E3E7B"/>
    <w:rsid w:val="004F53A3"/>
    <w:rsid w:val="00530367"/>
    <w:rsid w:val="005339DB"/>
    <w:rsid w:val="005445CB"/>
    <w:rsid w:val="00586BF0"/>
    <w:rsid w:val="00595917"/>
    <w:rsid w:val="005A4773"/>
    <w:rsid w:val="005B61BA"/>
    <w:rsid w:val="005D7E3D"/>
    <w:rsid w:val="005F782F"/>
    <w:rsid w:val="00627C99"/>
    <w:rsid w:val="006D56A0"/>
    <w:rsid w:val="006D7DB6"/>
    <w:rsid w:val="0071562D"/>
    <w:rsid w:val="007465ED"/>
    <w:rsid w:val="00761905"/>
    <w:rsid w:val="007B23E0"/>
    <w:rsid w:val="007B369A"/>
    <w:rsid w:val="007D4754"/>
    <w:rsid w:val="007D720E"/>
    <w:rsid w:val="007E0D76"/>
    <w:rsid w:val="007E1200"/>
    <w:rsid w:val="007E12FE"/>
    <w:rsid w:val="007F563B"/>
    <w:rsid w:val="00800BE9"/>
    <w:rsid w:val="00805168"/>
    <w:rsid w:val="00815777"/>
    <w:rsid w:val="008242FF"/>
    <w:rsid w:val="0086181F"/>
    <w:rsid w:val="00883E42"/>
    <w:rsid w:val="008A4BA2"/>
    <w:rsid w:val="008B16BC"/>
    <w:rsid w:val="008D2137"/>
    <w:rsid w:val="008F5705"/>
    <w:rsid w:val="008F57D3"/>
    <w:rsid w:val="009018AA"/>
    <w:rsid w:val="00944489"/>
    <w:rsid w:val="00990740"/>
    <w:rsid w:val="009A4500"/>
    <w:rsid w:val="009A7ADC"/>
    <w:rsid w:val="009B554D"/>
    <w:rsid w:val="009F1F4D"/>
    <w:rsid w:val="009F2A83"/>
    <w:rsid w:val="00A04566"/>
    <w:rsid w:val="00A31279"/>
    <w:rsid w:val="00A333D6"/>
    <w:rsid w:val="00A4402D"/>
    <w:rsid w:val="00A71875"/>
    <w:rsid w:val="00A73288"/>
    <w:rsid w:val="00A732EE"/>
    <w:rsid w:val="00AC0DA4"/>
    <w:rsid w:val="00AC5BF8"/>
    <w:rsid w:val="00B20A2D"/>
    <w:rsid w:val="00B6053D"/>
    <w:rsid w:val="00BC3537"/>
    <w:rsid w:val="00BD1C63"/>
    <w:rsid w:val="00BD4F48"/>
    <w:rsid w:val="00C20730"/>
    <w:rsid w:val="00C6549A"/>
    <w:rsid w:val="00CB303B"/>
    <w:rsid w:val="00CB43AD"/>
    <w:rsid w:val="00CC306C"/>
    <w:rsid w:val="00CC6125"/>
    <w:rsid w:val="00CE454A"/>
    <w:rsid w:val="00CE7A3B"/>
    <w:rsid w:val="00CF1C12"/>
    <w:rsid w:val="00CF2BBE"/>
    <w:rsid w:val="00D80C79"/>
    <w:rsid w:val="00DB60D4"/>
    <w:rsid w:val="00E62B44"/>
    <w:rsid w:val="00EE4AE1"/>
    <w:rsid w:val="00EF097E"/>
    <w:rsid w:val="00EF36F4"/>
    <w:rsid w:val="00F110C5"/>
    <w:rsid w:val="00F11840"/>
    <w:rsid w:val="00F1539A"/>
    <w:rsid w:val="00F30724"/>
    <w:rsid w:val="00F44F86"/>
    <w:rsid w:val="00FB3365"/>
    <w:rsid w:val="00FB5003"/>
    <w:rsid w:val="00FB7F43"/>
    <w:rsid w:val="00FC7DD2"/>
    <w:rsid w:val="1AE3C483"/>
    <w:rsid w:val="20565686"/>
    <w:rsid w:val="35043276"/>
    <w:rsid w:val="4C70DA0F"/>
    <w:rsid w:val="670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203F"/>
  <w15:docId w15:val="{36E9D333-6DBD-4A4D-AB3C-836F855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77"/>
      <w:ind w:right="11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Revision">
    <w:name w:val="Revision"/>
    <w:hidden/>
    <w:uiPriority w:val="99"/>
    <w:semiHidden/>
    <w:rsid w:val="00E62B44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01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B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stauthority.co.uk/media/7704/vorlich-sanction-notice-july-2021.pdf" TargetMode="External"/><Relationship Id="rId18" Type="http://schemas.openxmlformats.org/officeDocument/2006/relationships/hyperlink" Target="https://www.nstauthority.co.uk/media/8639/spirit-sanction-notice-november-2022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stauthority.co.uk/media/gclhb50w/neo-vent-consent-exceedance-statutory-notice-18-april-2024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stauthority.co.uk/media/6024/summary-of-cygnus-pegasus-oga-recommendation-final.pdf" TargetMode="External"/><Relationship Id="rId17" Type="http://schemas.openxmlformats.org/officeDocument/2006/relationships/hyperlink" Target="https://www.nstauthority.co.uk/news-publications/news/2022/nsta-closes-investigation-and-reminds-industry-of-need-for-prompt-collaboration-on-transaction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tauthority.co.uk/media/8638/equinor-sanction-notice-december-2022.pdf" TargetMode="External"/><Relationship Id="rId20" Type="http://schemas.openxmlformats.org/officeDocument/2006/relationships/hyperlink" Target="https://www.nstauthority.co.uk/media/gdapghqx/repsol-sanction-notice-december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tauthority.co.uk/media/6024/summary-of-cygnus-pegasus-oga-recommendation-final.pdf" TargetMode="External"/><Relationship Id="rId24" Type="http://schemas.openxmlformats.org/officeDocument/2006/relationships/hyperlink" Target="https://www.nstauthority.co.uk/media/iyylfpig/20241126-cpel-sn-final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stauthority.co.uk/media/8173/shell-pcon-sanction-notice.pdf" TargetMode="External"/><Relationship Id="rId23" Type="http://schemas.openxmlformats.org/officeDocument/2006/relationships/hyperlink" Target="https://www.nstauthority.co.uk/media/kkte3b0u/one-dyas-sanction-notice.pdf" TargetMode="External"/><Relationship Id="rId10" Type="http://schemas.openxmlformats.org/officeDocument/2006/relationships/hyperlink" Target="https://www.nstauthority.co.uk/media/5985/2019_08_19-cms-case-closure-summary-final.pdf" TargetMode="External"/><Relationship Id="rId19" Type="http://schemas.openxmlformats.org/officeDocument/2006/relationships/hyperlink" Target="https://www.nstauthority.co.uk/media/8640/enquest-sanction-notice-november-2022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stauthority.co.uk/media/5985/2019_08_19-cms-case-closure-summary-final.pdf" TargetMode="External"/><Relationship Id="rId14" Type="http://schemas.openxmlformats.org/officeDocument/2006/relationships/hyperlink" Target="https://www.nstauthority.co.uk/media/liec3sb1/flyndre-sanction-notice-redacted.pdf" TargetMode="External"/><Relationship Id="rId22" Type="http://schemas.openxmlformats.org/officeDocument/2006/relationships/hyperlink" Target="https://www.nstauthority.co.uk/media/xy1aenmk/perenco-dimlington-vent-consent-sanction-notice-april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a4cbb1-890c-4b36-9cc1-36f231855a6b">OGAUTH-302405421-76</_dlc_DocId>
    <_dlc_DocIdUrl xmlns="0fa4cbb1-890c-4b36-9cc1-36f231855a6b">
      <Url>https://ogauthority.sharepoint.com/sites/Casework/_layouts/15/DocIdRedir.aspx?ID=OGAUTH-302405421-76</Url>
      <Description>OGAUTH-302405421-76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87A21667B4C46A5047DD902DDD39C" ma:contentTypeVersion="34" ma:contentTypeDescription="Create a new document." ma:contentTypeScope="" ma:versionID="88255a8decff0e8ffbde8211142302fb">
  <xsd:schema xmlns:xsd="http://www.w3.org/2001/XMLSchema" xmlns:xs="http://www.w3.org/2001/XMLSchema" xmlns:p="http://schemas.microsoft.com/office/2006/metadata/properties" xmlns:ns2="0fa4cbb1-890c-4b36-9cc1-36f231855a6b" xmlns:ns3="e4db51d7-5cde-4cfc-a2bc-72c921cd026b" targetNamespace="http://schemas.microsoft.com/office/2006/metadata/properties" ma:root="true" ma:fieldsID="5ea0ba689e02c50514457112b40c2428" ns2:_="" ns3:_="">
    <xsd:import namespace="0fa4cbb1-890c-4b36-9cc1-36f231855a6b"/>
    <xsd:import namespace="e4db51d7-5cde-4cfc-a2bc-72c921cd02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cbb1-890c-4b36-9cc1-36f231855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51d7-5cde-4cfc-a2bc-72c921cd0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0EC26-9036-41C0-9E96-A06ABCD6535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4db51d7-5cde-4cfc-a2bc-72c921cd026b"/>
    <ds:schemaRef ds:uri="0fa4cbb1-890c-4b36-9cc1-36f231855a6b"/>
  </ds:schemaRefs>
</ds:datastoreItem>
</file>

<file path=customXml/itemProps2.xml><?xml version="1.0" encoding="utf-8"?>
<ds:datastoreItem xmlns:ds="http://schemas.openxmlformats.org/officeDocument/2006/customXml" ds:itemID="{537D641C-ADB4-4ECE-8F85-F4C46E11D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8BF77-D557-4773-9A0B-BB2C60A999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0C74C2-40EB-4745-85A6-A4D1C4A1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cbb1-890c-4b36-9cc1-36f231855a6b"/>
    <ds:schemaRef ds:uri="e4db51d7-5cde-4cfc-a2bc-72c921cd0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81c59d-868e-4887-80fa-ce36f1f21b0f}" enabled="0" method="" siteId="{e681c59d-868e-4887-80fa-ce36f1f21b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8003</Characters>
  <Application>Microsoft Office Word</Application>
  <DocSecurity>0</DocSecurity>
  <Lines>66</Lines>
  <Paragraphs>18</Paragraphs>
  <ScaleCrop>false</ScaleCrop>
  <Company>Oil and Gas Authority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Register 2024</dc:title>
  <dc:subject/>
  <dc:creator>NSTA</dc:creator>
  <cp:keywords/>
  <cp:lastModifiedBy>David Hollis (North Sea Transition Authority)</cp:lastModifiedBy>
  <cp:revision>2</cp:revision>
  <dcterms:created xsi:type="dcterms:W3CDTF">2025-04-28T13:39:00Z</dcterms:created>
  <dcterms:modified xsi:type="dcterms:W3CDTF">2025-04-28T13:39:00Z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0x0101002CF87A21667B4C46A5047DD902DDD39C</vt:lpwstr>
  </property>
  <property fmtid="{D5CDD505-2E9C-101B-9397-08002B2CF9AE}" pid="3" name="Created">
    <vt:filetime>2024-04-23T00:00:00Z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2024-04-24T00:00:00Z</vt:filetime>
  </property>
  <property fmtid="{D5CDD505-2E9C-101B-9397-08002B2CF9AE}" pid="6" name="Producer">
    <vt:lpwstr>Adobe PDF Library 24.1.135</vt:lpwstr>
  </property>
  <property fmtid="{D5CDD505-2E9C-101B-9397-08002B2CF9AE}" pid="7" name="SourceModified">
    <vt:lpwstr/>
  </property>
  <property fmtid="{D5CDD505-2E9C-101B-9397-08002B2CF9AE}" pid="8" name="_dlc_DocIdItemGuid">
    <vt:lpwstr>8e4e9eac-d933-4d35-948b-e5dc05e16855</vt:lpwstr>
  </property>
  <property fmtid="{D5CDD505-2E9C-101B-9397-08002B2CF9AE}" pid="9" name="Area">
    <vt:lpwstr/>
  </property>
</Properties>
</file>