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0EC5" w14:textId="717D3F35" w:rsidR="00B42D42" w:rsidRDefault="76FBD612">
      <w:r>
        <w:t xml:space="preserve">TI 22 - 22 Technology Example - </w:t>
      </w:r>
      <w:r w:rsidR="00D77893">
        <w:t>Clearwell Scale inhibition technology using radio waves:</w:t>
      </w:r>
    </w:p>
    <w:p w14:paraId="193229E7" w14:textId="347E3319" w:rsidR="00D77893" w:rsidRDefault="00D77893"/>
    <w:p w14:paraId="687B180D" w14:textId="2C546DA5" w:rsidR="00D77893" w:rsidRDefault="00D77893">
      <w:r>
        <w:rPr>
          <w:noProof/>
        </w:rPr>
        <w:drawing>
          <wp:inline distT="0" distB="0" distL="0" distR="0" wp14:anchorId="3DFF1ADF" wp14:editId="7E46152C">
            <wp:extent cx="5731510" cy="4808222"/>
            <wp:effectExtent l="0" t="0" r="2540" b="0"/>
            <wp:docPr id="1" name="Picture 1" descr="&#10;ClearWELLTM protects a 5km deep North Sea well from calcite scale 13 July 2021&#10;This North Sea installation was carried out for a leading international operator with a deep, high temperature, gas-condensate producing well. The well was over 5km deep with a bottom-hole temperature of 190°C and was subject to calcite scaling.&#10;Our pre-installation well survey, simulation modelling and scaling analysis identified a number of factors at play in this well:&#10;Deposition increased in line with well depth.&#10;The scaling tendency was greater under flowing conditions.&#10;Turbulence caused by downhole architecture increased scaling at specific focal points.&#10;As the focal points were plugged with calcite, secondary pressure loss and downstream turbulence resulted in increased scaling.&#10;As pressure is likely to drop over time, the scaling tendency would increase, especially if the well began to produce more water.&#10;ClearWELL's technology is the ideal solution for this type of well, providing continuous protection despite the challenges of temperature, pressure, turbulence and depth, Once installed we can monitor unit performance remotely.&#10;FR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&#10;ClearWELLTM protects a 5km deep North Sea well from calcite scale 13 July 2021&#10;This North Sea installation was carried out for a leading international operator with a deep, high temperature, gas-condensate producing well. The well was over 5km deep with a bottom-hole temperature of 190°C and was subject to calcite scaling.&#10;Our pre-installation well survey, simulation modelling and scaling analysis identified a number of factors at play in this well:&#10;Deposition increased in line with well depth.&#10;The scaling tendency was greater under flowing conditions.&#10;Turbulence caused by downhole architecture increased scaling at specific focal points.&#10;As the focal points were plugged with calcite, secondary pressure loss and downstream turbulence resulted in increased scaling.&#10;As pressure is likely to drop over time, the scaling tendency would increase, especially if the well began to produce more water.&#10;ClearWELL's technology is the ideal solution for this type of well, providing continuous protection despite the challenges of temperature, pressure, turbulence and depth, Once installed we can monitor unit performance remotely.&#10;FR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36919" w14:textId="2FFEBCF5" w:rsidR="0066DDE0" w:rsidRDefault="0066DDE0" w:rsidP="0066DDE0"/>
    <w:p w14:paraId="7AA0BD6C" w14:textId="77BAAED1" w:rsidR="0783D55F" w:rsidRDefault="0783D55F" w:rsidP="0066DDE0">
      <w:r>
        <w:t>Link to Vendors website:</w:t>
      </w:r>
    </w:p>
    <w:p w14:paraId="2C4DA518" w14:textId="5515A2C2" w:rsidR="4B182406" w:rsidRDefault="4B182406" w:rsidP="0066DDE0">
      <w:pPr>
        <w:rPr>
          <w:rFonts w:ascii="Calibri" w:eastAsia="Calibri" w:hAnsi="Calibri" w:cs="Calibri"/>
        </w:rPr>
      </w:pPr>
      <w:hyperlink r:id="rId8">
        <w:proofErr w:type="spellStart"/>
        <w:r w:rsidRPr="0066DDE0">
          <w:rPr>
            <w:rStyle w:val="Hyperlink"/>
            <w:rFonts w:ascii="Calibri" w:eastAsia="Calibri" w:hAnsi="Calibri" w:cs="Calibri"/>
          </w:rPr>
          <w:t>ClearWELL</w:t>
        </w:r>
        <w:proofErr w:type="spellEnd"/>
        <w:r w:rsidRPr="0066DDE0">
          <w:rPr>
            <w:rStyle w:val="Hyperlink"/>
            <w:rFonts w:ascii="Calibri" w:eastAsia="Calibri" w:hAnsi="Calibri" w:cs="Calibri"/>
          </w:rPr>
          <w:t xml:space="preserve"> Energy - Worldwide Flow Assurance Solutions</w:t>
        </w:r>
      </w:hyperlink>
    </w:p>
    <w:sectPr w:rsidR="4B182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93"/>
    <w:rsid w:val="00546C56"/>
    <w:rsid w:val="0066DDE0"/>
    <w:rsid w:val="00881F70"/>
    <w:rsid w:val="00A44E4E"/>
    <w:rsid w:val="00A66776"/>
    <w:rsid w:val="00B42D42"/>
    <w:rsid w:val="00D77893"/>
    <w:rsid w:val="0783D55F"/>
    <w:rsid w:val="13DF420E"/>
    <w:rsid w:val="4B182406"/>
    <w:rsid w:val="649D141E"/>
    <w:rsid w:val="76FBD612"/>
    <w:rsid w:val="7C7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48C8"/>
  <w15:chartTrackingRefBased/>
  <w15:docId w15:val="{4583AD0D-45CA-428A-BD9E-73ABD10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arwellenergy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5" ma:contentTypeDescription="Create a new document." ma:contentTypeScope="" ma:versionID="3542d60161a9937de52e25815ed6bb43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8da3ef9e5189e096b8d9be95692c8c0b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7C259-74A0-4714-917C-13F0C00D4345}">
  <ds:schemaRefs>
    <ds:schemaRef ds:uri="4a04cb5a-1551-4010-ba0b-ae7d43aef29e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d2259b2-5814-406b-97b9-294d7909422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17BD74-C625-4F43-953D-F77098305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FD5A7-61BD-43DA-B1D6-5920366F4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259b2-5814-406b-97b9-294d7909422d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8</Lines>
  <Paragraphs>4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2</cp:revision>
  <dcterms:created xsi:type="dcterms:W3CDTF">2025-11-05T14:38:00Z</dcterms:created>
  <dcterms:modified xsi:type="dcterms:W3CDTF">2025-11-05T14:38:00Z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  <property fmtid="{D5CDD505-2E9C-101B-9397-08002B2CF9AE}" pid="3" name="MediaServiceImageTags">
    <vt:lpwstr/>
  </property>
  <property fmtid="{D5CDD505-2E9C-101B-9397-08002B2CF9AE}" pid="4" name="Category">
    <vt:lpwstr/>
  </property>
</Properties>
</file>