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7B2A6" w14:textId="3829A72B" w:rsidR="004F42AA" w:rsidRDefault="00B7557B" w:rsidP="007530CC">
      <w:pPr>
        <w:pStyle w:val="Heading2"/>
        <w:rPr>
          <w:rFonts w:eastAsia="Arial"/>
        </w:rPr>
      </w:pPr>
      <w:r>
        <w:rPr>
          <w:rFonts w:eastAsia="Arial"/>
        </w:rPr>
        <w:t xml:space="preserve">Carbon Dioxide Appraisal </w:t>
      </w:r>
      <w:r w:rsidR="00E53091">
        <w:rPr>
          <w:rFonts w:eastAsia="Arial"/>
        </w:rPr>
        <w:t xml:space="preserve">and Storage </w:t>
      </w:r>
      <w:r>
        <w:rPr>
          <w:rFonts w:eastAsia="Arial"/>
        </w:rPr>
        <w:t>Licen</w:t>
      </w:r>
      <w:r w:rsidR="0018196B">
        <w:rPr>
          <w:rFonts w:eastAsia="Arial"/>
        </w:rPr>
        <w:t>sing</w:t>
      </w:r>
      <w:r w:rsidR="5FC76085" w:rsidRPr="5FC76085">
        <w:rPr>
          <w:rFonts w:eastAsia="Arial"/>
        </w:rPr>
        <w:t xml:space="preserve"> Round</w:t>
      </w:r>
    </w:p>
    <w:p w14:paraId="24635701" w14:textId="4B296CF9" w:rsidR="009868F0" w:rsidRPr="005973D1" w:rsidRDefault="5FC76085" w:rsidP="007530CC">
      <w:pPr>
        <w:pStyle w:val="Heading2"/>
        <w:rPr>
          <w:rFonts w:eastAsia="Arial"/>
        </w:rPr>
      </w:pPr>
      <w:r w:rsidRPr="5FC76085">
        <w:rPr>
          <w:rFonts w:eastAsia="Arial"/>
        </w:rPr>
        <w:t>Questions &amp; Answers</w:t>
      </w:r>
      <w:r w:rsidR="002B2C79">
        <w:rPr>
          <w:rFonts w:eastAsia="Arial"/>
        </w:rPr>
        <w:t xml:space="preserve"> </w:t>
      </w:r>
      <w:r w:rsidRPr="5FC76085">
        <w:rPr>
          <w:rFonts w:eastAsia="Arial"/>
        </w:rPr>
        <w:t>(</w:t>
      </w:r>
      <w:r w:rsidR="002B2C79">
        <w:rPr>
          <w:rFonts w:eastAsia="Arial"/>
        </w:rPr>
        <w:t>Updated</w:t>
      </w:r>
      <w:r w:rsidR="0045675F">
        <w:rPr>
          <w:rFonts w:eastAsia="Arial"/>
        </w:rPr>
        <w:t xml:space="preserve"> </w:t>
      </w:r>
      <w:r w:rsidR="0018196B">
        <w:rPr>
          <w:rFonts w:eastAsia="Arial"/>
        </w:rPr>
        <w:t>09</w:t>
      </w:r>
      <w:r w:rsidR="003F581F">
        <w:rPr>
          <w:rFonts w:eastAsia="Arial"/>
        </w:rPr>
        <w:t xml:space="preserve"> September</w:t>
      </w:r>
      <w:r w:rsidR="00C71349">
        <w:rPr>
          <w:rFonts w:eastAsia="Arial"/>
        </w:rPr>
        <w:t xml:space="preserve"> </w:t>
      </w:r>
      <w:r w:rsidR="00B74F22">
        <w:rPr>
          <w:rFonts w:eastAsia="Arial"/>
        </w:rPr>
        <w:t>2022</w:t>
      </w:r>
      <w:r w:rsidRPr="5FC76085">
        <w:rPr>
          <w:rFonts w:eastAsia="Arial"/>
        </w:rPr>
        <w:t>)</w:t>
      </w:r>
    </w:p>
    <w:p w14:paraId="1CA1474C" w14:textId="77777777" w:rsidR="001026C5" w:rsidRDefault="001026C5">
      <w:pPr>
        <w:jc w:val="both"/>
        <w:rPr>
          <w:rFonts w:ascii="Arial" w:eastAsia="Arial" w:hAnsi="Arial" w:cs="Arial"/>
          <w:b/>
          <w:bCs/>
          <w:sz w:val="22"/>
          <w:szCs w:val="22"/>
        </w:rPr>
      </w:pPr>
    </w:p>
    <w:p w14:paraId="2E1CAE8F" w14:textId="77777777" w:rsidR="00E452EA" w:rsidRPr="00E81AE5" w:rsidRDefault="00E452EA">
      <w:pPr>
        <w:jc w:val="both"/>
        <w:rPr>
          <w:rFonts w:ascii="Arial" w:eastAsia="Arial" w:hAnsi="Arial" w:cs="Arial"/>
          <w:b/>
          <w:bCs/>
          <w:sz w:val="22"/>
          <w:szCs w:val="22"/>
        </w:rPr>
      </w:pPr>
    </w:p>
    <w:p w14:paraId="05FA2130" w14:textId="4CBAA1A3" w:rsidR="00041245" w:rsidRDefault="00AA2090">
      <w:pPr>
        <w:jc w:val="both"/>
        <w:rPr>
          <w:rFonts w:ascii="Arial" w:eastAsia="Arial" w:hAnsi="Arial" w:cs="Arial"/>
          <w:sz w:val="22"/>
          <w:szCs w:val="22"/>
        </w:rPr>
      </w:pPr>
      <w:r w:rsidRPr="00E81AE5">
        <w:rPr>
          <w:rFonts w:ascii="Arial" w:eastAsia="Arial" w:hAnsi="Arial" w:cs="Arial"/>
          <w:sz w:val="22"/>
          <w:szCs w:val="22"/>
        </w:rPr>
        <w:t xml:space="preserve">Questions raised by potential applicants concerning this </w:t>
      </w:r>
      <w:r w:rsidR="0008677C">
        <w:rPr>
          <w:rFonts w:ascii="Arial" w:eastAsia="Arial" w:hAnsi="Arial" w:cs="Arial"/>
          <w:sz w:val="22"/>
          <w:szCs w:val="22"/>
        </w:rPr>
        <w:t xml:space="preserve">Carbon Storage Licensing </w:t>
      </w:r>
      <w:r w:rsidRPr="00E81AE5">
        <w:rPr>
          <w:rFonts w:ascii="Arial" w:eastAsia="Arial" w:hAnsi="Arial" w:cs="Arial"/>
          <w:sz w:val="22"/>
          <w:szCs w:val="22"/>
        </w:rPr>
        <w:t xml:space="preserve">Round for answer by </w:t>
      </w:r>
      <w:r w:rsidR="00940CEC" w:rsidRPr="00E81AE5">
        <w:rPr>
          <w:rFonts w:ascii="Arial" w:eastAsia="Arial" w:hAnsi="Arial" w:cs="Arial"/>
          <w:sz w:val="22"/>
          <w:szCs w:val="22"/>
        </w:rPr>
        <w:t xml:space="preserve">the </w:t>
      </w:r>
      <w:r w:rsidR="0008677C">
        <w:rPr>
          <w:rFonts w:ascii="Arial" w:eastAsia="Arial" w:hAnsi="Arial" w:cs="Arial"/>
          <w:sz w:val="22"/>
          <w:szCs w:val="22"/>
        </w:rPr>
        <w:t>NSTA</w:t>
      </w:r>
      <w:r w:rsidRPr="00E81AE5">
        <w:rPr>
          <w:rFonts w:ascii="Arial" w:eastAsia="Arial" w:hAnsi="Arial" w:cs="Arial"/>
          <w:sz w:val="22"/>
          <w:szCs w:val="22"/>
        </w:rPr>
        <w:t xml:space="preserve"> should be </w:t>
      </w:r>
      <w:r w:rsidR="00204141" w:rsidRPr="00D80F4E">
        <w:rPr>
          <w:rFonts w:ascii="Arial" w:eastAsia="Arial" w:hAnsi="Arial" w:cs="Arial"/>
          <w:b/>
          <w:bCs/>
          <w:i/>
          <w:iCs/>
          <w:sz w:val="22"/>
          <w:szCs w:val="22"/>
        </w:rPr>
        <w:t>emailed</w:t>
      </w:r>
      <w:r w:rsidRPr="00E81AE5">
        <w:rPr>
          <w:rFonts w:ascii="Arial" w:eastAsia="Arial" w:hAnsi="Arial" w:cs="Arial"/>
          <w:sz w:val="22"/>
          <w:szCs w:val="22"/>
        </w:rPr>
        <w:t xml:space="preserve"> to the contact below. </w:t>
      </w:r>
      <w:r w:rsidR="00940CEC" w:rsidRPr="00E81AE5">
        <w:rPr>
          <w:rFonts w:ascii="Arial" w:eastAsia="Arial" w:hAnsi="Arial" w:cs="Arial"/>
          <w:sz w:val="22"/>
          <w:szCs w:val="22"/>
        </w:rPr>
        <w:t xml:space="preserve">The </w:t>
      </w:r>
      <w:r w:rsidR="0008677C">
        <w:rPr>
          <w:rFonts w:ascii="Arial" w:eastAsia="Arial" w:hAnsi="Arial" w:cs="Arial"/>
          <w:sz w:val="22"/>
          <w:szCs w:val="22"/>
        </w:rPr>
        <w:t>NSTA</w:t>
      </w:r>
      <w:r w:rsidRPr="00E81AE5">
        <w:rPr>
          <w:rFonts w:ascii="Arial" w:eastAsia="Arial" w:hAnsi="Arial" w:cs="Arial"/>
          <w:sz w:val="22"/>
          <w:szCs w:val="22"/>
        </w:rPr>
        <w:t xml:space="preserve"> will aim to post </w:t>
      </w:r>
      <w:r w:rsidR="002A7EFB" w:rsidRPr="00E81AE5">
        <w:rPr>
          <w:rFonts w:ascii="Arial" w:eastAsia="Arial" w:hAnsi="Arial" w:cs="Arial"/>
          <w:sz w:val="22"/>
          <w:szCs w:val="22"/>
        </w:rPr>
        <w:t xml:space="preserve">any </w:t>
      </w:r>
      <w:r w:rsidR="002A7EFB" w:rsidRPr="00E81AE5">
        <w:rPr>
          <w:rFonts w:ascii="Arial" w:eastAsia="Arial" w:hAnsi="Arial" w:cs="Arial"/>
          <w:i/>
          <w:iCs/>
          <w:sz w:val="22"/>
          <w:szCs w:val="22"/>
        </w:rPr>
        <w:t>new</w:t>
      </w:r>
      <w:r w:rsidRPr="00E81AE5">
        <w:rPr>
          <w:rFonts w:ascii="Arial" w:eastAsia="Arial" w:hAnsi="Arial" w:cs="Arial"/>
          <w:sz w:val="22"/>
          <w:szCs w:val="22"/>
        </w:rPr>
        <w:t xml:space="preserve"> question</w:t>
      </w:r>
      <w:r w:rsidR="002A7EFB" w:rsidRPr="00E81AE5">
        <w:rPr>
          <w:rFonts w:ascii="Arial" w:eastAsia="Arial" w:hAnsi="Arial" w:cs="Arial"/>
          <w:sz w:val="22"/>
          <w:szCs w:val="22"/>
        </w:rPr>
        <w:t>s</w:t>
      </w:r>
      <w:r w:rsidRPr="00E81AE5">
        <w:rPr>
          <w:rFonts w:ascii="Arial" w:eastAsia="Arial" w:hAnsi="Arial" w:cs="Arial"/>
          <w:sz w:val="22"/>
          <w:szCs w:val="22"/>
        </w:rPr>
        <w:t xml:space="preserve"> and answer</w:t>
      </w:r>
      <w:r w:rsidR="002A7EFB" w:rsidRPr="00E81AE5">
        <w:rPr>
          <w:rFonts w:ascii="Arial" w:eastAsia="Arial" w:hAnsi="Arial" w:cs="Arial"/>
          <w:sz w:val="22"/>
          <w:szCs w:val="22"/>
        </w:rPr>
        <w:t>s</w:t>
      </w:r>
      <w:r w:rsidRPr="00E81AE5">
        <w:rPr>
          <w:rFonts w:ascii="Arial" w:eastAsia="Arial" w:hAnsi="Arial" w:cs="Arial"/>
          <w:sz w:val="22"/>
          <w:szCs w:val="22"/>
        </w:rPr>
        <w:t xml:space="preserve"> within five working days on this page</w:t>
      </w:r>
      <w:r w:rsidR="00041245" w:rsidRPr="00E81AE5">
        <w:rPr>
          <w:rFonts w:ascii="Arial" w:eastAsia="Arial" w:hAnsi="Arial" w:cs="Arial"/>
          <w:sz w:val="22"/>
          <w:szCs w:val="22"/>
        </w:rPr>
        <w:t>.</w:t>
      </w:r>
    </w:p>
    <w:p w14:paraId="2C1B3262" w14:textId="77777777" w:rsidR="00463A58" w:rsidRDefault="00463A58" w:rsidP="00463A58">
      <w:pPr>
        <w:jc w:val="both"/>
        <w:rPr>
          <w:rFonts w:ascii="Arial" w:eastAsia="Arial" w:hAnsi="Arial" w:cs="Arial"/>
          <w:sz w:val="22"/>
          <w:szCs w:val="22"/>
        </w:rPr>
      </w:pPr>
    </w:p>
    <w:p w14:paraId="1C1D3F34" w14:textId="290E7E97" w:rsidR="00463A58" w:rsidRPr="00E81AE5" w:rsidRDefault="00463A58" w:rsidP="00463A58">
      <w:pPr>
        <w:jc w:val="both"/>
        <w:rPr>
          <w:rFonts w:ascii="Arial" w:eastAsia="Arial" w:hAnsi="Arial" w:cs="Arial"/>
          <w:sz w:val="22"/>
          <w:szCs w:val="22"/>
        </w:rPr>
      </w:pPr>
      <w:r w:rsidRPr="00E81AE5">
        <w:rPr>
          <w:rFonts w:ascii="Arial" w:eastAsia="Arial" w:hAnsi="Arial" w:cs="Arial"/>
          <w:sz w:val="22"/>
          <w:szCs w:val="22"/>
        </w:rPr>
        <w:t>Questions will only be answered in this way, to ensure that the same information is available to everyone at the same time, in the interests of a transparent and fair process.</w:t>
      </w:r>
    </w:p>
    <w:p w14:paraId="2ED7D477" w14:textId="28FEA270" w:rsidR="002B2C79" w:rsidRDefault="002B2C79">
      <w:pPr>
        <w:jc w:val="both"/>
        <w:rPr>
          <w:rFonts w:ascii="Arial" w:eastAsia="Arial" w:hAnsi="Arial" w:cs="Arial"/>
          <w:sz w:val="22"/>
          <w:szCs w:val="22"/>
        </w:rPr>
      </w:pPr>
    </w:p>
    <w:p w14:paraId="4BAA67EC" w14:textId="383CA0E8" w:rsidR="002B2C79" w:rsidRPr="00E81AE5" w:rsidRDefault="002B2C79">
      <w:pPr>
        <w:jc w:val="both"/>
        <w:rPr>
          <w:rFonts w:ascii="Arial" w:eastAsia="Arial" w:hAnsi="Arial" w:cs="Arial"/>
          <w:sz w:val="22"/>
          <w:szCs w:val="22"/>
        </w:rPr>
      </w:pPr>
      <w:r>
        <w:rPr>
          <w:rFonts w:ascii="Arial" w:eastAsia="Arial" w:hAnsi="Arial" w:cs="Arial"/>
          <w:sz w:val="22"/>
          <w:szCs w:val="22"/>
        </w:rPr>
        <w:t xml:space="preserve">Please read the full </w:t>
      </w:r>
      <w:hyperlink r:id="rId9" w:history="1">
        <w:r w:rsidRPr="00AD1CA5">
          <w:rPr>
            <w:rStyle w:val="Hyperlink"/>
            <w:rFonts w:ascii="Arial" w:eastAsia="Arial" w:hAnsi="Arial" w:cs="Arial"/>
            <w:sz w:val="22"/>
            <w:szCs w:val="22"/>
          </w:rPr>
          <w:t>licence application guidance</w:t>
        </w:r>
      </w:hyperlink>
      <w:r>
        <w:rPr>
          <w:rFonts w:ascii="Arial" w:eastAsia="Arial" w:hAnsi="Arial" w:cs="Arial"/>
          <w:sz w:val="22"/>
          <w:szCs w:val="22"/>
        </w:rPr>
        <w:t xml:space="preserve"> and </w:t>
      </w:r>
      <w:hyperlink r:id="rId10" w:history="1">
        <w:r w:rsidRPr="00FE5B2A">
          <w:rPr>
            <w:rStyle w:val="Hyperlink"/>
            <w:rFonts w:ascii="Arial" w:eastAsia="Arial" w:hAnsi="Arial" w:cs="Arial"/>
            <w:sz w:val="22"/>
            <w:szCs w:val="22"/>
          </w:rPr>
          <w:t>financial guidance</w:t>
        </w:r>
      </w:hyperlink>
      <w:r>
        <w:rPr>
          <w:rFonts w:ascii="Arial" w:eastAsia="Arial" w:hAnsi="Arial" w:cs="Arial"/>
          <w:sz w:val="22"/>
          <w:szCs w:val="22"/>
        </w:rPr>
        <w:t xml:space="preserve"> documents before </w:t>
      </w:r>
      <w:r w:rsidR="00C31782">
        <w:rPr>
          <w:rFonts w:ascii="Arial" w:eastAsia="Arial" w:hAnsi="Arial" w:cs="Arial"/>
          <w:sz w:val="22"/>
          <w:szCs w:val="22"/>
        </w:rPr>
        <w:t>sending</w:t>
      </w:r>
      <w:r>
        <w:rPr>
          <w:rFonts w:ascii="Arial" w:eastAsia="Arial" w:hAnsi="Arial" w:cs="Arial"/>
          <w:sz w:val="22"/>
          <w:szCs w:val="22"/>
        </w:rPr>
        <w:t xml:space="preserve"> any question to us – you may find the answer to your question has already been provided.</w:t>
      </w:r>
    </w:p>
    <w:p w14:paraId="67D7D7B9" w14:textId="77777777" w:rsidR="00041245" w:rsidRPr="00E81AE5" w:rsidRDefault="00041245" w:rsidP="00EA2340">
      <w:pPr>
        <w:jc w:val="both"/>
        <w:rPr>
          <w:rFonts w:ascii="Arial" w:hAnsi="Arial" w:cs="Arial"/>
          <w:sz w:val="22"/>
          <w:szCs w:val="22"/>
        </w:rPr>
      </w:pPr>
    </w:p>
    <w:p w14:paraId="4B0434A6" w14:textId="105C82F5" w:rsidR="004E5D6A" w:rsidRPr="00E81AE5" w:rsidRDefault="00667C27" w:rsidP="00667C27">
      <w:pPr>
        <w:autoSpaceDE w:val="0"/>
        <w:jc w:val="both"/>
        <w:rPr>
          <w:rFonts w:ascii="Arial" w:hAnsi="Arial" w:cs="Arial"/>
          <w:sz w:val="22"/>
          <w:szCs w:val="22"/>
        </w:rPr>
      </w:pPr>
      <w:r>
        <w:rPr>
          <w:rFonts w:ascii="Arial" w:hAnsi="Arial" w:cs="Arial"/>
          <w:sz w:val="22"/>
          <w:szCs w:val="22"/>
        </w:rPr>
        <w:t xml:space="preserve">Email questions to:  </w:t>
      </w:r>
      <w:hyperlink r:id="rId11" w:history="1">
        <w:r w:rsidRPr="00EC3058">
          <w:rPr>
            <w:rStyle w:val="Hyperlink"/>
            <w:rFonts w:ascii="Arial" w:eastAsia="Arial" w:hAnsi="Arial" w:cs="Arial"/>
            <w:sz w:val="22"/>
            <w:szCs w:val="22"/>
          </w:rPr>
          <w:t>Offshore.Exploration@nstauthority.co.uk</w:t>
        </w:r>
      </w:hyperlink>
      <w:r w:rsidR="004D3807">
        <w:rPr>
          <w:rFonts w:ascii="Arial" w:eastAsia="Arial" w:hAnsi="Arial" w:cs="Arial"/>
          <w:sz w:val="22"/>
          <w:szCs w:val="22"/>
        </w:rPr>
        <w:t xml:space="preserve"> </w:t>
      </w:r>
    </w:p>
    <w:p w14:paraId="5CC60B0D" w14:textId="77777777" w:rsidR="002A7EFB" w:rsidRPr="00E81AE5" w:rsidRDefault="002A7EFB" w:rsidP="00EA2340">
      <w:pPr>
        <w:pBdr>
          <w:bottom w:val="single" w:sz="4" w:space="1" w:color="auto"/>
        </w:pBdr>
        <w:jc w:val="both"/>
        <w:rPr>
          <w:rFonts w:ascii="Arial" w:hAnsi="Arial" w:cs="Arial"/>
          <w:b/>
          <w:color w:val="FF0000"/>
          <w:sz w:val="22"/>
          <w:szCs w:val="22"/>
        </w:rPr>
      </w:pPr>
    </w:p>
    <w:p w14:paraId="34A2D035" w14:textId="77777777" w:rsidR="00610685" w:rsidRPr="00E81AE5" w:rsidRDefault="00610685" w:rsidP="00EA2340">
      <w:pPr>
        <w:jc w:val="both"/>
        <w:rPr>
          <w:rFonts w:ascii="Arial" w:hAnsi="Arial" w:cs="Arial"/>
          <w:b/>
          <w:color w:val="FF0000"/>
          <w:sz w:val="22"/>
          <w:szCs w:val="22"/>
        </w:rPr>
      </w:pPr>
    </w:p>
    <w:p w14:paraId="3D6EAB3C" w14:textId="0ED454EA" w:rsidR="00B510B3" w:rsidRPr="00085C9E" w:rsidRDefault="003D4FE5" w:rsidP="00874449">
      <w:pPr>
        <w:pStyle w:val="NormalWeb"/>
        <w:spacing w:before="200" w:after="0" w:line="216" w:lineRule="auto"/>
        <w:rPr>
          <w:rFonts w:ascii="Arial" w:eastAsia="Arial" w:hAnsi="Arial" w:cs="Arial"/>
          <w:b/>
          <w:bCs/>
          <w:kern w:val="24"/>
          <w:sz w:val="22"/>
          <w:szCs w:val="22"/>
        </w:rPr>
      </w:pPr>
      <w:r w:rsidRPr="00085C9E">
        <w:rPr>
          <w:rFonts w:ascii="Arial" w:eastAsia="Arial" w:hAnsi="Arial" w:cs="Arial"/>
          <w:b/>
          <w:bCs/>
          <w:kern w:val="24"/>
          <w:sz w:val="22"/>
          <w:szCs w:val="22"/>
        </w:rPr>
        <w:t>Q1</w:t>
      </w:r>
      <w:r w:rsidR="00B510B3" w:rsidRPr="00085C9E">
        <w:rPr>
          <w:rFonts w:ascii="Arial" w:eastAsia="Arial" w:hAnsi="Arial" w:cs="Arial"/>
          <w:b/>
          <w:bCs/>
          <w:kern w:val="24"/>
          <w:sz w:val="22"/>
          <w:szCs w:val="22"/>
        </w:rPr>
        <w:t>.</w:t>
      </w:r>
      <w:r w:rsidR="00D210EE" w:rsidRPr="00085C9E">
        <w:rPr>
          <w:rFonts w:ascii="Arial" w:eastAsia="Arial" w:hAnsi="Arial" w:cs="Arial"/>
          <w:b/>
          <w:bCs/>
          <w:kern w:val="24"/>
          <w:sz w:val="22"/>
          <w:szCs w:val="22"/>
        </w:rPr>
        <w:t xml:space="preserve"> Are there any </w:t>
      </w:r>
      <w:r w:rsidR="00737BA0" w:rsidRPr="00085C9E">
        <w:rPr>
          <w:rFonts w:ascii="Arial" w:eastAsia="Arial" w:hAnsi="Arial" w:cs="Arial"/>
          <w:b/>
          <w:bCs/>
          <w:kern w:val="24"/>
          <w:sz w:val="22"/>
          <w:szCs w:val="22"/>
        </w:rPr>
        <w:t xml:space="preserve">annual </w:t>
      </w:r>
      <w:r w:rsidR="00D210EE" w:rsidRPr="00085C9E">
        <w:rPr>
          <w:rFonts w:ascii="Arial" w:eastAsia="Arial" w:hAnsi="Arial" w:cs="Arial"/>
          <w:b/>
          <w:bCs/>
          <w:kern w:val="24"/>
          <w:sz w:val="22"/>
          <w:szCs w:val="22"/>
        </w:rPr>
        <w:t xml:space="preserve">licence rentals for Carbon Storage </w:t>
      </w:r>
      <w:r w:rsidR="000B3B70" w:rsidRPr="00085C9E">
        <w:rPr>
          <w:rFonts w:ascii="Arial" w:eastAsia="Arial" w:hAnsi="Arial" w:cs="Arial"/>
          <w:b/>
          <w:bCs/>
          <w:kern w:val="24"/>
          <w:sz w:val="22"/>
          <w:szCs w:val="22"/>
        </w:rPr>
        <w:t xml:space="preserve">(CS) </w:t>
      </w:r>
      <w:r w:rsidR="00D210EE" w:rsidRPr="00085C9E">
        <w:rPr>
          <w:rFonts w:ascii="Arial" w:eastAsia="Arial" w:hAnsi="Arial" w:cs="Arial"/>
          <w:b/>
          <w:bCs/>
          <w:kern w:val="24"/>
          <w:sz w:val="22"/>
          <w:szCs w:val="22"/>
        </w:rPr>
        <w:t>licences?</w:t>
      </w:r>
    </w:p>
    <w:p w14:paraId="7728F4AF" w14:textId="52559B82" w:rsidR="001F5B6D" w:rsidRPr="00F60AEF" w:rsidRDefault="003D4FE5" w:rsidP="00874449">
      <w:pPr>
        <w:pStyle w:val="NormalWeb"/>
        <w:spacing w:before="200" w:after="0" w:line="216" w:lineRule="auto"/>
        <w:rPr>
          <w:rFonts w:ascii="Arial" w:eastAsia="Arial" w:hAnsi="Arial" w:cs="Arial"/>
          <w:kern w:val="24"/>
          <w:sz w:val="22"/>
          <w:szCs w:val="22"/>
        </w:rPr>
      </w:pPr>
      <w:r>
        <w:rPr>
          <w:rFonts w:ascii="Arial" w:eastAsia="Arial" w:hAnsi="Arial" w:cs="Arial"/>
          <w:kern w:val="24"/>
          <w:sz w:val="22"/>
          <w:szCs w:val="22"/>
        </w:rPr>
        <w:t xml:space="preserve">A1: </w:t>
      </w:r>
      <w:r w:rsidR="001F5B6D">
        <w:rPr>
          <w:rFonts w:ascii="Arial" w:eastAsia="Arial" w:hAnsi="Arial" w:cs="Arial"/>
          <w:kern w:val="24"/>
          <w:sz w:val="22"/>
          <w:szCs w:val="22"/>
        </w:rPr>
        <w:t xml:space="preserve">At the current time, there are no annual licence rentals due for </w:t>
      </w:r>
      <w:r w:rsidR="000B3B70">
        <w:rPr>
          <w:rFonts w:ascii="Arial" w:eastAsia="Arial" w:hAnsi="Arial" w:cs="Arial"/>
          <w:kern w:val="24"/>
          <w:sz w:val="22"/>
          <w:szCs w:val="22"/>
        </w:rPr>
        <w:t>CS</w:t>
      </w:r>
      <w:r w:rsidR="001F5B6D">
        <w:rPr>
          <w:rFonts w:ascii="Arial" w:eastAsia="Arial" w:hAnsi="Arial" w:cs="Arial"/>
          <w:kern w:val="24"/>
          <w:sz w:val="22"/>
          <w:szCs w:val="22"/>
        </w:rPr>
        <w:t xml:space="preserve"> licences</w:t>
      </w:r>
      <w:r w:rsidR="00735764">
        <w:rPr>
          <w:rFonts w:ascii="Arial" w:eastAsia="Arial" w:hAnsi="Arial" w:cs="Arial"/>
          <w:kern w:val="24"/>
          <w:sz w:val="22"/>
          <w:szCs w:val="22"/>
        </w:rPr>
        <w:t>, however t</w:t>
      </w:r>
      <w:r w:rsidR="00DD5481">
        <w:rPr>
          <w:rFonts w:ascii="Arial" w:eastAsia="Arial" w:hAnsi="Arial" w:cs="Arial"/>
          <w:kern w:val="24"/>
          <w:sz w:val="22"/>
          <w:szCs w:val="22"/>
        </w:rPr>
        <w:t xml:space="preserve">he NSTA </w:t>
      </w:r>
      <w:r w:rsidR="00727C1C">
        <w:rPr>
          <w:rFonts w:ascii="Arial" w:eastAsia="Arial" w:hAnsi="Arial" w:cs="Arial"/>
          <w:kern w:val="24"/>
          <w:sz w:val="22"/>
          <w:szCs w:val="22"/>
        </w:rPr>
        <w:t xml:space="preserve">is likely to </w:t>
      </w:r>
      <w:r w:rsidR="00DA4EEC">
        <w:rPr>
          <w:rFonts w:ascii="Arial" w:eastAsia="Arial" w:hAnsi="Arial" w:cs="Arial"/>
          <w:kern w:val="24"/>
          <w:sz w:val="22"/>
          <w:szCs w:val="22"/>
        </w:rPr>
        <w:t xml:space="preserve">propose the </w:t>
      </w:r>
      <w:r w:rsidR="00AB74A9">
        <w:rPr>
          <w:rFonts w:ascii="Arial" w:eastAsia="Arial" w:hAnsi="Arial" w:cs="Arial"/>
          <w:kern w:val="24"/>
          <w:sz w:val="22"/>
          <w:szCs w:val="22"/>
        </w:rPr>
        <w:t>introduc</w:t>
      </w:r>
      <w:r w:rsidR="00DA4EEC">
        <w:rPr>
          <w:rFonts w:ascii="Arial" w:eastAsia="Arial" w:hAnsi="Arial" w:cs="Arial"/>
          <w:kern w:val="24"/>
          <w:sz w:val="22"/>
          <w:szCs w:val="22"/>
        </w:rPr>
        <w:t>tion of</w:t>
      </w:r>
      <w:r w:rsidR="00AB74A9">
        <w:rPr>
          <w:rFonts w:ascii="Arial" w:eastAsia="Arial" w:hAnsi="Arial" w:cs="Arial"/>
          <w:kern w:val="24"/>
          <w:sz w:val="22"/>
          <w:szCs w:val="22"/>
        </w:rPr>
        <w:t xml:space="preserve"> a Levy</w:t>
      </w:r>
      <w:r w:rsidR="00F917B8">
        <w:rPr>
          <w:rFonts w:ascii="Arial" w:eastAsia="Arial" w:hAnsi="Arial" w:cs="Arial"/>
          <w:kern w:val="24"/>
          <w:sz w:val="22"/>
          <w:szCs w:val="22"/>
        </w:rPr>
        <w:t xml:space="preserve"> for CS licences at a future date</w:t>
      </w:r>
      <w:r w:rsidR="0005784D">
        <w:rPr>
          <w:rFonts w:ascii="Arial" w:eastAsia="Arial" w:hAnsi="Arial" w:cs="Arial"/>
          <w:kern w:val="24"/>
          <w:sz w:val="22"/>
          <w:szCs w:val="22"/>
        </w:rPr>
        <w:t>.</w:t>
      </w:r>
    </w:p>
    <w:p w14:paraId="2B2C0E17" w14:textId="6FDFCAD1" w:rsidR="00497BBB" w:rsidRDefault="00497BBB" w:rsidP="00EA2340">
      <w:pPr>
        <w:jc w:val="both"/>
        <w:rPr>
          <w:rFonts w:ascii="Arial" w:hAnsi="Arial" w:cs="Arial"/>
          <w:b/>
          <w:sz w:val="22"/>
          <w:szCs w:val="22"/>
        </w:rPr>
      </w:pPr>
    </w:p>
    <w:p w14:paraId="7774A98F" w14:textId="77777777" w:rsidR="003D4FE5" w:rsidRPr="00D86D54" w:rsidRDefault="003D4FE5" w:rsidP="00EA2340">
      <w:pPr>
        <w:jc w:val="both"/>
        <w:rPr>
          <w:rFonts w:ascii="Arial" w:hAnsi="Arial" w:cs="Arial"/>
          <w:b/>
          <w:bCs/>
          <w:sz w:val="22"/>
          <w:szCs w:val="22"/>
          <w:u w:val="single"/>
        </w:rPr>
      </w:pPr>
    </w:p>
    <w:p w14:paraId="7665BBE7" w14:textId="46CA43CC" w:rsidR="00490CE8" w:rsidRPr="00085C9E" w:rsidRDefault="003D4FE5" w:rsidP="00EA2340">
      <w:pPr>
        <w:jc w:val="both"/>
        <w:rPr>
          <w:rFonts w:ascii="Arial" w:hAnsi="Arial" w:cs="Arial"/>
          <w:b/>
          <w:bCs/>
          <w:sz w:val="22"/>
          <w:szCs w:val="22"/>
        </w:rPr>
      </w:pPr>
      <w:r w:rsidRPr="00085C9E">
        <w:rPr>
          <w:rFonts w:ascii="Arial" w:hAnsi="Arial" w:cs="Arial"/>
          <w:b/>
          <w:bCs/>
          <w:sz w:val="22"/>
          <w:szCs w:val="22"/>
        </w:rPr>
        <w:t>Q2</w:t>
      </w:r>
      <w:r w:rsidR="00737BA0" w:rsidRPr="00085C9E">
        <w:rPr>
          <w:rFonts w:ascii="Arial" w:hAnsi="Arial" w:cs="Arial"/>
          <w:b/>
          <w:bCs/>
          <w:sz w:val="22"/>
          <w:szCs w:val="22"/>
        </w:rPr>
        <w:t xml:space="preserve">: </w:t>
      </w:r>
      <w:r w:rsidR="00F47264" w:rsidRPr="00085C9E">
        <w:rPr>
          <w:rFonts w:ascii="Arial" w:hAnsi="Arial" w:cs="Arial"/>
          <w:b/>
          <w:bCs/>
          <w:sz w:val="22"/>
          <w:szCs w:val="22"/>
        </w:rPr>
        <w:t xml:space="preserve">Can the NSTA advise if </w:t>
      </w:r>
      <w:r w:rsidR="00372263" w:rsidRPr="00085C9E">
        <w:rPr>
          <w:rFonts w:ascii="Arial" w:hAnsi="Arial" w:cs="Arial"/>
          <w:b/>
          <w:bCs/>
          <w:sz w:val="22"/>
          <w:szCs w:val="22"/>
        </w:rPr>
        <w:t xml:space="preserve">applicants will be awarded </w:t>
      </w:r>
      <w:r w:rsidR="00EC2E06" w:rsidRPr="00085C9E">
        <w:rPr>
          <w:rFonts w:ascii="Arial" w:hAnsi="Arial" w:cs="Arial"/>
          <w:b/>
          <w:bCs/>
          <w:sz w:val="22"/>
          <w:szCs w:val="22"/>
        </w:rPr>
        <w:t xml:space="preserve">any points on the </w:t>
      </w:r>
      <w:r w:rsidR="001E0E56" w:rsidRPr="00085C9E">
        <w:rPr>
          <w:rFonts w:ascii="Arial" w:hAnsi="Arial" w:cs="Arial"/>
          <w:b/>
          <w:bCs/>
          <w:sz w:val="22"/>
          <w:szCs w:val="22"/>
        </w:rPr>
        <w:t xml:space="preserve">CS marking scheme if they are </w:t>
      </w:r>
      <w:r w:rsidR="00F47264" w:rsidRPr="00085C9E">
        <w:rPr>
          <w:rFonts w:ascii="Arial" w:hAnsi="Arial" w:cs="Arial"/>
          <w:b/>
          <w:bCs/>
          <w:sz w:val="22"/>
          <w:szCs w:val="22"/>
        </w:rPr>
        <w:t xml:space="preserve">sponsoring </w:t>
      </w:r>
      <w:r w:rsidR="001E0E56" w:rsidRPr="00085C9E">
        <w:rPr>
          <w:rFonts w:ascii="Arial" w:hAnsi="Arial" w:cs="Arial"/>
          <w:b/>
          <w:bCs/>
          <w:sz w:val="22"/>
          <w:szCs w:val="22"/>
        </w:rPr>
        <w:t>research?</w:t>
      </w:r>
    </w:p>
    <w:p w14:paraId="79279ED0" w14:textId="77777777" w:rsidR="00E8350D" w:rsidRPr="00497BBB" w:rsidRDefault="00E8350D" w:rsidP="00EA2340">
      <w:pPr>
        <w:jc w:val="both"/>
        <w:rPr>
          <w:rFonts w:ascii="Arial" w:hAnsi="Arial" w:cs="Arial"/>
          <w:sz w:val="22"/>
          <w:szCs w:val="22"/>
        </w:rPr>
      </w:pPr>
    </w:p>
    <w:p w14:paraId="20FAF544" w14:textId="54DE6D19" w:rsidR="00497BBB" w:rsidRDefault="003D4FE5" w:rsidP="005C3544">
      <w:pPr>
        <w:jc w:val="both"/>
        <w:rPr>
          <w:rFonts w:ascii="Arial" w:hAnsi="Arial" w:cs="Arial"/>
          <w:sz w:val="22"/>
          <w:szCs w:val="22"/>
        </w:rPr>
      </w:pPr>
      <w:r>
        <w:rPr>
          <w:rFonts w:ascii="Arial" w:hAnsi="Arial" w:cs="Arial"/>
          <w:sz w:val="22"/>
          <w:szCs w:val="22"/>
        </w:rPr>
        <w:t>A2</w:t>
      </w:r>
      <w:r w:rsidR="00FB2553" w:rsidRPr="00497BBB">
        <w:rPr>
          <w:rFonts w:ascii="Arial" w:hAnsi="Arial" w:cs="Arial"/>
          <w:sz w:val="22"/>
          <w:szCs w:val="22"/>
        </w:rPr>
        <w:t xml:space="preserve">: </w:t>
      </w:r>
      <w:r w:rsidR="00103E57" w:rsidRPr="00103E57">
        <w:rPr>
          <w:rFonts w:ascii="Arial" w:hAnsi="Arial" w:cs="Arial"/>
          <w:sz w:val="22"/>
          <w:szCs w:val="22"/>
        </w:rPr>
        <w:t>It would be expected that if a Licence were to be offered, Licensees would undertake and support Higher Education Institution Research (</w:t>
      </w:r>
      <w:proofErr w:type="gramStart"/>
      <w:r w:rsidR="00103E57" w:rsidRPr="00103E57">
        <w:rPr>
          <w:rFonts w:ascii="Arial" w:hAnsi="Arial" w:cs="Arial"/>
          <w:sz w:val="22"/>
          <w:szCs w:val="22"/>
        </w:rPr>
        <w:t>e.g.</w:t>
      </w:r>
      <w:proofErr w:type="gramEnd"/>
      <w:r w:rsidR="00103E57" w:rsidRPr="00103E57">
        <w:rPr>
          <w:rFonts w:ascii="Arial" w:hAnsi="Arial" w:cs="Arial"/>
          <w:sz w:val="22"/>
          <w:szCs w:val="22"/>
        </w:rPr>
        <w:t xml:space="preserve"> PhDs / Postdocs) and Collaborative Regional Studies as part of the Geotechnical Studies programme. Where Research and Studies are relevant to licence activities or furthering the understanding of carbon storage relating to the licence area, marks may be awarded for these. HEI Research may be via a Centre for Doctoral Training, such as the </w:t>
      </w:r>
      <w:proofErr w:type="spellStart"/>
      <w:r w:rsidR="00103E57" w:rsidRPr="00103E57">
        <w:rPr>
          <w:rFonts w:ascii="Arial" w:hAnsi="Arial" w:cs="Arial"/>
          <w:sz w:val="22"/>
          <w:szCs w:val="22"/>
        </w:rPr>
        <w:t>GeoNetZero</w:t>
      </w:r>
      <w:proofErr w:type="spellEnd"/>
      <w:r w:rsidR="00103E57" w:rsidRPr="00103E57">
        <w:rPr>
          <w:rFonts w:ascii="Arial" w:hAnsi="Arial" w:cs="Arial"/>
          <w:sz w:val="22"/>
          <w:szCs w:val="22"/>
        </w:rPr>
        <w:t xml:space="preserve"> CDT or other individual, recognised, higher education institutions or bodies. Applicants can also propose other appropriate study mechanisms. </w:t>
      </w:r>
      <w:proofErr w:type="gramStart"/>
      <w:r w:rsidR="00103E57" w:rsidRPr="00103E57">
        <w:rPr>
          <w:rFonts w:ascii="Arial" w:hAnsi="Arial" w:cs="Arial"/>
          <w:sz w:val="22"/>
          <w:szCs w:val="22"/>
        </w:rPr>
        <w:t>e.g.</w:t>
      </w:r>
      <w:proofErr w:type="gramEnd"/>
      <w:r w:rsidR="00103E57" w:rsidRPr="00103E57">
        <w:rPr>
          <w:rFonts w:ascii="Arial" w:hAnsi="Arial" w:cs="Arial"/>
          <w:sz w:val="22"/>
          <w:szCs w:val="22"/>
        </w:rPr>
        <w:t xml:space="preserve"> Masters’ projects, including via the UK Energy Transition Centre for Masters’ Training (CMT)</w:t>
      </w:r>
      <w:r w:rsidR="00103E57">
        <w:rPr>
          <w:rFonts w:ascii="Arial" w:hAnsi="Arial" w:cs="Arial"/>
          <w:sz w:val="22"/>
          <w:szCs w:val="22"/>
        </w:rPr>
        <w:t xml:space="preserve">. </w:t>
      </w:r>
      <w:r w:rsidR="00103E57" w:rsidRPr="00103E57">
        <w:rPr>
          <w:rFonts w:ascii="Arial" w:hAnsi="Arial" w:cs="Arial"/>
          <w:sz w:val="22"/>
          <w:szCs w:val="22"/>
        </w:rPr>
        <w:t>Applicants would be expected to indicate the type of Research and/or Project(s) they expect to support, with appropriate funding and timing, as part of their Appendix B submission and in any relevant section in the separate licence application form.</w:t>
      </w:r>
    </w:p>
    <w:p w14:paraId="4D186659" w14:textId="3C1B46B7" w:rsidR="00743172" w:rsidRDefault="00743172" w:rsidP="00103E57">
      <w:pPr>
        <w:rPr>
          <w:rFonts w:ascii="Arial" w:hAnsi="Arial" w:cs="Arial"/>
          <w:sz w:val="22"/>
          <w:szCs w:val="22"/>
        </w:rPr>
      </w:pPr>
    </w:p>
    <w:p w14:paraId="7D74A0E9" w14:textId="1597FA32" w:rsidR="00743172" w:rsidRPr="00085C9E" w:rsidRDefault="00743172" w:rsidP="00103E57">
      <w:pPr>
        <w:rPr>
          <w:rFonts w:ascii="Arial" w:hAnsi="Arial" w:cs="Arial"/>
          <w:b/>
          <w:bCs/>
          <w:sz w:val="22"/>
          <w:szCs w:val="22"/>
        </w:rPr>
      </w:pPr>
      <w:r w:rsidRPr="00085C9E">
        <w:rPr>
          <w:rFonts w:ascii="Arial" w:hAnsi="Arial" w:cs="Arial"/>
          <w:b/>
          <w:bCs/>
          <w:sz w:val="22"/>
          <w:szCs w:val="22"/>
        </w:rPr>
        <w:t>Q</w:t>
      </w:r>
      <w:r w:rsidR="00A81706" w:rsidRPr="00085C9E">
        <w:rPr>
          <w:rFonts w:ascii="Arial" w:hAnsi="Arial" w:cs="Arial"/>
          <w:b/>
          <w:bCs/>
          <w:sz w:val="22"/>
          <w:szCs w:val="22"/>
        </w:rPr>
        <w:t>3</w:t>
      </w:r>
      <w:r w:rsidR="00076D58" w:rsidRPr="00085C9E">
        <w:rPr>
          <w:rFonts w:ascii="Arial" w:hAnsi="Arial" w:cs="Arial"/>
          <w:b/>
          <w:bCs/>
          <w:sz w:val="22"/>
          <w:szCs w:val="22"/>
        </w:rPr>
        <w:t xml:space="preserve">: </w:t>
      </w:r>
      <w:r w:rsidR="00E17E0A" w:rsidRPr="00085C9E">
        <w:rPr>
          <w:rFonts w:ascii="Arial" w:hAnsi="Arial" w:cs="Arial"/>
          <w:b/>
          <w:bCs/>
          <w:sz w:val="22"/>
          <w:szCs w:val="22"/>
        </w:rPr>
        <w:t xml:space="preserve">Do companies </w:t>
      </w:r>
      <w:r w:rsidR="00856941">
        <w:rPr>
          <w:rFonts w:ascii="Arial" w:hAnsi="Arial" w:cs="Arial"/>
          <w:b/>
          <w:bCs/>
          <w:sz w:val="22"/>
          <w:szCs w:val="22"/>
        </w:rPr>
        <w:t>need</w:t>
      </w:r>
      <w:r w:rsidR="00856941" w:rsidRPr="00085C9E">
        <w:rPr>
          <w:rFonts w:ascii="Arial" w:hAnsi="Arial" w:cs="Arial"/>
          <w:b/>
          <w:bCs/>
          <w:sz w:val="22"/>
          <w:szCs w:val="22"/>
        </w:rPr>
        <w:t xml:space="preserve"> </w:t>
      </w:r>
      <w:r w:rsidR="00E17E0A" w:rsidRPr="00085C9E">
        <w:rPr>
          <w:rFonts w:ascii="Arial" w:hAnsi="Arial" w:cs="Arial"/>
          <w:b/>
          <w:bCs/>
          <w:sz w:val="22"/>
          <w:szCs w:val="22"/>
        </w:rPr>
        <w:t>to have a business presence in the UK</w:t>
      </w:r>
      <w:r w:rsidR="00A81706" w:rsidRPr="00085C9E">
        <w:rPr>
          <w:rFonts w:ascii="Arial" w:hAnsi="Arial" w:cs="Arial"/>
          <w:b/>
          <w:bCs/>
          <w:sz w:val="22"/>
          <w:szCs w:val="22"/>
        </w:rPr>
        <w:t>?</w:t>
      </w:r>
    </w:p>
    <w:p w14:paraId="6CA207B7" w14:textId="1F0EF4D6" w:rsidR="00A81706" w:rsidRDefault="00A81706" w:rsidP="00103E57">
      <w:pPr>
        <w:rPr>
          <w:rFonts w:ascii="Arial" w:hAnsi="Arial" w:cs="Arial"/>
          <w:sz w:val="22"/>
          <w:szCs w:val="22"/>
        </w:rPr>
      </w:pPr>
    </w:p>
    <w:p w14:paraId="1BD38B3D" w14:textId="785F4614" w:rsidR="00A81706" w:rsidRDefault="00A81706" w:rsidP="00103E57">
      <w:pPr>
        <w:rPr>
          <w:rFonts w:ascii="Arial" w:hAnsi="Arial" w:cs="Arial"/>
          <w:sz w:val="22"/>
          <w:szCs w:val="22"/>
        </w:rPr>
      </w:pPr>
      <w:r>
        <w:rPr>
          <w:rFonts w:ascii="Arial" w:hAnsi="Arial" w:cs="Arial"/>
          <w:sz w:val="22"/>
          <w:szCs w:val="22"/>
        </w:rPr>
        <w:t>A</w:t>
      </w:r>
      <w:r w:rsidR="00073776">
        <w:rPr>
          <w:rFonts w:ascii="Arial" w:hAnsi="Arial" w:cs="Arial"/>
          <w:sz w:val="22"/>
          <w:szCs w:val="22"/>
        </w:rPr>
        <w:t>3</w:t>
      </w:r>
      <w:r>
        <w:rPr>
          <w:rFonts w:ascii="Arial" w:hAnsi="Arial" w:cs="Arial"/>
          <w:sz w:val="22"/>
          <w:szCs w:val="22"/>
        </w:rPr>
        <w:t>: Yes, as outlined in the licence application guidance</w:t>
      </w:r>
      <w:r w:rsidR="0063038F">
        <w:rPr>
          <w:rFonts w:ascii="Arial" w:hAnsi="Arial" w:cs="Arial"/>
          <w:sz w:val="22"/>
          <w:szCs w:val="22"/>
        </w:rPr>
        <w:t xml:space="preserve"> (section e, The Applicant)</w:t>
      </w:r>
      <w:r>
        <w:rPr>
          <w:rFonts w:ascii="Arial" w:hAnsi="Arial" w:cs="Arial"/>
          <w:sz w:val="22"/>
          <w:szCs w:val="22"/>
        </w:rPr>
        <w:t xml:space="preserve">, </w:t>
      </w:r>
      <w:r w:rsidR="003F00D1">
        <w:rPr>
          <w:rFonts w:ascii="Arial" w:hAnsi="Arial" w:cs="Arial"/>
          <w:sz w:val="22"/>
          <w:szCs w:val="22"/>
        </w:rPr>
        <w:t xml:space="preserve">applicants must be able to satisfy the NSTA that </w:t>
      </w:r>
      <w:r w:rsidR="0063038F">
        <w:rPr>
          <w:rFonts w:ascii="Arial" w:hAnsi="Arial" w:cs="Arial"/>
          <w:sz w:val="22"/>
          <w:szCs w:val="22"/>
        </w:rPr>
        <w:t>the</w:t>
      </w:r>
      <w:r w:rsidR="002E34FC">
        <w:rPr>
          <w:rFonts w:ascii="Arial" w:hAnsi="Arial" w:cs="Arial"/>
          <w:sz w:val="22"/>
          <w:szCs w:val="22"/>
        </w:rPr>
        <w:t>y</w:t>
      </w:r>
      <w:r w:rsidR="0063038F">
        <w:rPr>
          <w:rFonts w:ascii="Arial" w:hAnsi="Arial" w:cs="Arial"/>
          <w:sz w:val="22"/>
          <w:szCs w:val="22"/>
        </w:rPr>
        <w:t xml:space="preserve"> have a registered place of business within the UK.</w:t>
      </w:r>
    </w:p>
    <w:p w14:paraId="7C11496A" w14:textId="3E3A60AB" w:rsidR="00B3135B" w:rsidRDefault="00B3135B" w:rsidP="00103E57">
      <w:pPr>
        <w:rPr>
          <w:rFonts w:ascii="Arial" w:hAnsi="Arial" w:cs="Arial"/>
          <w:sz w:val="22"/>
          <w:szCs w:val="22"/>
        </w:rPr>
      </w:pPr>
    </w:p>
    <w:p w14:paraId="500B1E29" w14:textId="46D932A4" w:rsidR="008072A2" w:rsidRPr="00085C9E" w:rsidRDefault="00B3135B" w:rsidP="00875195">
      <w:pPr>
        <w:jc w:val="both"/>
        <w:rPr>
          <w:b/>
          <w:bCs/>
        </w:rPr>
      </w:pPr>
      <w:r w:rsidRPr="00085C9E">
        <w:rPr>
          <w:rFonts w:ascii="Arial" w:hAnsi="Arial" w:cs="Arial"/>
          <w:b/>
          <w:bCs/>
          <w:sz w:val="22"/>
          <w:szCs w:val="22"/>
        </w:rPr>
        <w:t xml:space="preserve">Q4: </w:t>
      </w:r>
      <w:r w:rsidR="00875195" w:rsidRPr="00085C9E">
        <w:rPr>
          <w:rFonts w:ascii="Arial" w:hAnsi="Arial" w:cs="Arial"/>
          <w:b/>
          <w:bCs/>
          <w:sz w:val="22"/>
          <w:szCs w:val="22"/>
        </w:rPr>
        <w:t>The licence application</w:t>
      </w:r>
      <w:r w:rsidR="008072A2" w:rsidRPr="00085C9E">
        <w:rPr>
          <w:rFonts w:ascii="Arial" w:hAnsi="Arial" w:cs="Arial"/>
          <w:b/>
          <w:bCs/>
          <w:sz w:val="22"/>
          <w:szCs w:val="22"/>
        </w:rPr>
        <w:t xml:space="preserve"> guidance </w:t>
      </w:r>
      <w:r w:rsidR="00875195" w:rsidRPr="00085C9E">
        <w:rPr>
          <w:rFonts w:ascii="Arial" w:hAnsi="Arial" w:cs="Arial"/>
          <w:b/>
          <w:bCs/>
          <w:sz w:val="22"/>
          <w:szCs w:val="22"/>
        </w:rPr>
        <w:t xml:space="preserve">states </w:t>
      </w:r>
      <w:r w:rsidR="008072A2" w:rsidRPr="00085C9E">
        <w:rPr>
          <w:rFonts w:ascii="Arial" w:hAnsi="Arial" w:cs="Arial"/>
          <w:b/>
          <w:bCs/>
          <w:sz w:val="22"/>
          <w:szCs w:val="22"/>
        </w:rPr>
        <w:t xml:space="preserve">that OPRED will determine if an </w:t>
      </w:r>
      <w:r w:rsidR="00423742" w:rsidRPr="00085C9E">
        <w:rPr>
          <w:rFonts w:ascii="Arial" w:hAnsi="Arial" w:cs="Arial"/>
          <w:b/>
          <w:bCs/>
          <w:sz w:val="22"/>
          <w:szCs w:val="22"/>
        </w:rPr>
        <w:t>A</w:t>
      </w:r>
      <w:r w:rsidR="008072A2" w:rsidRPr="00085C9E">
        <w:rPr>
          <w:rFonts w:ascii="Arial" w:hAnsi="Arial" w:cs="Arial"/>
          <w:b/>
          <w:bCs/>
          <w:sz w:val="22"/>
          <w:szCs w:val="22"/>
        </w:rPr>
        <w:t xml:space="preserve">ppropriate </w:t>
      </w:r>
      <w:r w:rsidR="00423742" w:rsidRPr="00085C9E">
        <w:rPr>
          <w:rFonts w:ascii="Arial" w:hAnsi="Arial" w:cs="Arial"/>
          <w:b/>
          <w:bCs/>
          <w:sz w:val="22"/>
          <w:szCs w:val="22"/>
        </w:rPr>
        <w:t>A</w:t>
      </w:r>
      <w:r w:rsidR="008072A2" w:rsidRPr="00085C9E">
        <w:rPr>
          <w:rFonts w:ascii="Arial" w:hAnsi="Arial" w:cs="Arial"/>
          <w:b/>
          <w:bCs/>
          <w:sz w:val="22"/>
          <w:szCs w:val="22"/>
        </w:rPr>
        <w:t xml:space="preserve">ssessment is required but it is not clear what level of Environmental information </w:t>
      </w:r>
      <w:r w:rsidR="00875195" w:rsidRPr="00085C9E">
        <w:rPr>
          <w:rFonts w:ascii="Arial" w:hAnsi="Arial" w:cs="Arial"/>
          <w:b/>
          <w:bCs/>
          <w:sz w:val="22"/>
          <w:szCs w:val="22"/>
        </w:rPr>
        <w:t xml:space="preserve">is </w:t>
      </w:r>
      <w:r w:rsidR="008072A2" w:rsidRPr="00085C9E">
        <w:rPr>
          <w:rFonts w:ascii="Arial" w:hAnsi="Arial" w:cs="Arial"/>
          <w:b/>
          <w:bCs/>
          <w:sz w:val="22"/>
          <w:szCs w:val="22"/>
        </w:rPr>
        <w:t>required for the application on which OPRED would base that decision on.  Would the regulator expect enough information within the application to enable OPRED to fulfil duties under the Habitats Regulations or will that be determined at a later stage - storage permit - which will be supported by an ES submission?</w:t>
      </w:r>
      <w:r w:rsidR="008072A2" w:rsidRPr="00085C9E">
        <w:rPr>
          <w:b/>
          <w:bCs/>
        </w:rPr>
        <w:t xml:space="preserve"> </w:t>
      </w:r>
    </w:p>
    <w:p w14:paraId="3F3A3FF8" w14:textId="38B4D94C" w:rsidR="0036581B" w:rsidRPr="0036581B" w:rsidRDefault="0036581B" w:rsidP="00875195">
      <w:pPr>
        <w:jc w:val="both"/>
        <w:rPr>
          <w:rFonts w:ascii="Arial" w:hAnsi="Arial" w:cs="Arial"/>
          <w:sz w:val="22"/>
          <w:szCs w:val="22"/>
        </w:rPr>
      </w:pPr>
    </w:p>
    <w:p w14:paraId="49F0089B" w14:textId="55A7239D" w:rsidR="006574AD" w:rsidRDefault="0036581B" w:rsidP="00875195">
      <w:pPr>
        <w:jc w:val="both"/>
        <w:rPr>
          <w:rFonts w:ascii="Arial" w:hAnsi="Arial" w:cs="Arial"/>
          <w:sz w:val="22"/>
          <w:szCs w:val="22"/>
        </w:rPr>
      </w:pPr>
      <w:r w:rsidRPr="0036581B">
        <w:rPr>
          <w:rFonts w:ascii="Arial" w:hAnsi="Arial" w:cs="Arial"/>
          <w:sz w:val="22"/>
          <w:szCs w:val="22"/>
        </w:rPr>
        <w:t>A</w:t>
      </w:r>
      <w:r w:rsidR="00073776">
        <w:rPr>
          <w:rFonts w:ascii="Arial" w:hAnsi="Arial" w:cs="Arial"/>
          <w:sz w:val="22"/>
          <w:szCs w:val="22"/>
        </w:rPr>
        <w:t>4</w:t>
      </w:r>
      <w:r w:rsidRPr="0036581B">
        <w:rPr>
          <w:rFonts w:ascii="Arial" w:hAnsi="Arial" w:cs="Arial"/>
          <w:sz w:val="22"/>
          <w:szCs w:val="22"/>
        </w:rPr>
        <w:t xml:space="preserve">: </w:t>
      </w:r>
      <w:r w:rsidR="00312532">
        <w:rPr>
          <w:rFonts w:ascii="Arial" w:hAnsi="Arial" w:cs="Arial"/>
          <w:sz w:val="22"/>
          <w:szCs w:val="22"/>
        </w:rPr>
        <w:t>Queries</w:t>
      </w:r>
      <w:r w:rsidR="00423742">
        <w:rPr>
          <w:rFonts w:ascii="Arial" w:hAnsi="Arial" w:cs="Arial"/>
          <w:sz w:val="22"/>
          <w:szCs w:val="22"/>
        </w:rPr>
        <w:t xml:space="preserve"> relating to information required by OPRED to enable </w:t>
      </w:r>
      <w:r w:rsidR="00312532">
        <w:rPr>
          <w:rFonts w:ascii="Arial" w:hAnsi="Arial" w:cs="Arial"/>
          <w:sz w:val="22"/>
          <w:szCs w:val="22"/>
        </w:rPr>
        <w:t>them to carry out any</w:t>
      </w:r>
      <w:r w:rsidR="00423742">
        <w:rPr>
          <w:rFonts w:ascii="Arial" w:hAnsi="Arial" w:cs="Arial"/>
          <w:sz w:val="22"/>
          <w:szCs w:val="22"/>
        </w:rPr>
        <w:t xml:space="preserve"> Appropriate Assessment </w:t>
      </w:r>
      <w:r w:rsidR="00312532">
        <w:rPr>
          <w:rFonts w:ascii="Arial" w:hAnsi="Arial" w:cs="Arial"/>
          <w:sz w:val="22"/>
          <w:szCs w:val="22"/>
        </w:rPr>
        <w:t xml:space="preserve">should be </w:t>
      </w:r>
      <w:r w:rsidR="00E433F1">
        <w:rPr>
          <w:rFonts w:ascii="Arial" w:hAnsi="Arial" w:cs="Arial"/>
          <w:sz w:val="22"/>
          <w:szCs w:val="22"/>
        </w:rPr>
        <w:t>sent</w:t>
      </w:r>
      <w:r w:rsidR="00312532">
        <w:rPr>
          <w:rFonts w:ascii="Arial" w:hAnsi="Arial" w:cs="Arial"/>
          <w:sz w:val="22"/>
          <w:szCs w:val="22"/>
        </w:rPr>
        <w:t xml:space="preserve"> directly to OPRED at </w:t>
      </w:r>
      <w:hyperlink r:id="rId12" w:history="1">
        <w:r w:rsidR="006574AD" w:rsidRPr="00860E10">
          <w:rPr>
            <w:rStyle w:val="Hyperlink"/>
            <w:rFonts w:ascii="Arial" w:hAnsi="Arial" w:cs="Arial"/>
            <w:sz w:val="22"/>
            <w:szCs w:val="22"/>
          </w:rPr>
          <w:t>bst@beis.gov.uk</w:t>
        </w:r>
      </w:hyperlink>
    </w:p>
    <w:p w14:paraId="11985253" w14:textId="77777777" w:rsidR="006574AD" w:rsidRDefault="006574AD" w:rsidP="00875195">
      <w:pPr>
        <w:jc w:val="both"/>
        <w:rPr>
          <w:rFonts w:ascii="Arial" w:hAnsi="Arial" w:cs="Arial"/>
          <w:sz w:val="22"/>
          <w:szCs w:val="22"/>
        </w:rPr>
      </w:pPr>
    </w:p>
    <w:p w14:paraId="488DC59B" w14:textId="715803B4" w:rsidR="009B7BE5" w:rsidRPr="00E433F1" w:rsidRDefault="00881B5B" w:rsidP="009B7BE5">
      <w:pPr>
        <w:jc w:val="both"/>
        <w:rPr>
          <w:rFonts w:ascii="Arial" w:hAnsi="Arial" w:cs="Arial"/>
          <w:b/>
          <w:bCs/>
          <w:sz w:val="22"/>
          <w:szCs w:val="22"/>
        </w:rPr>
      </w:pPr>
      <w:r w:rsidRPr="00E433F1">
        <w:rPr>
          <w:rFonts w:ascii="Arial" w:hAnsi="Arial" w:cs="Arial"/>
          <w:b/>
          <w:bCs/>
          <w:sz w:val="22"/>
          <w:szCs w:val="22"/>
        </w:rPr>
        <w:lastRenderedPageBreak/>
        <w:t xml:space="preserve">Q5: </w:t>
      </w:r>
      <w:r w:rsidR="009B7BE5" w:rsidRPr="00E433F1">
        <w:rPr>
          <w:rFonts w:ascii="Arial" w:hAnsi="Arial" w:cs="Arial"/>
          <w:b/>
          <w:bCs/>
          <w:sz w:val="22"/>
          <w:szCs w:val="22"/>
        </w:rPr>
        <w:t>Previous CCS licence application guidance required the Environmental appendix to contain Pollution Liability arrangements, environmental regulation and organisation, legislative compliance etc</w:t>
      </w:r>
      <w:r w:rsidR="00E433F1">
        <w:rPr>
          <w:rFonts w:ascii="Arial" w:hAnsi="Arial" w:cs="Arial"/>
          <w:b/>
          <w:bCs/>
          <w:sz w:val="22"/>
          <w:szCs w:val="22"/>
        </w:rPr>
        <w:t xml:space="preserve">. It is noted that </w:t>
      </w:r>
      <w:r w:rsidR="009B7BE5" w:rsidRPr="00E433F1">
        <w:rPr>
          <w:rFonts w:ascii="Arial" w:hAnsi="Arial" w:cs="Arial"/>
          <w:b/>
          <w:bCs/>
          <w:sz w:val="22"/>
          <w:szCs w:val="22"/>
        </w:rPr>
        <w:t xml:space="preserve">the new guidance requires a section on organisational capability including project and technical experience and competency of the proposed exploration operator.  Is it the NSTAs expectation that a demonstration of the proposed exploration operator </w:t>
      </w:r>
      <w:r w:rsidR="00073776" w:rsidRPr="00E433F1">
        <w:rPr>
          <w:rFonts w:ascii="Arial" w:hAnsi="Arial" w:cs="Arial"/>
          <w:b/>
          <w:bCs/>
          <w:sz w:val="22"/>
          <w:szCs w:val="22"/>
        </w:rPr>
        <w:t xml:space="preserve">competence </w:t>
      </w:r>
      <w:r w:rsidR="009B7BE5" w:rsidRPr="00E433F1">
        <w:rPr>
          <w:rFonts w:ascii="Arial" w:hAnsi="Arial" w:cs="Arial"/>
          <w:b/>
          <w:bCs/>
          <w:sz w:val="22"/>
          <w:szCs w:val="22"/>
        </w:rPr>
        <w:t xml:space="preserve">is in line with </w:t>
      </w:r>
      <w:hyperlink r:id="rId13" w:history="1">
        <w:r w:rsidR="00176811" w:rsidRPr="00E433F1">
          <w:rPr>
            <w:rFonts w:ascii="Arial" w:hAnsi="Arial" w:cs="Arial"/>
            <w:b/>
            <w:bCs/>
            <w:sz w:val="22"/>
            <w:szCs w:val="22"/>
          </w:rPr>
          <w:t>"Requirements for exploration operators"</w:t>
        </w:r>
      </w:hyperlink>
      <w:r w:rsidR="009B7BE5" w:rsidRPr="00E433F1">
        <w:rPr>
          <w:rFonts w:ascii="Arial" w:hAnsi="Arial" w:cs="Arial"/>
          <w:b/>
          <w:bCs/>
          <w:sz w:val="22"/>
          <w:szCs w:val="22"/>
        </w:rPr>
        <w:t xml:space="preserve"> or the </w:t>
      </w:r>
      <w:hyperlink r:id="rId14" w:history="1">
        <w:r w:rsidR="009B7BE5" w:rsidRPr="00E433F1">
          <w:rPr>
            <w:rFonts w:ascii="Arial" w:hAnsi="Arial" w:cs="Arial"/>
            <w:b/>
            <w:bCs/>
            <w:sz w:val="22"/>
            <w:szCs w:val="22"/>
          </w:rPr>
          <w:t xml:space="preserve">well operator requirements?  </w:t>
        </w:r>
      </w:hyperlink>
    </w:p>
    <w:p w14:paraId="0D010809" w14:textId="01E2B616" w:rsidR="0036581B" w:rsidRPr="0036581B" w:rsidRDefault="00423742" w:rsidP="00875195">
      <w:pPr>
        <w:jc w:val="both"/>
        <w:rPr>
          <w:rFonts w:ascii="Arial" w:hAnsi="Arial" w:cs="Arial"/>
          <w:sz w:val="22"/>
          <w:szCs w:val="22"/>
        </w:rPr>
      </w:pPr>
      <w:r>
        <w:rPr>
          <w:rFonts w:ascii="Arial" w:hAnsi="Arial" w:cs="Arial"/>
          <w:sz w:val="22"/>
          <w:szCs w:val="22"/>
        </w:rPr>
        <w:t xml:space="preserve"> </w:t>
      </w:r>
    </w:p>
    <w:p w14:paraId="609B4F05" w14:textId="5590FBCF" w:rsidR="00B3135B" w:rsidRDefault="00B3135B" w:rsidP="00103E57">
      <w:pPr>
        <w:rPr>
          <w:rFonts w:ascii="Arial" w:hAnsi="Arial" w:cs="Arial"/>
          <w:sz w:val="22"/>
          <w:szCs w:val="22"/>
        </w:rPr>
      </w:pPr>
    </w:p>
    <w:p w14:paraId="4F27E762" w14:textId="1BEE7BD8" w:rsidR="00497BBB" w:rsidRDefault="009B7BE5" w:rsidP="00EA2340">
      <w:pPr>
        <w:jc w:val="both"/>
        <w:rPr>
          <w:rFonts w:ascii="Arial" w:hAnsi="Arial" w:cs="Arial"/>
          <w:sz w:val="22"/>
          <w:szCs w:val="22"/>
        </w:rPr>
      </w:pPr>
      <w:r>
        <w:rPr>
          <w:rFonts w:ascii="Arial" w:hAnsi="Arial" w:cs="Arial"/>
          <w:sz w:val="22"/>
          <w:szCs w:val="22"/>
        </w:rPr>
        <w:t>A</w:t>
      </w:r>
      <w:r w:rsidR="00073776">
        <w:rPr>
          <w:rFonts w:ascii="Arial" w:hAnsi="Arial" w:cs="Arial"/>
          <w:sz w:val="22"/>
          <w:szCs w:val="22"/>
        </w:rPr>
        <w:t xml:space="preserve">5: </w:t>
      </w:r>
      <w:r w:rsidR="0054051C">
        <w:rPr>
          <w:rFonts w:ascii="Arial" w:hAnsi="Arial" w:cs="Arial"/>
          <w:sz w:val="22"/>
          <w:szCs w:val="22"/>
        </w:rPr>
        <w:t xml:space="preserve">Whilst the two documents referenced in the question were developed for the petroleum regime, </w:t>
      </w:r>
      <w:r w:rsidR="003F216A">
        <w:rPr>
          <w:rFonts w:ascii="Arial" w:hAnsi="Arial" w:cs="Arial"/>
          <w:sz w:val="22"/>
          <w:szCs w:val="22"/>
        </w:rPr>
        <w:t xml:space="preserve">for the purposes of an application for a </w:t>
      </w:r>
      <w:r w:rsidR="0095109B">
        <w:rPr>
          <w:rFonts w:ascii="Arial" w:hAnsi="Arial" w:cs="Arial"/>
          <w:sz w:val="22"/>
          <w:szCs w:val="22"/>
        </w:rPr>
        <w:t xml:space="preserve">Carbon Dioxide Appraisal and Storage Licence </w:t>
      </w:r>
      <w:r w:rsidR="0054051C">
        <w:rPr>
          <w:rFonts w:ascii="Arial" w:hAnsi="Arial" w:cs="Arial"/>
          <w:sz w:val="22"/>
          <w:szCs w:val="22"/>
        </w:rPr>
        <w:t xml:space="preserve">the </w:t>
      </w:r>
      <w:r w:rsidR="00047873">
        <w:rPr>
          <w:rFonts w:ascii="Arial" w:hAnsi="Arial" w:cs="Arial"/>
          <w:sz w:val="22"/>
          <w:szCs w:val="22"/>
        </w:rPr>
        <w:t xml:space="preserve">NSTA expects applicants to be able to demonstrate </w:t>
      </w:r>
      <w:r w:rsidR="00C55D08">
        <w:rPr>
          <w:rFonts w:ascii="Arial" w:hAnsi="Arial" w:cs="Arial"/>
          <w:sz w:val="22"/>
          <w:szCs w:val="22"/>
        </w:rPr>
        <w:t>their</w:t>
      </w:r>
      <w:r w:rsidR="00047873">
        <w:rPr>
          <w:rFonts w:ascii="Arial" w:hAnsi="Arial" w:cs="Arial"/>
          <w:sz w:val="22"/>
          <w:szCs w:val="22"/>
        </w:rPr>
        <w:t xml:space="preserve"> technical and operational competence </w:t>
      </w:r>
      <w:r w:rsidR="00C55D08">
        <w:rPr>
          <w:rFonts w:ascii="Arial" w:hAnsi="Arial" w:cs="Arial"/>
          <w:sz w:val="22"/>
          <w:szCs w:val="22"/>
        </w:rPr>
        <w:t xml:space="preserve">with respect to being able to undertake </w:t>
      </w:r>
      <w:r w:rsidR="005067E1">
        <w:rPr>
          <w:rFonts w:ascii="Arial" w:hAnsi="Arial" w:cs="Arial"/>
          <w:sz w:val="22"/>
          <w:szCs w:val="22"/>
        </w:rPr>
        <w:t xml:space="preserve">the full and </w:t>
      </w:r>
      <w:r w:rsidR="00C55D08">
        <w:rPr>
          <w:rFonts w:ascii="Arial" w:hAnsi="Arial" w:cs="Arial"/>
          <w:sz w:val="22"/>
          <w:szCs w:val="22"/>
        </w:rPr>
        <w:t xml:space="preserve">appropriate </w:t>
      </w:r>
      <w:r w:rsidR="005067E1">
        <w:rPr>
          <w:rFonts w:ascii="Arial" w:hAnsi="Arial" w:cs="Arial"/>
          <w:sz w:val="22"/>
          <w:szCs w:val="22"/>
        </w:rPr>
        <w:t xml:space="preserve">appraisal </w:t>
      </w:r>
      <w:r w:rsidR="00B744B2">
        <w:rPr>
          <w:rFonts w:ascii="Arial" w:hAnsi="Arial" w:cs="Arial"/>
          <w:sz w:val="22"/>
          <w:szCs w:val="22"/>
        </w:rPr>
        <w:t>of any carbon store for which they are making an application.</w:t>
      </w:r>
      <w:r w:rsidR="0054051C">
        <w:rPr>
          <w:rFonts w:ascii="Arial" w:hAnsi="Arial" w:cs="Arial"/>
          <w:sz w:val="22"/>
          <w:szCs w:val="22"/>
        </w:rPr>
        <w:t xml:space="preserve"> This should include </w:t>
      </w:r>
      <w:r w:rsidR="00F6076A" w:rsidRPr="00F6076A">
        <w:rPr>
          <w:rFonts w:ascii="Arial" w:hAnsi="Arial" w:cs="Arial"/>
          <w:sz w:val="22"/>
          <w:szCs w:val="22"/>
        </w:rPr>
        <w:t>details of organisational structure and any relevant project and technical experience including any specific carbon storage (or transferrable) experience and competency of the proposed exploration operator.</w:t>
      </w:r>
    </w:p>
    <w:p w14:paraId="77923492" w14:textId="3EF7B3DC" w:rsidR="00D216B1" w:rsidRDefault="00D216B1" w:rsidP="00EA2340">
      <w:pPr>
        <w:jc w:val="both"/>
        <w:rPr>
          <w:rFonts w:ascii="Arial" w:hAnsi="Arial" w:cs="Arial"/>
          <w:sz w:val="22"/>
          <w:szCs w:val="22"/>
        </w:rPr>
      </w:pPr>
    </w:p>
    <w:p w14:paraId="40A8420A" w14:textId="5DA93895" w:rsidR="009648FC" w:rsidRPr="00E433F1" w:rsidRDefault="00D216B1" w:rsidP="00481FD8">
      <w:pPr>
        <w:spacing w:before="100" w:beforeAutospacing="1" w:after="100" w:afterAutospacing="1"/>
        <w:jc w:val="both"/>
        <w:rPr>
          <w:rFonts w:ascii="Arial" w:hAnsi="Arial" w:cs="Arial"/>
          <w:b/>
          <w:bCs/>
          <w:sz w:val="22"/>
          <w:szCs w:val="22"/>
        </w:rPr>
      </w:pPr>
      <w:r w:rsidRPr="00E433F1">
        <w:rPr>
          <w:rFonts w:ascii="Arial" w:hAnsi="Arial" w:cs="Arial"/>
          <w:b/>
          <w:bCs/>
          <w:sz w:val="22"/>
          <w:szCs w:val="22"/>
        </w:rPr>
        <w:t xml:space="preserve">Q6: It is noted that the CS licence application guidance has been updated to reflect the OGA Strategy including Net Zero considerations. The guidance refers to SE11 </w:t>
      </w:r>
      <w:hyperlink r:id="rId15" w:history="1">
        <w:r w:rsidRPr="00E433F1">
          <w:rPr>
            <w:rFonts w:ascii="Arial" w:hAnsi="Arial" w:cs="Arial"/>
            <w:b/>
            <w:bCs/>
            <w:sz w:val="22"/>
            <w:szCs w:val="22"/>
          </w:rPr>
          <w:t>Net Zero Stewardship Expectation 11 (nstauthority.co.uk)</w:t>
        </w:r>
      </w:hyperlink>
      <w:r w:rsidRPr="00E433F1">
        <w:rPr>
          <w:rFonts w:ascii="Arial" w:hAnsi="Arial" w:cs="Arial"/>
          <w:b/>
          <w:bCs/>
          <w:sz w:val="22"/>
          <w:szCs w:val="22"/>
        </w:rPr>
        <w:t xml:space="preserve">.  Can NSTA give clarity on exactly which requirements from SE11 apply?  Does the NSTA require data at licence application stage to provide an indicative evaluation of the GHG emissions impact of the work programme and project lifecycle.  Is the project lifecycle therefore the ‘appraisal’ stage and not the full licence including the permit to store carbon? </w:t>
      </w:r>
    </w:p>
    <w:p w14:paraId="7A073C28" w14:textId="25DB8CEE" w:rsidR="009648FC" w:rsidRDefault="003A00BD" w:rsidP="009D6347">
      <w:pPr>
        <w:spacing w:before="100" w:beforeAutospacing="1" w:after="100" w:afterAutospacing="1"/>
        <w:jc w:val="both"/>
        <w:rPr>
          <w:rFonts w:ascii="Arial" w:hAnsi="Arial" w:cs="Arial"/>
          <w:sz w:val="22"/>
          <w:szCs w:val="22"/>
        </w:rPr>
      </w:pPr>
      <w:r>
        <w:rPr>
          <w:rFonts w:ascii="Arial" w:hAnsi="Arial" w:cs="Arial"/>
          <w:sz w:val="22"/>
          <w:szCs w:val="22"/>
        </w:rPr>
        <w:t>A6: When address</w:t>
      </w:r>
      <w:r w:rsidR="00481FD8">
        <w:rPr>
          <w:rFonts w:ascii="Arial" w:hAnsi="Arial" w:cs="Arial"/>
          <w:sz w:val="22"/>
          <w:szCs w:val="22"/>
        </w:rPr>
        <w:t>ing</w:t>
      </w:r>
      <w:r>
        <w:rPr>
          <w:rFonts w:ascii="Arial" w:hAnsi="Arial" w:cs="Arial"/>
          <w:sz w:val="22"/>
          <w:szCs w:val="22"/>
        </w:rPr>
        <w:t xml:space="preserve"> the net zero considerations, </w:t>
      </w:r>
      <w:r w:rsidR="00481FD8">
        <w:rPr>
          <w:rFonts w:ascii="Arial" w:hAnsi="Arial" w:cs="Arial"/>
          <w:sz w:val="22"/>
          <w:szCs w:val="22"/>
        </w:rPr>
        <w:t xml:space="preserve">applicants should provide a summary of how </w:t>
      </w:r>
      <w:r w:rsidR="009648FC" w:rsidRPr="00481FD8">
        <w:rPr>
          <w:rFonts w:ascii="Arial" w:hAnsi="Arial" w:cs="Arial"/>
          <w:sz w:val="22"/>
          <w:szCs w:val="22"/>
        </w:rPr>
        <w:t>greenhouse gas (‘GHG’) emissions will be minimised throughout the CS Licence lifecycle in support of the UK government’s 2050 net zero target.</w:t>
      </w:r>
      <w:r w:rsidR="009D6347">
        <w:rPr>
          <w:rFonts w:ascii="Arial" w:hAnsi="Arial" w:cs="Arial"/>
          <w:sz w:val="22"/>
          <w:szCs w:val="22"/>
        </w:rPr>
        <w:t xml:space="preserve"> </w:t>
      </w:r>
      <w:r w:rsidR="009648FC" w:rsidRPr="00481FD8">
        <w:rPr>
          <w:rFonts w:ascii="Arial" w:hAnsi="Arial" w:cs="Arial"/>
          <w:sz w:val="22"/>
          <w:szCs w:val="22"/>
        </w:rPr>
        <w:t>This should include an indicative evaluation of the GHG emissions impact of any work programme and proposed CS Licence lifecycle, and a summary of how the exploration operator will demonstrate its commitment to reduce GHG emissions through its corporate culture and demonstrable action through all stages of a project lifecycle.</w:t>
      </w:r>
    </w:p>
    <w:p w14:paraId="686F99B8" w14:textId="7B318CE2" w:rsidR="00F6790E" w:rsidRPr="00E73A3B" w:rsidRDefault="00E433F1" w:rsidP="00F6790E">
      <w:pPr>
        <w:spacing w:before="100" w:beforeAutospacing="1" w:after="100" w:afterAutospacing="1"/>
        <w:jc w:val="both"/>
        <w:rPr>
          <w:rFonts w:ascii="Arial" w:hAnsi="Arial" w:cs="Arial"/>
          <w:b/>
          <w:sz w:val="22"/>
          <w:szCs w:val="22"/>
        </w:rPr>
      </w:pPr>
      <w:r w:rsidRPr="00E73A3B">
        <w:rPr>
          <w:rFonts w:ascii="Arial" w:hAnsi="Arial" w:cs="Arial"/>
          <w:b/>
          <w:bCs/>
          <w:sz w:val="22"/>
          <w:szCs w:val="22"/>
        </w:rPr>
        <w:t xml:space="preserve">Q7: </w:t>
      </w:r>
      <w:r w:rsidR="00E23C38" w:rsidRPr="00E73A3B">
        <w:rPr>
          <w:rFonts w:ascii="Arial" w:hAnsi="Arial" w:cs="Arial"/>
          <w:b/>
          <w:bCs/>
          <w:sz w:val="22"/>
          <w:szCs w:val="22"/>
        </w:rPr>
        <w:t xml:space="preserve">Do companies have to apply for the whole of </w:t>
      </w:r>
      <w:r w:rsidR="00B5436F" w:rsidRPr="00E73A3B">
        <w:rPr>
          <w:rFonts w:ascii="Arial" w:hAnsi="Arial" w:cs="Arial"/>
          <w:b/>
          <w:bCs/>
          <w:sz w:val="22"/>
          <w:szCs w:val="22"/>
        </w:rPr>
        <w:t>each area being offered or can they apply for</w:t>
      </w:r>
      <w:r w:rsidR="0011165A" w:rsidRPr="00E73A3B">
        <w:rPr>
          <w:rFonts w:ascii="Arial" w:hAnsi="Arial" w:cs="Arial"/>
          <w:b/>
          <w:bCs/>
          <w:sz w:val="22"/>
          <w:szCs w:val="22"/>
        </w:rPr>
        <w:t xml:space="preserve"> part of those areas only?</w:t>
      </w:r>
    </w:p>
    <w:p w14:paraId="2ED81C3B" w14:textId="6592CD12" w:rsidR="0011165A" w:rsidRDefault="0011165A" w:rsidP="009D6347">
      <w:pPr>
        <w:spacing w:before="100" w:beforeAutospacing="1" w:after="100" w:afterAutospacing="1"/>
        <w:jc w:val="both"/>
        <w:rPr>
          <w:rFonts w:ascii="Arial" w:hAnsi="Arial" w:cs="Arial"/>
          <w:sz w:val="22"/>
          <w:szCs w:val="22"/>
        </w:rPr>
      </w:pPr>
      <w:r>
        <w:rPr>
          <w:rFonts w:ascii="Arial" w:hAnsi="Arial" w:cs="Arial"/>
          <w:sz w:val="22"/>
          <w:szCs w:val="22"/>
        </w:rPr>
        <w:t xml:space="preserve">A7: </w:t>
      </w:r>
      <w:r w:rsidR="006C68B2" w:rsidRPr="006C68B2">
        <w:rPr>
          <w:rFonts w:ascii="Arial" w:hAnsi="Arial" w:cs="Arial"/>
          <w:sz w:val="22"/>
          <w:szCs w:val="22"/>
        </w:rPr>
        <w:t xml:space="preserve">The 13 areas are defined using </w:t>
      </w:r>
      <w:r w:rsidR="009A3572">
        <w:rPr>
          <w:rFonts w:ascii="Arial" w:hAnsi="Arial" w:cs="Arial"/>
          <w:sz w:val="22"/>
          <w:szCs w:val="22"/>
        </w:rPr>
        <w:t xml:space="preserve">lines of latitude and longitude that are consistent with </w:t>
      </w:r>
      <w:r w:rsidR="006C68B2" w:rsidRPr="006C68B2">
        <w:rPr>
          <w:rFonts w:ascii="Arial" w:hAnsi="Arial" w:cs="Arial"/>
          <w:sz w:val="22"/>
          <w:szCs w:val="22"/>
        </w:rPr>
        <w:t xml:space="preserve">the </w:t>
      </w:r>
      <w:r w:rsidR="009A3572">
        <w:rPr>
          <w:rFonts w:ascii="Arial" w:hAnsi="Arial" w:cs="Arial"/>
          <w:sz w:val="22"/>
          <w:szCs w:val="22"/>
        </w:rPr>
        <w:t>well-established quadrant</w:t>
      </w:r>
      <w:r w:rsidR="00463E7A">
        <w:rPr>
          <w:rFonts w:ascii="Arial" w:hAnsi="Arial" w:cs="Arial"/>
          <w:sz w:val="22"/>
          <w:szCs w:val="22"/>
        </w:rPr>
        <w:t xml:space="preserve"> and </w:t>
      </w:r>
      <w:r w:rsidR="006C68B2" w:rsidRPr="006C68B2">
        <w:rPr>
          <w:rFonts w:ascii="Arial" w:hAnsi="Arial" w:cs="Arial"/>
          <w:sz w:val="22"/>
          <w:szCs w:val="22"/>
        </w:rPr>
        <w:t xml:space="preserve">block system that </w:t>
      </w:r>
      <w:r w:rsidR="006C68B2">
        <w:rPr>
          <w:rFonts w:ascii="Arial" w:hAnsi="Arial" w:cs="Arial"/>
          <w:sz w:val="22"/>
          <w:szCs w:val="22"/>
        </w:rPr>
        <w:t>the NSTA</w:t>
      </w:r>
      <w:r w:rsidR="002E1093">
        <w:rPr>
          <w:rFonts w:ascii="Arial" w:hAnsi="Arial" w:cs="Arial"/>
          <w:sz w:val="22"/>
          <w:szCs w:val="22"/>
        </w:rPr>
        <w:t xml:space="preserve"> </w:t>
      </w:r>
      <w:r w:rsidR="006C68B2" w:rsidRPr="006C68B2">
        <w:rPr>
          <w:rFonts w:ascii="Arial" w:hAnsi="Arial" w:cs="Arial"/>
          <w:sz w:val="22"/>
          <w:szCs w:val="22"/>
        </w:rPr>
        <w:t>use</w:t>
      </w:r>
      <w:r w:rsidR="002E1093">
        <w:rPr>
          <w:rFonts w:ascii="Arial" w:hAnsi="Arial" w:cs="Arial"/>
          <w:sz w:val="22"/>
          <w:szCs w:val="22"/>
        </w:rPr>
        <w:t>s</w:t>
      </w:r>
      <w:r w:rsidR="006C68B2" w:rsidRPr="006C68B2">
        <w:rPr>
          <w:rFonts w:ascii="Arial" w:hAnsi="Arial" w:cs="Arial"/>
          <w:sz w:val="22"/>
          <w:szCs w:val="22"/>
        </w:rPr>
        <w:t xml:space="preserve"> for </w:t>
      </w:r>
      <w:r w:rsidR="00501FF0">
        <w:rPr>
          <w:rFonts w:ascii="Arial" w:hAnsi="Arial" w:cs="Arial"/>
          <w:sz w:val="22"/>
          <w:szCs w:val="22"/>
        </w:rPr>
        <w:t xml:space="preserve">offshore </w:t>
      </w:r>
      <w:r w:rsidR="00CA446E">
        <w:rPr>
          <w:rFonts w:ascii="Arial" w:hAnsi="Arial" w:cs="Arial"/>
          <w:sz w:val="22"/>
          <w:szCs w:val="22"/>
        </w:rPr>
        <w:t xml:space="preserve">petroleum </w:t>
      </w:r>
      <w:r w:rsidR="00501FF0">
        <w:rPr>
          <w:rFonts w:ascii="Arial" w:hAnsi="Arial" w:cs="Arial"/>
          <w:sz w:val="22"/>
          <w:szCs w:val="22"/>
        </w:rPr>
        <w:t xml:space="preserve">licensing </w:t>
      </w:r>
      <w:proofErr w:type="gramStart"/>
      <w:r w:rsidR="006C68B2" w:rsidRPr="006C68B2">
        <w:rPr>
          <w:rFonts w:ascii="Arial" w:hAnsi="Arial" w:cs="Arial"/>
          <w:sz w:val="22"/>
          <w:szCs w:val="22"/>
        </w:rPr>
        <w:t>i.e.</w:t>
      </w:r>
      <w:proofErr w:type="gramEnd"/>
      <w:r w:rsidR="006C68B2" w:rsidRPr="006C68B2">
        <w:rPr>
          <w:rFonts w:ascii="Arial" w:hAnsi="Arial" w:cs="Arial"/>
          <w:sz w:val="22"/>
          <w:szCs w:val="22"/>
        </w:rPr>
        <w:t xml:space="preserve"> each area </w:t>
      </w:r>
      <w:r w:rsidR="000163AB">
        <w:rPr>
          <w:rFonts w:ascii="Arial" w:hAnsi="Arial" w:cs="Arial"/>
          <w:sz w:val="22"/>
          <w:szCs w:val="22"/>
        </w:rPr>
        <w:t xml:space="preserve">relates to </w:t>
      </w:r>
      <w:r w:rsidR="006C68B2" w:rsidRPr="006C68B2">
        <w:rPr>
          <w:rFonts w:ascii="Arial" w:hAnsi="Arial" w:cs="Arial"/>
          <w:sz w:val="22"/>
          <w:szCs w:val="22"/>
        </w:rPr>
        <w:t xml:space="preserve">several blocks. </w:t>
      </w:r>
      <w:r w:rsidR="00501FF0">
        <w:rPr>
          <w:rFonts w:ascii="Arial" w:hAnsi="Arial" w:cs="Arial"/>
          <w:sz w:val="22"/>
          <w:szCs w:val="22"/>
        </w:rPr>
        <w:t xml:space="preserve">Companies </w:t>
      </w:r>
      <w:r w:rsidR="006C68B2" w:rsidRPr="006C68B2">
        <w:rPr>
          <w:rFonts w:ascii="Arial" w:hAnsi="Arial" w:cs="Arial"/>
          <w:sz w:val="22"/>
          <w:szCs w:val="22"/>
        </w:rPr>
        <w:t>can apply for smaller areas within</w:t>
      </w:r>
      <w:r w:rsidR="006C68B2" w:rsidRPr="006C68B2" w:rsidDel="00D81FAF">
        <w:rPr>
          <w:rFonts w:ascii="Arial" w:hAnsi="Arial" w:cs="Arial"/>
          <w:sz w:val="22"/>
          <w:szCs w:val="22"/>
        </w:rPr>
        <w:t xml:space="preserve"> </w:t>
      </w:r>
      <w:r w:rsidR="00D81FAF" w:rsidRPr="006C68B2">
        <w:rPr>
          <w:rFonts w:ascii="Arial" w:hAnsi="Arial" w:cs="Arial"/>
          <w:sz w:val="22"/>
          <w:szCs w:val="22"/>
        </w:rPr>
        <w:t>the</w:t>
      </w:r>
      <w:r w:rsidR="00D81FAF">
        <w:rPr>
          <w:rFonts w:ascii="Arial" w:hAnsi="Arial" w:cs="Arial"/>
          <w:sz w:val="22"/>
          <w:szCs w:val="22"/>
        </w:rPr>
        <w:t xml:space="preserve"> advertised areas</w:t>
      </w:r>
      <w:r w:rsidR="00D81FAF" w:rsidRPr="006C68B2">
        <w:rPr>
          <w:rFonts w:ascii="Arial" w:hAnsi="Arial" w:cs="Arial"/>
          <w:sz w:val="22"/>
          <w:szCs w:val="22"/>
        </w:rPr>
        <w:t xml:space="preserve"> </w:t>
      </w:r>
      <w:r w:rsidR="006C68B2" w:rsidRPr="006C68B2">
        <w:rPr>
          <w:rFonts w:ascii="Arial" w:hAnsi="Arial" w:cs="Arial"/>
          <w:sz w:val="22"/>
          <w:szCs w:val="22"/>
        </w:rPr>
        <w:t xml:space="preserve">and each application can include more than one storage site, </w:t>
      </w:r>
      <w:r w:rsidR="00501FF0">
        <w:rPr>
          <w:rFonts w:ascii="Arial" w:hAnsi="Arial" w:cs="Arial"/>
          <w:sz w:val="22"/>
          <w:szCs w:val="22"/>
        </w:rPr>
        <w:t xml:space="preserve">provided that </w:t>
      </w:r>
      <w:r w:rsidR="006C68B2" w:rsidRPr="006C68B2">
        <w:rPr>
          <w:rFonts w:ascii="Arial" w:hAnsi="Arial" w:cs="Arial"/>
          <w:sz w:val="22"/>
          <w:szCs w:val="22"/>
        </w:rPr>
        <w:t xml:space="preserve">the area applied for within each application is contiguous. Separate applications will need to be submitted for each non-contiguous area. Paragraphs 59 to 70 under Section 2 (Detailed Guidance) of the </w:t>
      </w:r>
      <w:hyperlink r:id="rId16" w:history="1">
        <w:r w:rsidR="00CF6EE8" w:rsidRPr="00E73A3B">
          <w:rPr>
            <w:rStyle w:val="Hyperlink"/>
            <w:rFonts w:ascii="Arial" w:hAnsi="Arial" w:cs="Arial"/>
            <w:sz w:val="22"/>
            <w:szCs w:val="22"/>
          </w:rPr>
          <w:t>publi</w:t>
        </w:r>
        <w:r w:rsidR="00F86D7C" w:rsidRPr="00E73A3B">
          <w:rPr>
            <w:rStyle w:val="Hyperlink"/>
            <w:rFonts w:ascii="Arial" w:hAnsi="Arial" w:cs="Arial"/>
            <w:sz w:val="22"/>
            <w:szCs w:val="22"/>
          </w:rPr>
          <w:t xml:space="preserve">shed licence application </w:t>
        </w:r>
        <w:r w:rsidR="006C68B2" w:rsidRPr="00E73A3B">
          <w:rPr>
            <w:rStyle w:val="Hyperlink"/>
            <w:rFonts w:ascii="Arial" w:hAnsi="Arial" w:cs="Arial"/>
            <w:sz w:val="22"/>
            <w:szCs w:val="22"/>
          </w:rPr>
          <w:t>guidance document</w:t>
        </w:r>
      </w:hyperlink>
      <w:r w:rsidR="006C68B2" w:rsidRPr="006C68B2">
        <w:rPr>
          <w:rFonts w:ascii="Arial" w:hAnsi="Arial" w:cs="Arial"/>
          <w:sz w:val="22"/>
          <w:szCs w:val="22"/>
        </w:rPr>
        <w:t xml:space="preserve"> outlines how </w:t>
      </w:r>
      <w:r w:rsidR="003D2005">
        <w:rPr>
          <w:rFonts w:ascii="Arial" w:hAnsi="Arial" w:cs="Arial"/>
          <w:sz w:val="22"/>
          <w:szCs w:val="22"/>
        </w:rPr>
        <w:t xml:space="preserve">any </w:t>
      </w:r>
      <w:r w:rsidR="006C68B2" w:rsidRPr="006C68B2">
        <w:rPr>
          <w:rFonts w:ascii="Arial" w:hAnsi="Arial" w:cs="Arial"/>
          <w:sz w:val="22"/>
          <w:szCs w:val="22"/>
        </w:rPr>
        <w:t xml:space="preserve">areas </w:t>
      </w:r>
      <w:r w:rsidR="003D2005">
        <w:rPr>
          <w:rFonts w:ascii="Arial" w:hAnsi="Arial" w:cs="Arial"/>
          <w:sz w:val="22"/>
          <w:szCs w:val="22"/>
        </w:rPr>
        <w:t xml:space="preserve">being applied for </w:t>
      </w:r>
      <w:r w:rsidR="006C68B2" w:rsidRPr="006C68B2">
        <w:rPr>
          <w:rFonts w:ascii="Arial" w:hAnsi="Arial" w:cs="Arial"/>
          <w:sz w:val="22"/>
          <w:szCs w:val="22"/>
        </w:rPr>
        <w:t>should be defined</w:t>
      </w:r>
      <w:r w:rsidR="003D2005">
        <w:rPr>
          <w:rFonts w:ascii="Arial" w:hAnsi="Arial" w:cs="Arial"/>
          <w:sz w:val="22"/>
          <w:szCs w:val="22"/>
        </w:rPr>
        <w:t>.</w:t>
      </w:r>
      <w:r w:rsidR="008946A0">
        <w:rPr>
          <w:rFonts w:ascii="Arial" w:hAnsi="Arial" w:cs="Arial"/>
          <w:sz w:val="22"/>
          <w:szCs w:val="22"/>
        </w:rPr>
        <w:t xml:space="preserve">  Note that the NSTA can only award </w:t>
      </w:r>
      <w:r w:rsidR="00122071">
        <w:rPr>
          <w:rFonts w:ascii="Arial" w:hAnsi="Arial" w:cs="Arial"/>
          <w:sz w:val="22"/>
          <w:szCs w:val="22"/>
        </w:rPr>
        <w:t xml:space="preserve">areas that have </w:t>
      </w:r>
      <w:proofErr w:type="gramStart"/>
      <w:r w:rsidR="00122071">
        <w:rPr>
          <w:rFonts w:ascii="Arial" w:hAnsi="Arial" w:cs="Arial"/>
          <w:sz w:val="22"/>
          <w:szCs w:val="22"/>
        </w:rPr>
        <w:t>actually been</w:t>
      </w:r>
      <w:proofErr w:type="gramEnd"/>
      <w:r w:rsidR="00122071">
        <w:rPr>
          <w:rFonts w:ascii="Arial" w:hAnsi="Arial" w:cs="Arial"/>
          <w:sz w:val="22"/>
          <w:szCs w:val="22"/>
        </w:rPr>
        <w:t xml:space="preserve"> applied for</w:t>
      </w:r>
      <w:r w:rsidR="00F44EB5">
        <w:rPr>
          <w:rFonts w:ascii="Arial" w:hAnsi="Arial" w:cs="Arial"/>
          <w:sz w:val="22"/>
          <w:szCs w:val="22"/>
        </w:rPr>
        <w:t xml:space="preserve">, and so applicants should ensure that </w:t>
      </w:r>
      <w:r w:rsidR="004663AA">
        <w:rPr>
          <w:rFonts w:ascii="Arial" w:hAnsi="Arial" w:cs="Arial"/>
          <w:sz w:val="22"/>
          <w:szCs w:val="22"/>
        </w:rPr>
        <w:t xml:space="preserve">they have </w:t>
      </w:r>
      <w:r w:rsidR="00C279A3">
        <w:rPr>
          <w:rFonts w:ascii="Arial" w:hAnsi="Arial" w:cs="Arial"/>
          <w:sz w:val="22"/>
          <w:szCs w:val="22"/>
        </w:rPr>
        <w:t xml:space="preserve">identified </w:t>
      </w:r>
      <w:r w:rsidR="00F44EB5">
        <w:rPr>
          <w:rFonts w:ascii="Arial" w:hAnsi="Arial" w:cs="Arial"/>
          <w:sz w:val="22"/>
          <w:szCs w:val="22"/>
        </w:rPr>
        <w:t xml:space="preserve">the full extent of </w:t>
      </w:r>
      <w:r w:rsidR="00C279A3">
        <w:rPr>
          <w:rFonts w:ascii="Arial" w:hAnsi="Arial" w:cs="Arial"/>
          <w:sz w:val="22"/>
          <w:szCs w:val="22"/>
        </w:rPr>
        <w:t xml:space="preserve">the target stores, and any secondary containment </w:t>
      </w:r>
      <w:r w:rsidR="008603C5">
        <w:rPr>
          <w:rFonts w:ascii="Arial" w:hAnsi="Arial" w:cs="Arial"/>
          <w:sz w:val="22"/>
          <w:szCs w:val="22"/>
        </w:rPr>
        <w:t xml:space="preserve">within the </w:t>
      </w:r>
      <w:r w:rsidR="00F839EF">
        <w:rPr>
          <w:rFonts w:ascii="Arial" w:hAnsi="Arial" w:cs="Arial"/>
          <w:sz w:val="22"/>
          <w:szCs w:val="22"/>
        </w:rPr>
        <w:t xml:space="preserve">storage </w:t>
      </w:r>
      <w:r w:rsidR="008603C5">
        <w:rPr>
          <w:rFonts w:ascii="Arial" w:hAnsi="Arial" w:cs="Arial"/>
          <w:sz w:val="22"/>
          <w:szCs w:val="22"/>
        </w:rPr>
        <w:t>complex</w:t>
      </w:r>
      <w:r w:rsidR="003300E0">
        <w:rPr>
          <w:rFonts w:ascii="Arial" w:hAnsi="Arial" w:cs="Arial"/>
          <w:sz w:val="22"/>
          <w:szCs w:val="22"/>
        </w:rPr>
        <w:t xml:space="preserve">. Applicants are expected to explain their </w:t>
      </w:r>
      <w:r w:rsidR="00DB5362">
        <w:rPr>
          <w:rFonts w:ascii="Arial" w:hAnsi="Arial" w:cs="Arial"/>
          <w:sz w:val="22"/>
          <w:szCs w:val="22"/>
        </w:rPr>
        <w:t>rationale for the area applied for</w:t>
      </w:r>
      <w:r w:rsidR="008F76AF">
        <w:rPr>
          <w:rFonts w:ascii="Arial" w:hAnsi="Arial" w:cs="Arial"/>
          <w:sz w:val="22"/>
          <w:szCs w:val="22"/>
        </w:rPr>
        <w:t>, and if in doubt should err</w:t>
      </w:r>
      <w:r w:rsidR="00327F57">
        <w:rPr>
          <w:rFonts w:ascii="Arial" w:hAnsi="Arial" w:cs="Arial"/>
          <w:sz w:val="22"/>
          <w:szCs w:val="22"/>
        </w:rPr>
        <w:t xml:space="preserve"> on the side of </w:t>
      </w:r>
      <w:r w:rsidR="00E249DD">
        <w:rPr>
          <w:rFonts w:ascii="Arial" w:hAnsi="Arial" w:cs="Arial"/>
          <w:sz w:val="22"/>
          <w:szCs w:val="22"/>
        </w:rPr>
        <w:t>including fringing areas</w:t>
      </w:r>
      <w:r w:rsidR="00683EED">
        <w:rPr>
          <w:rFonts w:ascii="Arial" w:hAnsi="Arial" w:cs="Arial"/>
          <w:sz w:val="22"/>
          <w:szCs w:val="22"/>
        </w:rPr>
        <w:t>,</w:t>
      </w:r>
      <w:r w:rsidR="00FB3BC2">
        <w:rPr>
          <w:rFonts w:ascii="Arial" w:hAnsi="Arial" w:cs="Arial"/>
          <w:sz w:val="22"/>
          <w:szCs w:val="22"/>
        </w:rPr>
        <w:t xml:space="preserve"> to be discussed</w:t>
      </w:r>
      <w:r w:rsidR="00C85600">
        <w:rPr>
          <w:rFonts w:ascii="Arial" w:hAnsi="Arial" w:cs="Arial"/>
          <w:sz w:val="22"/>
          <w:szCs w:val="22"/>
        </w:rPr>
        <w:t xml:space="preserve"> at interview.</w:t>
      </w:r>
      <w:r w:rsidR="00954F3F">
        <w:rPr>
          <w:rFonts w:ascii="Arial" w:hAnsi="Arial" w:cs="Arial"/>
          <w:sz w:val="22"/>
          <w:szCs w:val="22"/>
        </w:rPr>
        <w:t xml:space="preserve"> Note that </w:t>
      </w:r>
      <w:r w:rsidR="00F14DAF">
        <w:rPr>
          <w:rFonts w:ascii="Arial" w:hAnsi="Arial" w:cs="Arial"/>
          <w:sz w:val="22"/>
          <w:szCs w:val="22"/>
        </w:rPr>
        <w:t>non-invasive surveying and monitoring activities may be required outside of the licence</w:t>
      </w:r>
      <w:r w:rsidR="00CC6BDD">
        <w:rPr>
          <w:rFonts w:ascii="Arial" w:hAnsi="Arial" w:cs="Arial"/>
          <w:sz w:val="22"/>
          <w:szCs w:val="22"/>
        </w:rPr>
        <w:t>d area</w:t>
      </w:r>
      <w:r w:rsidR="00737633">
        <w:rPr>
          <w:rFonts w:ascii="Arial" w:hAnsi="Arial" w:cs="Arial"/>
          <w:sz w:val="22"/>
          <w:szCs w:val="22"/>
        </w:rPr>
        <w:t>, and the area over which these may take place should also be delineated by applicants.</w:t>
      </w:r>
    </w:p>
    <w:p w14:paraId="31D3E9BA" w14:textId="420D2AFB" w:rsidR="00085DC7" w:rsidRDefault="00085DC7" w:rsidP="00085DC7">
      <w:pPr>
        <w:rPr>
          <w:rFonts w:ascii="Arial" w:hAnsi="Arial" w:cs="Arial"/>
          <w:b/>
          <w:bCs/>
          <w:sz w:val="22"/>
          <w:szCs w:val="22"/>
        </w:rPr>
      </w:pPr>
      <w:r w:rsidRPr="00085DC7">
        <w:rPr>
          <w:rFonts w:ascii="Arial" w:hAnsi="Arial" w:cs="Arial"/>
          <w:b/>
          <w:bCs/>
          <w:sz w:val="22"/>
          <w:szCs w:val="22"/>
        </w:rPr>
        <w:t>Q8: Do the NSTA have a target number of pages in mind for Appendix B. Are you looking for ~50 pages like in previous exploration licence rounds?</w:t>
      </w:r>
    </w:p>
    <w:p w14:paraId="0E36ADDD" w14:textId="62B8A01F" w:rsidR="001A4C9D" w:rsidRDefault="001A4C9D" w:rsidP="00085DC7">
      <w:pPr>
        <w:rPr>
          <w:rFonts w:ascii="Arial" w:hAnsi="Arial" w:cs="Arial"/>
          <w:b/>
          <w:bCs/>
          <w:sz w:val="22"/>
          <w:szCs w:val="22"/>
        </w:rPr>
      </w:pPr>
    </w:p>
    <w:p w14:paraId="5FE39EE0" w14:textId="50A97C06" w:rsidR="001A4C9D" w:rsidRPr="001A4C9D" w:rsidRDefault="001A4C9D" w:rsidP="00DC2745">
      <w:pPr>
        <w:jc w:val="both"/>
        <w:rPr>
          <w:rFonts w:ascii="Arial" w:hAnsi="Arial" w:cs="Arial"/>
          <w:sz w:val="22"/>
          <w:szCs w:val="22"/>
        </w:rPr>
      </w:pPr>
      <w:r w:rsidRPr="001A4C9D">
        <w:rPr>
          <w:rFonts w:ascii="Arial" w:hAnsi="Arial" w:cs="Arial"/>
          <w:sz w:val="22"/>
          <w:szCs w:val="22"/>
        </w:rPr>
        <w:lastRenderedPageBreak/>
        <w:t xml:space="preserve">A8: </w:t>
      </w:r>
      <w:r>
        <w:rPr>
          <w:rFonts w:ascii="Arial" w:hAnsi="Arial" w:cs="Arial"/>
          <w:sz w:val="22"/>
          <w:szCs w:val="22"/>
        </w:rPr>
        <w:t xml:space="preserve">There is no </w:t>
      </w:r>
      <w:r w:rsidR="00DB6D67">
        <w:rPr>
          <w:rFonts w:ascii="Arial" w:hAnsi="Arial" w:cs="Arial"/>
          <w:sz w:val="22"/>
          <w:szCs w:val="22"/>
        </w:rPr>
        <w:t xml:space="preserve">target </w:t>
      </w:r>
      <w:r w:rsidR="00934D18">
        <w:rPr>
          <w:rFonts w:ascii="Arial" w:hAnsi="Arial" w:cs="Arial"/>
          <w:sz w:val="22"/>
          <w:szCs w:val="22"/>
        </w:rPr>
        <w:t xml:space="preserve">with respect to the number of pages for Appendix </w:t>
      </w:r>
      <w:proofErr w:type="gramStart"/>
      <w:r w:rsidR="00934D18">
        <w:rPr>
          <w:rFonts w:ascii="Arial" w:hAnsi="Arial" w:cs="Arial"/>
          <w:sz w:val="22"/>
          <w:szCs w:val="22"/>
        </w:rPr>
        <w:t>B</w:t>
      </w:r>
      <w:proofErr w:type="gramEnd"/>
      <w:r w:rsidR="00934D18">
        <w:rPr>
          <w:rFonts w:ascii="Arial" w:hAnsi="Arial" w:cs="Arial"/>
          <w:sz w:val="22"/>
          <w:szCs w:val="22"/>
        </w:rPr>
        <w:t xml:space="preserve"> but we would expect the document to cover all </w:t>
      </w:r>
      <w:r w:rsidR="005B1986">
        <w:rPr>
          <w:rFonts w:ascii="Arial" w:hAnsi="Arial" w:cs="Arial"/>
          <w:sz w:val="22"/>
          <w:szCs w:val="22"/>
        </w:rPr>
        <w:t xml:space="preserve">technical </w:t>
      </w:r>
      <w:r w:rsidR="00D96F37">
        <w:rPr>
          <w:rFonts w:ascii="Arial" w:hAnsi="Arial" w:cs="Arial"/>
          <w:sz w:val="22"/>
          <w:szCs w:val="22"/>
        </w:rPr>
        <w:t xml:space="preserve">evaluation areas as outlined in </w:t>
      </w:r>
      <w:r w:rsidR="00DC2745">
        <w:rPr>
          <w:rFonts w:ascii="Arial" w:hAnsi="Arial" w:cs="Arial"/>
          <w:sz w:val="22"/>
          <w:szCs w:val="22"/>
        </w:rPr>
        <w:t xml:space="preserve">Section 2 (Detailed Guidance) of the published CS licence </w:t>
      </w:r>
      <w:r w:rsidR="00D96F37">
        <w:rPr>
          <w:rFonts w:ascii="Arial" w:hAnsi="Arial" w:cs="Arial"/>
          <w:sz w:val="22"/>
          <w:szCs w:val="22"/>
        </w:rPr>
        <w:t xml:space="preserve">application guidance. The </w:t>
      </w:r>
      <w:r w:rsidR="00AA1EC3">
        <w:rPr>
          <w:rFonts w:ascii="Arial" w:hAnsi="Arial" w:cs="Arial"/>
          <w:sz w:val="22"/>
          <w:szCs w:val="22"/>
        </w:rPr>
        <w:t xml:space="preserve">final content and </w:t>
      </w:r>
      <w:r w:rsidR="00D96F37">
        <w:rPr>
          <w:rFonts w:ascii="Arial" w:hAnsi="Arial" w:cs="Arial"/>
          <w:sz w:val="22"/>
          <w:szCs w:val="22"/>
        </w:rPr>
        <w:t>level of detail</w:t>
      </w:r>
      <w:r w:rsidR="00AA1EC3">
        <w:rPr>
          <w:rFonts w:ascii="Arial" w:hAnsi="Arial" w:cs="Arial"/>
          <w:sz w:val="22"/>
          <w:szCs w:val="22"/>
        </w:rPr>
        <w:t xml:space="preserve"> submitted is, however, </w:t>
      </w:r>
      <w:r w:rsidR="00DC2745">
        <w:rPr>
          <w:rFonts w:ascii="Arial" w:hAnsi="Arial" w:cs="Arial"/>
          <w:sz w:val="22"/>
          <w:szCs w:val="22"/>
        </w:rPr>
        <w:t>at the discretion</w:t>
      </w:r>
      <w:r w:rsidR="00AA1EC3">
        <w:rPr>
          <w:rFonts w:ascii="Arial" w:hAnsi="Arial" w:cs="Arial"/>
          <w:sz w:val="22"/>
          <w:szCs w:val="22"/>
        </w:rPr>
        <w:t xml:space="preserve"> of the applicant.</w:t>
      </w:r>
    </w:p>
    <w:p w14:paraId="3A8F7A7A" w14:textId="2D5A68C6" w:rsidR="002B1032" w:rsidRDefault="002B1032" w:rsidP="00DC2745">
      <w:pPr>
        <w:jc w:val="both"/>
        <w:rPr>
          <w:rFonts w:ascii="Arial" w:hAnsi="Arial" w:cs="Arial"/>
          <w:b/>
          <w:bCs/>
          <w:sz w:val="22"/>
          <w:szCs w:val="22"/>
        </w:rPr>
      </w:pPr>
    </w:p>
    <w:p w14:paraId="00722E3A" w14:textId="376426AF" w:rsidR="002B1032" w:rsidRDefault="002B1032" w:rsidP="00085DC7">
      <w:pPr>
        <w:rPr>
          <w:rFonts w:ascii="Arial" w:hAnsi="Arial" w:cs="Arial"/>
          <w:b/>
          <w:bCs/>
          <w:sz w:val="22"/>
          <w:szCs w:val="22"/>
        </w:rPr>
      </w:pPr>
    </w:p>
    <w:p w14:paraId="42EB827F" w14:textId="0616C339" w:rsidR="002B1032" w:rsidRDefault="002B1032" w:rsidP="002B1032">
      <w:pPr>
        <w:rPr>
          <w:rFonts w:ascii="Arial" w:hAnsi="Arial" w:cs="Arial"/>
          <w:b/>
          <w:bCs/>
          <w:sz w:val="22"/>
          <w:szCs w:val="22"/>
        </w:rPr>
      </w:pPr>
      <w:r w:rsidRPr="002B1032">
        <w:rPr>
          <w:rFonts w:ascii="Arial" w:hAnsi="Arial" w:cs="Arial"/>
          <w:b/>
          <w:bCs/>
          <w:sz w:val="22"/>
          <w:szCs w:val="22"/>
        </w:rPr>
        <w:t xml:space="preserve">Q9: </w:t>
      </w:r>
      <w:r w:rsidR="001A4C9D" w:rsidRPr="001A4C9D">
        <w:rPr>
          <w:rFonts w:ascii="Arial" w:hAnsi="Arial" w:cs="Arial"/>
          <w:b/>
          <w:bCs/>
          <w:sz w:val="22"/>
          <w:szCs w:val="22"/>
        </w:rPr>
        <w:t xml:space="preserve">Where companies have </w:t>
      </w:r>
      <w:r w:rsidRPr="001A4C9D">
        <w:rPr>
          <w:rFonts w:ascii="Arial" w:hAnsi="Arial" w:cs="Arial"/>
          <w:b/>
          <w:bCs/>
          <w:sz w:val="22"/>
          <w:szCs w:val="22"/>
        </w:rPr>
        <w:t xml:space="preserve">undertaken a substantial amount of technical work in </w:t>
      </w:r>
      <w:r w:rsidR="001A4C9D" w:rsidRPr="001A4C9D">
        <w:rPr>
          <w:rFonts w:ascii="Arial" w:hAnsi="Arial" w:cs="Arial"/>
          <w:b/>
          <w:bCs/>
          <w:sz w:val="22"/>
          <w:szCs w:val="22"/>
        </w:rPr>
        <w:t xml:space="preserve">support of an area for future licensing, would </w:t>
      </w:r>
      <w:r w:rsidRPr="001A4C9D">
        <w:rPr>
          <w:rFonts w:ascii="Arial" w:hAnsi="Arial" w:cs="Arial"/>
          <w:b/>
          <w:bCs/>
          <w:sz w:val="22"/>
          <w:szCs w:val="22"/>
        </w:rPr>
        <w:t xml:space="preserve">it be possible to submit additional documents for supplementary reading to support </w:t>
      </w:r>
      <w:r w:rsidR="001A4C9D" w:rsidRPr="001A4C9D">
        <w:rPr>
          <w:rFonts w:ascii="Arial" w:hAnsi="Arial" w:cs="Arial"/>
          <w:b/>
          <w:bCs/>
          <w:sz w:val="22"/>
          <w:szCs w:val="22"/>
        </w:rPr>
        <w:t xml:space="preserve">an </w:t>
      </w:r>
      <w:r w:rsidRPr="001A4C9D">
        <w:rPr>
          <w:rFonts w:ascii="Arial" w:hAnsi="Arial" w:cs="Arial"/>
          <w:b/>
          <w:bCs/>
          <w:sz w:val="22"/>
          <w:szCs w:val="22"/>
        </w:rPr>
        <w:t>Appendix B</w:t>
      </w:r>
      <w:r w:rsidR="001A4C9D" w:rsidRPr="001A4C9D">
        <w:rPr>
          <w:rFonts w:ascii="Arial" w:hAnsi="Arial" w:cs="Arial"/>
          <w:b/>
          <w:bCs/>
          <w:sz w:val="22"/>
          <w:szCs w:val="22"/>
        </w:rPr>
        <w:t xml:space="preserve"> </w:t>
      </w:r>
      <w:r w:rsidRPr="001A4C9D">
        <w:rPr>
          <w:rFonts w:ascii="Arial" w:hAnsi="Arial" w:cs="Arial"/>
          <w:b/>
          <w:bCs/>
          <w:sz w:val="22"/>
          <w:szCs w:val="22"/>
        </w:rPr>
        <w:t xml:space="preserve">or would the NSTA </w:t>
      </w:r>
      <w:r w:rsidR="001A4C9D" w:rsidRPr="001A4C9D">
        <w:rPr>
          <w:rFonts w:ascii="Arial" w:hAnsi="Arial" w:cs="Arial"/>
          <w:b/>
          <w:bCs/>
          <w:sz w:val="22"/>
          <w:szCs w:val="22"/>
        </w:rPr>
        <w:t xml:space="preserve">prefer to have this </w:t>
      </w:r>
      <w:r w:rsidRPr="001A4C9D">
        <w:rPr>
          <w:rFonts w:ascii="Arial" w:hAnsi="Arial" w:cs="Arial"/>
          <w:b/>
          <w:bCs/>
          <w:sz w:val="22"/>
          <w:szCs w:val="22"/>
        </w:rPr>
        <w:t>summarised in Appendix B without appending additional documents?</w:t>
      </w:r>
    </w:p>
    <w:p w14:paraId="324C11D0" w14:textId="57894464" w:rsidR="00DC2745" w:rsidRDefault="00DC2745" w:rsidP="002B1032">
      <w:pPr>
        <w:rPr>
          <w:rFonts w:ascii="Arial" w:hAnsi="Arial" w:cs="Arial"/>
          <w:b/>
          <w:bCs/>
          <w:sz w:val="22"/>
          <w:szCs w:val="22"/>
        </w:rPr>
      </w:pPr>
    </w:p>
    <w:p w14:paraId="4811A777" w14:textId="73710B87" w:rsidR="00DC2745" w:rsidRPr="00DC2745" w:rsidRDefault="00DC2745" w:rsidP="00E035E7">
      <w:pPr>
        <w:jc w:val="both"/>
        <w:rPr>
          <w:rFonts w:ascii="Arial" w:hAnsi="Arial" w:cs="Arial"/>
          <w:sz w:val="22"/>
          <w:szCs w:val="22"/>
        </w:rPr>
      </w:pPr>
      <w:r w:rsidRPr="00DC2745">
        <w:rPr>
          <w:rFonts w:ascii="Arial" w:hAnsi="Arial" w:cs="Arial"/>
          <w:sz w:val="22"/>
          <w:szCs w:val="22"/>
        </w:rPr>
        <w:t xml:space="preserve">A9: </w:t>
      </w:r>
      <w:r w:rsidR="0074017C">
        <w:rPr>
          <w:rFonts w:ascii="Arial" w:hAnsi="Arial" w:cs="Arial"/>
          <w:sz w:val="22"/>
          <w:szCs w:val="22"/>
        </w:rPr>
        <w:t xml:space="preserve">The NSTA would prefer to have all relevant </w:t>
      </w:r>
      <w:r w:rsidR="003112D4">
        <w:rPr>
          <w:rFonts w:ascii="Arial" w:hAnsi="Arial" w:cs="Arial"/>
          <w:sz w:val="22"/>
          <w:szCs w:val="22"/>
        </w:rPr>
        <w:t xml:space="preserve">technical </w:t>
      </w:r>
      <w:r w:rsidR="0074017C">
        <w:rPr>
          <w:rFonts w:ascii="Arial" w:hAnsi="Arial" w:cs="Arial"/>
          <w:sz w:val="22"/>
          <w:szCs w:val="22"/>
        </w:rPr>
        <w:t xml:space="preserve">information contained with a single Appendix B document. This should accompany the licence application form plus any other relevant information required by the NSTA </w:t>
      </w:r>
      <w:proofErr w:type="gramStart"/>
      <w:r w:rsidR="0074017C">
        <w:rPr>
          <w:rFonts w:ascii="Arial" w:hAnsi="Arial" w:cs="Arial"/>
          <w:sz w:val="22"/>
          <w:szCs w:val="22"/>
        </w:rPr>
        <w:t>e.g.</w:t>
      </w:r>
      <w:proofErr w:type="gramEnd"/>
      <w:r w:rsidR="0074017C">
        <w:rPr>
          <w:rFonts w:ascii="Arial" w:hAnsi="Arial" w:cs="Arial"/>
          <w:sz w:val="22"/>
          <w:szCs w:val="22"/>
        </w:rPr>
        <w:t xml:space="preserve"> shapefile of areas applied for, information </w:t>
      </w:r>
      <w:r w:rsidR="00E035E7">
        <w:rPr>
          <w:rFonts w:ascii="Arial" w:hAnsi="Arial" w:cs="Arial"/>
          <w:sz w:val="22"/>
          <w:szCs w:val="22"/>
        </w:rPr>
        <w:t xml:space="preserve">supplied to enable the NSTA to conduct a financial assessment of the applicants. </w:t>
      </w:r>
    </w:p>
    <w:p w14:paraId="2880F72B" w14:textId="7696EF87" w:rsidR="001A4C9D" w:rsidRDefault="001A4C9D" w:rsidP="002B1032"/>
    <w:p w14:paraId="1770161E" w14:textId="77777777" w:rsidR="001A4C9D" w:rsidRPr="002B1032" w:rsidRDefault="001A4C9D" w:rsidP="002B1032">
      <w:pPr>
        <w:rPr>
          <w:sz w:val="22"/>
          <w:szCs w:val="22"/>
          <w:lang w:eastAsia="en-US"/>
        </w:rPr>
      </w:pPr>
    </w:p>
    <w:p w14:paraId="182CE996" w14:textId="462D3E64" w:rsidR="002B1032" w:rsidRDefault="00410519" w:rsidP="00085DC7">
      <w:pPr>
        <w:rPr>
          <w:rFonts w:ascii="Arial" w:hAnsi="Arial" w:cs="Arial"/>
          <w:b/>
          <w:bCs/>
          <w:sz w:val="22"/>
          <w:szCs w:val="22"/>
        </w:rPr>
      </w:pPr>
      <w:r>
        <w:rPr>
          <w:rFonts w:ascii="Arial" w:hAnsi="Arial" w:cs="Arial"/>
          <w:b/>
          <w:bCs/>
          <w:sz w:val="22"/>
          <w:szCs w:val="22"/>
        </w:rPr>
        <w:t xml:space="preserve">Q10: How will the NSTA manage </w:t>
      </w:r>
      <w:r w:rsidR="00890010">
        <w:rPr>
          <w:rFonts w:ascii="Arial" w:hAnsi="Arial" w:cs="Arial"/>
          <w:b/>
          <w:bCs/>
          <w:sz w:val="22"/>
          <w:szCs w:val="22"/>
        </w:rPr>
        <w:t xml:space="preserve">co-location issues with adjacent </w:t>
      </w:r>
      <w:r w:rsidR="00C958CF">
        <w:rPr>
          <w:rFonts w:ascii="Arial" w:hAnsi="Arial" w:cs="Arial"/>
          <w:b/>
          <w:bCs/>
          <w:sz w:val="22"/>
          <w:szCs w:val="22"/>
        </w:rPr>
        <w:t>offshore windfarms?</w:t>
      </w:r>
    </w:p>
    <w:p w14:paraId="5A0E7A78" w14:textId="77777777" w:rsidR="00C958CF" w:rsidRDefault="00C958CF" w:rsidP="00085DC7">
      <w:pPr>
        <w:rPr>
          <w:rFonts w:ascii="Arial" w:hAnsi="Arial" w:cs="Arial"/>
          <w:b/>
          <w:bCs/>
          <w:sz w:val="22"/>
          <w:szCs w:val="22"/>
        </w:rPr>
      </w:pPr>
    </w:p>
    <w:p w14:paraId="785B1115" w14:textId="21F2DDB4" w:rsidR="00005DDA" w:rsidRPr="00005DDA" w:rsidRDefault="00132602" w:rsidP="00005DDA">
      <w:pPr>
        <w:jc w:val="both"/>
        <w:rPr>
          <w:rFonts w:ascii="Arial" w:hAnsi="Arial" w:cs="Arial"/>
          <w:sz w:val="22"/>
          <w:szCs w:val="22"/>
        </w:rPr>
      </w:pPr>
      <w:r w:rsidRPr="00132602">
        <w:rPr>
          <w:rFonts w:ascii="Arial" w:hAnsi="Arial" w:cs="Arial"/>
          <w:sz w:val="22"/>
          <w:szCs w:val="22"/>
        </w:rPr>
        <w:t>A10: The NSTA will work</w:t>
      </w:r>
      <w:r>
        <w:rPr>
          <w:rFonts w:ascii="Arial" w:hAnsi="Arial" w:cs="Arial"/>
          <w:sz w:val="22"/>
          <w:szCs w:val="22"/>
        </w:rPr>
        <w:t xml:space="preserve"> with </w:t>
      </w:r>
      <w:r w:rsidR="004864D1">
        <w:rPr>
          <w:rFonts w:ascii="Arial" w:hAnsi="Arial" w:cs="Arial"/>
          <w:sz w:val="22"/>
          <w:szCs w:val="22"/>
        </w:rPr>
        <w:t xml:space="preserve">The Crown Estate and Crown Estate Scotland (as relevant) to </w:t>
      </w:r>
      <w:r w:rsidR="007D4041">
        <w:rPr>
          <w:rFonts w:ascii="Arial" w:hAnsi="Arial" w:cs="Arial"/>
          <w:sz w:val="22"/>
          <w:szCs w:val="22"/>
        </w:rPr>
        <w:t xml:space="preserve">identify </w:t>
      </w:r>
      <w:r w:rsidR="00F20B04">
        <w:rPr>
          <w:rFonts w:ascii="Arial" w:hAnsi="Arial" w:cs="Arial"/>
          <w:sz w:val="22"/>
          <w:szCs w:val="22"/>
        </w:rPr>
        <w:t xml:space="preserve">approaches to manage the interactions between offshore wind and carbon storage developers. The NSTA </w:t>
      </w:r>
      <w:r w:rsidR="00957F4F">
        <w:rPr>
          <w:rFonts w:ascii="Arial" w:hAnsi="Arial" w:cs="Arial"/>
          <w:sz w:val="22"/>
          <w:szCs w:val="22"/>
        </w:rPr>
        <w:t xml:space="preserve">may introduce </w:t>
      </w:r>
      <w:r w:rsidR="00177E86">
        <w:rPr>
          <w:rFonts w:ascii="Arial" w:hAnsi="Arial" w:cs="Arial"/>
          <w:sz w:val="22"/>
          <w:szCs w:val="22"/>
        </w:rPr>
        <w:t>specific conditions into licences</w:t>
      </w:r>
      <w:r w:rsidR="00893374">
        <w:rPr>
          <w:rFonts w:ascii="Arial" w:hAnsi="Arial" w:cs="Arial"/>
          <w:sz w:val="22"/>
          <w:szCs w:val="22"/>
        </w:rPr>
        <w:t>,</w:t>
      </w:r>
      <w:r w:rsidR="00177E86">
        <w:rPr>
          <w:rFonts w:ascii="Arial" w:hAnsi="Arial" w:cs="Arial"/>
          <w:sz w:val="22"/>
          <w:szCs w:val="22"/>
        </w:rPr>
        <w:t xml:space="preserve"> if appropr</w:t>
      </w:r>
      <w:r w:rsidR="006E10EF">
        <w:rPr>
          <w:rFonts w:ascii="Arial" w:hAnsi="Arial" w:cs="Arial"/>
          <w:sz w:val="22"/>
          <w:szCs w:val="22"/>
        </w:rPr>
        <w:t>iate.</w:t>
      </w:r>
    </w:p>
    <w:p w14:paraId="2FBA8BF6" w14:textId="77777777" w:rsidR="00755EF8" w:rsidRDefault="00755EF8" w:rsidP="00085DC7">
      <w:pPr>
        <w:rPr>
          <w:rFonts w:ascii="Arial" w:hAnsi="Arial" w:cs="Arial"/>
          <w:b/>
          <w:bCs/>
          <w:sz w:val="22"/>
          <w:szCs w:val="22"/>
        </w:rPr>
      </w:pPr>
    </w:p>
    <w:p w14:paraId="43A98955" w14:textId="71D94CBE" w:rsidR="00755EF8" w:rsidRDefault="00755EF8" w:rsidP="00755EF8">
      <w:pPr>
        <w:jc w:val="both"/>
        <w:rPr>
          <w:rFonts w:ascii="Arial" w:hAnsi="Arial" w:cs="Arial"/>
          <w:b/>
          <w:bCs/>
          <w:sz w:val="22"/>
          <w:szCs w:val="22"/>
        </w:rPr>
      </w:pPr>
      <w:r>
        <w:rPr>
          <w:rFonts w:ascii="Arial" w:hAnsi="Arial" w:cs="Arial"/>
          <w:b/>
          <w:bCs/>
          <w:sz w:val="22"/>
          <w:szCs w:val="22"/>
        </w:rPr>
        <w:t>Q</w:t>
      </w:r>
      <w:r w:rsidR="003C00C6">
        <w:rPr>
          <w:rFonts w:ascii="Arial" w:hAnsi="Arial" w:cs="Arial"/>
          <w:b/>
          <w:bCs/>
          <w:sz w:val="22"/>
          <w:szCs w:val="22"/>
        </w:rPr>
        <w:t>1</w:t>
      </w:r>
      <w:r w:rsidR="00CC3E1E">
        <w:rPr>
          <w:rFonts w:ascii="Arial" w:hAnsi="Arial" w:cs="Arial"/>
          <w:b/>
          <w:bCs/>
          <w:sz w:val="22"/>
          <w:szCs w:val="22"/>
        </w:rPr>
        <w:t>1</w:t>
      </w:r>
      <w:r w:rsidR="00B764AD">
        <w:rPr>
          <w:rFonts w:ascii="Arial" w:hAnsi="Arial" w:cs="Arial"/>
          <w:b/>
          <w:bCs/>
          <w:sz w:val="22"/>
          <w:szCs w:val="22"/>
        </w:rPr>
        <w:t>: If nominated acreage has not been made available in this licensing round, will it be made available for Out-of-Round applica</w:t>
      </w:r>
      <w:r w:rsidR="00C73F04">
        <w:rPr>
          <w:rFonts w:ascii="Arial" w:hAnsi="Arial" w:cs="Arial"/>
          <w:b/>
          <w:bCs/>
          <w:sz w:val="22"/>
          <w:szCs w:val="22"/>
        </w:rPr>
        <w:t>t</w:t>
      </w:r>
      <w:r w:rsidR="00B764AD">
        <w:rPr>
          <w:rFonts w:ascii="Arial" w:hAnsi="Arial" w:cs="Arial"/>
          <w:b/>
          <w:bCs/>
          <w:sz w:val="22"/>
          <w:szCs w:val="22"/>
        </w:rPr>
        <w:t>ions?</w:t>
      </w:r>
    </w:p>
    <w:p w14:paraId="598B4402" w14:textId="77777777" w:rsidR="005231B0" w:rsidRDefault="005231B0" w:rsidP="00755EF8">
      <w:pPr>
        <w:jc w:val="both"/>
        <w:rPr>
          <w:rFonts w:ascii="Arial" w:hAnsi="Arial" w:cs="Arial"/>
          <w:b/>
          <w:bCs/>
          <w:sz w:val="22"/>
          <w:szCs w:val="22"/>
        </w:rPr>
      </w:pPr>
    </w:p>
    <w:p w14:paraId="425E0D34" w14:textId="62EDE101" w:rsidR="005231B0" w:rsidRPr="00DD0A10" w:rsidRDefault="005231B0" w:rsidP="00755EF8">
      <w:pPr>
        <w:jc w:val="both"/>
        <w:rPr>
          <w:rFonts w:ascii="Arial" w:hAnsi="Arial" w:cs="Arial"/>
          <w:sz w:val="22"/>
          <w:szCs w:val="22"/>
        </w:rPr>
      </w:pPr>
      <w:r>
        <w:rPr>
          <w:rFonts w:ascii="Arial" w:hAnsi="Arial" w:cs="Arial"/>
          <w:sz w:val="22"/>
          <w:szCs w:val="22"/>
        </w:rPr>
        <w:t>A</w:t>
      </w:r>
      <w:r w:rsidR="00B64E43">
        <w:rPr>
          <w:rFonts w:ascii="Arial" w:hAnsi="Arial" w:cs="Arial"/>
          <w:sz w:val="22"/>
          <w:szCs w:val="22"/>
        </w:rPr>
        <w:t>1</w:t>
      </w:r>
      <w:r w:rsidR="00300A63">
        <w:rPr>
          <w:rFonts w:ascii="Arial" w:hAnsi="Arial" w:cs="Arial"/>
          <w:sz w:val="22"/>
          <w:szCs w:val="22"/>
        </w:rPr>
        <w:t>1</w:t>
      </w:r>
      <w:r w:rsidR="00B64E43">
        <w:rPr>
          <w:rFonts w:ascii="Arial" w:hAnsi="Arial" w:cs="Arial"/>
          <w:sz w:val="22"/>
          <w:szCs w:val="22"/>
        </w:rPr>
        <w:t xml:space="preserve">: The NSTA does not envisage </w:t>
      </w:r>
      <w:r w:rsidR="00414EEA">
        <w:rPr>
          <w:rFonts w:ascii="Arial" w:hAnsi="Arial" w:cs="Arial"/>
          <w:sz w:val="22"/>
          <w:szCs w:val="22"/>
        </w:rPr>
        <w:t xml:space="preserve">making any </w:t>
      </w:r>
      <w:r w:rsidR="00005DDA">
        <w:rPr>
          <w:rFonts w:ascii="Arial" w:hAnsi="Arial" w:cs="Arial"/>
          <w:sz w:val="22"/>
          <w:szCs w:val="22"/>
        </w:rPr>
        <w:t>acreage available for Out-of-Round application</w:t>
      </w:r>
      <w:r w:rsidR="00D230C7">
        <w:rPr>
          <w:rFonts w:ascii="Arial" w:hAnsi="Arial" w:cs="Arial"/>
          <w:sz w:val="22"/>
          <w:szCs w:val="22"/>
        </w:rPr>
        <w:t xml:space="preserve"> </w:t>
      </w:r>
      <w:proofErr w:type="gramStart"/>
      <w:r w:rsidR="00D230C7">
        <w:rPr>
          <w:rFonts w:ascii="Arial" w:hAnsi="Arial" w:cs="Arial"/>
          <w:sz w:val="22"/>
          <w:szCs w:val="22"/>
        </w:rPr>
        <w:t>in the near future</w:t>
      </w:r>
      <w:proofErr w:type="gramEnd"/>
      <w:r w:rsidR="00005DDA">
        <w:rPr>
          <w:rFonts w:ascii="Arial" w:hAnsi="Arial" w:cs="Arial"/>
          <w:sz w:val="22"/>
          <w:szCs w:val="22"/>
        </w:rPr>
        <w:t xml:space="preserve">. </w:t>
      </w:r>
      <w:r w:rsidR="000200D6">
        <w:rPr>
          <w:rFonts w:ascii="Arial" w:hAnsi="Arial" w:cs="Arial"/>
          <w:sz w:val="22"/>
          <w:szCs w:val="22"/>
        </w:rPr>
        <w:t xml:space="preserve">In line with the </w:t>
      </w:r>
      <w:hyperlink r:id="rId17" w:history="1">
        <w:r w:rsidR="000200D6" w:rsidRPr="0063180A">
          <w:rPr>
            <w:rStyle w:val="Hyperlink"/>
            <w:rFonts w:ascii="Arial" w:hAnsi="Arial" w:cs="Arial"/>
            <w:sz w:val="22"/>
            <w:szCs w:val="22"/>
          </w:rPr>
          <w:t>Joint Statement</w:t>
        </w:r>
      </w:hyperlink>
      <w:r w:rsidR="000200D6">
        <w:rPr>
          <w:rFonts w:ascii="Arial" w:hAnsi="Arial" w:cs="Arial"/>
          <w:sz w:val="22"/>
          <w:szCs w:val="22"/>
        </w:rPr>
        <w:t xml:space="preserve"> with TCE/CES, </w:t>
      </w:r>
      <w:r w:rsidR="000F6C3E">
        <w:rPr>
          <w:rFonts w:ascii="Arial" w:hAnsi="Arial" w:cs="Arial"/>
          <w:sz w:val="22"/>
          <w:szCs w:val="22"/>
        </w:rPr>
        <w:t>the UK is moving to a system of regular licensing and leasing rounds</w:t>
      </w:r>
      <w:r w:rsidR="00A256DE">
        <w:rPr>
          <w:rFonts w:ascii="Arial" w:hAnsi="Arial" w:cs="Arial"/>
          <w:sz w:val="22"/>
          <w:szCs w:val="22"/>
        </w:rPr>
        <w:t>.</w:t>
      </w:r>
      <w:r w:rsidR="005E5E69">
        <w:rPr>
          <w:rFonts w:ascii="Arial" w:hAnsi="Arial" w:cs="Arial"/>
          <w:sz w:val="22"/>
          <w:szCs w:val="22"/>
        </w:rPr>
        <w:t xml:space="preserve"> The timing of the next round will be decided </w:t>
      </w:r>
      <w:r w:rsidR="00B00ED4">
        <w:rPr>
          <w:rFonts w:ascii="Arial" w:hAnsi="Arial" w:cs="Arial"/>
          <w:sz w:val="22"/>
          <w:szCs w:val="22"/>
        </w:rPr>
        <w:t xml:space="preserve">on completion of this round, but </w:t>
      </w:r>
      <w:r w:rsidR="00AF41FD">
        <w:rPr>
          <w:rFonts w:ascii="Arial" w:hAnsi="Arial" w:cs="Arial"/>
          <w:sz w:val="22"/>
          <w:szCs w:val="22"/>
        </w:rPr>
        <w:t>it may be launched as early as late 2023</w:t>
      </w:r>
      <w:r w:rsidR="00F17755">
        <w:rPr>
          <w:rFonts w:ascii="Arial" w:hAnsi="Arial" w:cs="Arial"/>
          <w:sz w:val="22"/>
          <w:szCs w:val="22"/>
        </w:rPr>
        <w:t>, depending on the level of interest from industry.</w:t>
      </w:r>
    </w:p>
    <w:p w14:paraId="66F092D6" w14:textId="77777777" w:rsidR="00046DAC" w:rsidRDefault="00046DAC" w:rsidP="00C92338"/>
    <w:p w14:paraId="42AEA09A" w14:textId="16D7606D" w:rsidR="00C92338" w:rsidRDefault="00C92338" w:rsidP="005F7FFE">
      <w:pPr>
        <w:rPr>
          <w:rFonts w:ascii="Arial" w:hAnsi="Arial" w:cs="Arial"/>
          <w:b/>
          <w:sz w:val="22"/>
          <w:szCs w:val="22"/>
        </w:rPr>
      </w:pPr>
      <w:r w:rsidRPr="007F4A5A">
        <w:rPr>
          <w:rFonts w:ascii="Arial" w:hAnsi="Arial" w:cs="Arial"/>
          <w:b/>
          <w:bCs/>
          <w:sz w:val="22"/>
          <w:szCs w:val="22"/>
        </w:rPr>
        <w:t>Q1</w:t>
      </w:r>
      <w:r w:rsidR="004E4A66">
        <w:rPr>
          <w:rFonts w:ascii="Arial" w:hAnsi="Arial" w:cs="Arial"/>
          <w:b/>
          <w:bCs/>
          <w:sz w:val="22"/>
          <w:szCs w:val="22"/>
        </w:rPr>
        <w:t>2</w:t>
      </w:r>
      <w:r w:rsidRPr="007F4A5A">
        <w:rPr>
          <w:rFonts w:ascii="Arial" w:hAnsi="Arial" w:cs="Arial"/>
          <w:b/>
          <w:sz w:val="22"/>
          <w:szCs w:val="22"/>
        </w:rPr>
        <w:t xml:space="preserve">: Will NSTA accept applications for depleted fields where a </w:t>
      </w:r>
      <w:r w:rsidRPr="007F4A5A">
        <w:rPr>
          <w:rFonts w:ascii="Arial" w:hAnsi="Arial" w:cs="Arial"/>
          <w:b/>
          <w:bCs/>
          <w:sz w:val="22"/>
          <w:szCs w:val="22"/>
        </w:rPr>
        <w:t>CS</w:t>
      </w:r>
      <w:r w:rsidRPr="007F4A5A">
        <w:rPr>
          <w:rFonts w:ascii="Arial" w:hAnsi="Arial" w:cs="Arial"/>
          <w:b/>
          <w:sz w:val="22"/>
          <w:szCs w:val="22"/>
        </w:rPr>
        <w:t xml:space="preserve"> licence has been awarded for an overlying aquifer? Or does the area of the existing </w:t>
      </w:r>
      <w:r w:rsidRPr="007F4A5A">
        <w:rPr>
          <w:rFonts w:ascii="Arial" w:hAnsi="Arial" w:cs="Arial"/>
          <w:b/>
          <w:bCs/>
          <w:sz w:val="22"/>
          <w:szCs w:val="22"/>
        </w:rPr>
        <w:t>CS</w:t>
      </w:r>
      <w:r w:rsidRPr="007F4A5A">
        <w:rPr>
          <w:rFonts w:ascii="Arial" w:hAnsi="Arial" w:cs="Arial"/>
          <w:b/>
          <w:sz w:val="22"/>
          <w:szCs w:val="22"/>
        </w:rPr>
        <w:t xml:space="preserve"> licence have to be relinquished prior to application?  </w:t>
      </w:r>
    </w:p>
    <w:p w14:paraId="24EDCC82" w14:textId="77777777" w:rsidR="008B223C" w:rsidRDefault="008B223C" w:rsidP="00C92338">
      <w:pPr>
        <w:rPr>
          <w:rFonts w:ascii="Arial" w:hAnsi="Arial" w:cs="Arial"/>
          <w:b/>
          <w:sz w:val="22"/>
          <w:szCs w:val="22"/>
        </w:rPr>
      </w:pPr>
    </w:p>
    <w:p w14:paraId="4358D00C" w14:textId="1BF463D4" w:rsidR="008B223C" w:rsidRPr="00FE4B99" w:rsidRDefault="00D3699A" w:rsidP="00A14B48">
      <w:pPr>
        <w:jc w:val="both"/>
        <w:rPr>
          <w:rFonts w:ascii="Arial" w:hAnsi="Arial" w:cs="Arial"/>
          <w:sz w:val="22"/>
          <w:szCs w:val="22"/>
        </w:rPr>
      </w:pPr>
      <w:r>
        <w:rPr>
          <w:rFonts w:ascii="Arial" w:hAnsi="Arial" w:cs="Arial"/>
          <w:bCs/>
          <w:sz w:val="22"/>
          <w:szCs w:val="22"/>
        </w:rPr>
        <w:t>A</w:t>
      </w:r>
      <w:r w:rsidR="008B223C" w:rsidRPr="00D3699A">
        <w:rPr>
          <w:rFonts w:ascii="Arial" w:hAnsi="Arial" w:cs="Arial"/>
          <w:bCs/>
          <w:sz w:val="22"/>
          <w:szCs w:val="22"/>
        </w:rPr>
        <w:t>12</w:t>
      </w:r>
      <w:r w:rsidR="008B223C">
        <w:rPr>
          <w:rFonts w:ascii="Arial" w:hAnsi="Arial" w:cs="Arial"/>
          <w:bCs/>
          <w:sz w:val="22"/>
          <w:szCs w:val="22"/>
        </w:rPr>
        <w:t>: CS l</w:t>
      </w:r>
      <w:r w:rsidR="008560BF">
        <w:rPr>
          <w:rFonts w:ascii="Arial" w:hAnsi="Arial" w:cs="Arial"/>
          <w:bCs/>
          <w:sz w:val="22"/>
          <w:szCs w:val="22"/>
        </w:rPr>
        <w:t xml:space="preserve">icences give </w:t>
      </w:r>
      <w:r w:rsidR="00170261">
        <w:rPr>
          <w:rFonts w:ascii="Arial" w:hAnsi="Arial" w:cs="Arial"/>
          <w:bCs/>
          <w:sz w:val="22"/>
          <w:szCs w:val="22"/>
        </w:rPr>
        <w:t xml:space="preserve">exclusive </w:t>
      </w:r>
      <w:r w:rsidR="008560BF">
        <w:rPr>
          <w:rFonts w:ascii="Arial" w:hAnsi="Arial" w:cs="Arial"/>
          <w:bCs/>
          <w:sz w:val="22"/>
          <w:szCs w:val="22"/>
        </w:rPr>
        <w:t xml:space="preserve">rights to the entire </w:t>
      </w:r>
      <w:r w:rsidR="00490E10">
        <w:rPr>
          <w:rFonts w:ascii="Arial" w:hAnsi="Arial" w:cs="Arial"/>
          <w:bCs/>
          <w:sz w:val="22"/>
          <w:szCs w:val="22"/>
        </w:rPr>
        <w:t>stratigraphic column within th</w:t>
      </w:r>
      <w:r w:rsidR="00AB58F6">
        <w:rPr>
          <w:rFonts w:ascii="Arial" w:hAnsi="Arial" w:cs="Arial"/>
          <w:bCs/>
          <w:sz w:val="22"/>
          <w:szCs w:val="22"/>
        </w:rPr>
        <w:t>e licence</w:t>
      </w:r>
      <w:r w:rsidR="00490E10">
        <w:rPr>
          <w:rFonts w:ascii="Arial" w:hAnsi="Arial" w:cs="Arial"/>
          <w:bCs/>
          <w:sz w:val="22"/>
          <w:szCs w:val="22"/>
        </w:rPr>
        <w:t xml:space="preserve"> area</w:t>
      </w:r>
      <w:r w:rsidR="00170261">
        <w:rPr>
          <w:rFonts w:ascii="Arial" w:hAnsi="Arial" w:cs="Arial"/>
          <w:bCs/>
          <w:sz w:val="22"/>
          <w:szCs w:val="22"/>
        </w:rPr>
        <w:t>, and there</w:t>
      </w:r>
      <w:r w:rsidR="009571D3">
        <w:rPr>
          <w:rFonts w:ascii="Arial" w:hAnsi="Arial" w:cs="Arial"/>
          <w:bCs/>
          <w:sz w:val="22"/>
          <w:szCs w:val="22"/>
        </w:rPr>
        <w:t xml:space="preserve">fore it is not possible to </w:t>
      </w:r>
      <w:r w:rsidR="001022B2">
        <w:rPr>
          <w:rFonts w:ascii="Arial" w:hAnsi="Arial" w:cs="Arial"/>
          <w:bCs/>
          <w:sz w:val="22"/>
          <w:szCs w:val="22"/>
        </w:rPr>
        <w:t>subdivide it into separate</w:t>
      </w:r>
      <w:r w:rsidR="00E83AA5">
        <w:rPr>
          <w:rFonts w:ascii="Arial" w:hAnsi="Arial" w:cs="Arial"/>
          <w:bCs/>
          <w:sz w:val="22"/>
          <w:szCs w:val="22"/>
        </w:rPr>
        <w:t xml:space="preserve"> stratigraphic</w:t>
      </w:r>
      <w:r w:rsidR="001022B2">
        <w:rPr>
          <w:rFonts w:ascii="Arial" w:hAnsi="Arial" w:cs="Arial"/>
          <w:bCs/>
          <w:sz w:val="22"/>
          <w:szCs w:val="22"/>
        </w:rPr>
        <w:t xml:space="preserve"> licences.  Licensees are expected to address the full extent of the storage potential within their licence</w:t>
      </w:r>
      <w:r w:rsidR="008D0D2B">
        <w:rPr>
          <w:rFonts w:ascii="Arial" w:hAnsi="Arial" w:cs="Arial"/>
          <w:bCs/>
          <w:sz w:val="22"/>
          <w:szCs w:val="22"/>
        </w:rPr>
        <w:t xml:space="preserve">, including </w:t>
      </w:r>
      <w:r w:rsidR="00455C5E">
        <w:rPr>
          <w:rFonts w:ascii="Arial" w:hAnsi="Arial" w:cs="Arial"/>
          <w:bCs/>
          <w:sz w:val="22"/>
          <w:szCs w:val="22"/>
        </w:rPr>
        <w:t>overlying secondary stores</w:t>
      </w:r>
      <w:r w:rsidR="00AF3F50">
        <w:rPr>
          <w:rFonts w:ascii="Arial" w:hAnsi="Arial" w:cs="Arial"/>
          <w:bCs/>
          <w:sz w:val="22"/>
          <w:szCs w:val="22"/>
        </w:rPr>
        <w:t xml:space="preserve">. If a </w:t>
      </w:r>
      <w:proofErr w:type="gramStart"/>
      <w:r w:rsidR="00AF3F50">
        <w:rPr>
          <w:rFonts w:ascii="Arial" w:hAnsi="Arial" w:cs="Arial"/>
          <w:bCs/>
          <w:sz w:val="22"/>
          <w:szCs w:val="22"/>
        </w:rPr>
        <w:t>third-party wishes</w:t>
      </w:r>
      <w:proofErr w:type="gramEnd"/>
      <w:r w:rsidR="00AF3F50">
        <w:rPr>
          <w:rFonts w:ascii="Arial" w:hAnsi="Arial" w:cs="Arial"/>
          <w:bCs/>
          <w:sz w:val="22"/>
          <w:szCs w:val="22"/>
        </w:rPr>
        <w:t xml:space="preserve"> to access </w:t>
      </w:r>
      <w:r w:rsidR="002B29F6">
        <w:rPr>
          <w:rFonts w:ascii="Arial" w:hAnsi="Arial" w:cs="Arial"/>
          <w:bCs/>
          <w:sz w:val="22"/>
          <w:szCs w:val="22"/>
        </w:rPr>
        <w:t xml:space="preserve">storage within an existing licence, this may be possible through a commercial arrangement, and </w:t>
      </w:r>
      <w:r w:rsidR="00977760">
        <w:rPr>
          <w:rFonts w:ascii="Arial" w:hAnsi="Arial" w:cs="Arial"/>
          <w:bCs/>
          <w:sz w:val="22"/>
          <w:szCs w:val="22"/>
        </w:rPr>
        <w:t>so the licensee should be approached in the first instance.</w:t>
      </w:r>
    </w:p>
    <w:p w14:paraId="5BD96980" w14:textId="77777777" w:rsidR="00C92338" w:rsidRPr="007F4A5A" w:rsidRDefault="00C92338" w:rsidP="00A14B48">
      <w:pPr>
        <w:jc w:val="both"/>
        <w:rPr>
          <w:rFonts w:ascii="Arial" w:hAnsi="Arial" w:cs="Arial"/>
          <w:b/>
          <w:sz w:val="22"/>
          <w:szCs w:val="22"/>
        </w:rPr>
      </w:pPr>
    </w:p>
    <w:p w14:paraId="76130635" w14:textId="36E8801B" w:rsidR="00032F25" w:rsidRDefault="00C92338" w:rsidP="007F4A5A">
      <w:pPr>
        <w:rPr>
          <w:rFonts w:ascii="Arial" w:hAnsi="Arial" w:cs="Arial"/>
          <w:b/>
          <w:sz w:val="22"/>
          <w:szCs w:val="22"/>
        </w:rPr>
      </w:pPr>
      <w:r w:rsidRPr="007F4A5A">
        <w:rPr>
          <w:rFonts w:ascii="Arial" w:hAnsi="Arial" w:cs="Arial"/>
          <w:b/>
          <w:bCs/>
          <w:sz w:val="22"/>
          <w:szCs w:val="22"/>
        </w:rPr>
        <w:t>Q1</w:t>
      </w:r>
      <w:r w:rsidR="004E4A66">
        <w:rPr>
          <w:rFonts w:ascii="Arial" w:hAnsi="Arial" w:cs="Arial"/>
          <w:b/>
          <w:bCs/>
          <w:sz w:val="22"/>
          <w:szCs w:val="22"/>
        </w:rPr>
        <w:t>3</w:t>
      </w:r>
      <w:r w:rsidRPr="007F4A5A">
        <w:rPr>
          <w:rFonts w:ascii="Arial" w:hAnsi="Arial" w:cs="Arial"/>
          <w:b/>
          <w:sz w:val="22"/>
          <w:szCs w:val="22"/>
        </w:rPr>
        <w:t xml:space="preserve">: Do NSTA envisage future </w:t>
      </w:r>
      <w:r w:rsidRPr="007F4A5A">
        <w:rPr>
          <w:rFonts w:ascii="Arial" w:hAnsi="Arial" w:cs="Arial"/>
          <w:b/>
          <w:bCs/>
          <w:sz w:val="22"/>
          <w:szCs w:val="22"/>
        </w:rPr>
        <w:t>CS</w:t>
      </w:r>
      <w:r w:rsidRPr="007F4A5A">
        <w:rPr>
          <w:rFonts w:ascii="Arial" w:hAnsi="Arial" w:cs="Arial"/>
          <w:b/>
          <w:sz w:val="22"/>
          <w:szCs w:val="22"/>
        </w:rPr>
        <w:t xml:space="preserve"> licences having a stratigraphic split?</w:t>
      </w:r>
    </w:p>
    <w:p w14:paraId="5373BB8E" w14:textId="77777777" w:rsidR="00032F25" w:rsidRDefault="00032F25" w:rsidP="007F4A5A">
      <w:pPr>
        <w:rPr>
          <w:rFonts w:ascii="Arial" w:hAnsi="Arial" w:cs="Arial"/>
          <w:b/>
          <w:bCs/>
          <w:sz w:val="22"/>
          <w:szCs w:val="22"/>
        </w:rPr>
      </w:pPr>
    </w:p>
    <w:p w14:paraId="40541D85" w14:textId="476E13CA" w:rsidR="00C92338" w:rsidRPr="00FE4B99" w:rsidRDefault="00032F25" w:rsidP="00A14B48">
      <w:pPr>
        <w:jc w:val="both"/>
        <w:rPr>
          <w:rFonts w:ascii="Arial" w:hAnsi="Arial" w:cs="Arial"/>
          <w:sz w:val="22"/>
          <w:szCs w:val="22"/>
        </w:rPr>
      </w:pPr>
      <w:r w:rsidRPr="00FE4B99">
        <w:rPr>
          <w:rFonts w:ascii="Arial" w:hAnsi="Arial" w:cs="Arial"/>
          <w:sz w:val="22"/>
          <w:szCs w:val="22"/>
        </w:rPr>
        <w:t>A1</w:t>
      </w:r>
      <w:r w:rsidR="004E4A66" w:rsidRPr="00FE4B99">
        <w:rPr>
          <w:rFonts w:ascii="Arial" w:hAnsi="Arial" w:cs="Arial"/>
          <w:sz w:val="22"/>
          <w:szCs w:val="22"/>
        </w:rPr>
        <w:t>3</w:t>
      </w:r>
      <w:r w:rsidRPr="00FE4B99">
        <w:rPr>
          <w:rFonts w:ascii="Arial" w:hAnsi="Arial" w:cs="Arial"/>
          <w:sz w:val="22"/>
          <w:szCs w:val="22"/>
        </w:rPr>
        <w:t xml:space="preserve">: </w:t>
      </w:r>
      <w:r w:rsidR="00027B2E" w:rsidRPr="00027B2E">
        <w:rPr>
          <w:rFonts w:ascii="Arial" w:hAnsi="Arial" w:cs="Arial"/>
          <w:sz w:val="22"/>
          <w:szCs w:val="22"/>
        </w:rPr>
        <w:t xml:space="preserve">No. </w:t>
      </w:r>
      <w:r w:rsidR="00E707F0" w:rsidRPr="00FE4B99">
        <w:rPr>
          <w:rFonts w:ascii="Arial" w:hAnsi="Arial" w:cs="Arial"/>
          <w:sz w:val="22"/>
          <w:szCs w:val="22"/>
        </w:rPr>
        <w:t xml:space="preserve">CS licences give exclusive rights to the entire stratigraphic column within that </w:t>
      </w:r>
      <w:proofErr w:type="gramStart"/>
      <w:r w:rsidR="00E707F0" w:rsidRPr="00FE4B99">
        <w:rPr>
          <w:rFonts w:ascii="Arial" w:hAnsi="Arial" w:cs="Arial"/>
          <w:sz w:val="22"/>
          <w:szCs w:val="22"/>
        </w:rPr>
        <w:t>area</w:t>
      </w:r>
      <w:proofErr w:type="gramEnd"/>
      <w:r w:rsidR="00E707F0" w:rsidRPr="00FE4B99">
        <w:rPr>
          <w:rFonts w:ascii="Arial" w:hAnsi="Arial" w:cs="Arial"/>
          <w:sz w:val="22"/>
          <w:szCs w:val="22"/>
        </w:rPr>
        <w:t xml:space="preserve"> and </w:t>
      </w:r>
      <w:r w:rsidR="000913CE" w:rsidRPr="00FE4B99">
        <w:rPr>
          <w:rFonts w:ascii="Arial" w:hAnsi="Arial" w:cs="Arial"/>
          <w:sz w:val="22"/>
          <w:szCs w:val="22"/>
        </w:rPr>
        <w:t xml:space="preserve">it is therefore not possible for stratigraphic </w:t>
      </w:r>
      <w:r w:rsidR="00FF2266" w:rsidRPr="00FE4B99">
        <w:rPr>
          <w:rFonts w:ascii="Arial" w:hAnsi="Arial" w:cs="Arial"/>
          <w:sz w:val="22"/>
          <w:szCs w:val="22"/>
        </w:rPr>
        <w:t>splits</w:t>
      </w:r>
      <w:r w:rsidR="000913CE" w:rsidRPr="00FE4B99">
        <w:rPr>
          <w:rFonts w:ascii="Arial" w:hAnsi="Arial" w:cs="Arial"/>
          <w:sz w:val="22"/>
          <w:szCs w:val="22"/>
        </w:rPr>
        <w:t xml:space="preserve"> to be offered</w:t>
      </w:r>
      <w:r w:rsidR="00FF2266" w:rsidRPr="00FE4B99">
        <w:rPr>
          <w:rFonts w:ascii="Arial" w:hAnsi="Arial" w:cs="Arial"/>
          <w:sz w:val="22"/>
          <w:szCs w:val="22"/>
        </w:rPr>
        <w:t xml:space="preserve"> within the same area</w:t>
      </w:r>
      <w:r w:rsidR="000913CE" w:rsidRPr="00FE4B99">
        <w:rPr>
          <w:rFonts w:ascii="Arial" w:hAnsi="Arial" w:cs="Arial"/>
          <w:sz w:val="22"/>
          <w:szCs w:val="22"/>
        </w:rPr>
        <w:t xml:space="preserve">. </w:t>
      </w:r>
    </w:p>
    <w:p w14:paraId="25974D75" w14:textId="77777777" w:rsidR="00C92338" w:rsidRPr="007F4A5A" w:rsidRDefault="00C92338" w:rsidP="00C92338">
      <w:pPr>
        <w:rPr>
          <w:rFonts w:ascii="Arial" w:hAnsi="Arial" w:cs="Arial"/>
          <w:b/>
          <w:sz w:val="22"/>
          <w:szCs w:val="22"/>
        </w:rPr>
      </w:pPr>
    </w:p>
    <w:p w14:paraId="75FD4E88" w14:textId="29E531DB" w:rsidR="00E83AA5" w:rsidRDefault="00F20C03" w:rsidP="00E83AA5">
      <w:pPr>
        <w:rPr>
          <w:rFonts w:ascii="Arial" w:hAnsi="Arial" w:cs="Arial"/>
          <w:b/>
          <w:sz w:val="22"/>
          <w:szCs w:val="22"/>
        </w:rPr>
      </w:pPr>
      <w:r w:rsidRPr="007F4A5A">
        <w:rPr>
          <w:rFonts w:ascii="Arial" w:hAnsi="Arial" w:cs="Arial"/>
          <w:b/>
          <w:bCs/>
          <w:sz w:val="22"/>
          <w:szCs w:val="22"/>
        </w:rPr>
        <w:t>Q1</w:t>
      </w:r>
      <w:r w:rsidR="004E4A66">
        <w:rPr>
          <w:rFonts w:ascii="Arial" w:hAnsi="Arial" w:cs="Arial"/>
          <w:b/>
          <w:bCs/>
          <w:sz w:val="22"/>
          <w:szCs w:val="22"/>
        </w:rPr>
        <w:t>4</w:t>
      </w:r>
      <w:r w:rsidRPr="007F4A5A">
        <w:rPr>
          <w:rFonts w:ascii="Arial" w:hAnsi="Arial" w:cs="Arial"/>
          <w:b/>
          <w:sz w:val="22"/>
          <w:szCs w:val="22"/>
        </w:rPr>
        <w:t xml:space="preserve">: </w:t>
      </w:r>
      <w:r w:rsidR="00C92338" w:rsidRPr="007F4A5A">
        <w:rPr>
          <w:rFonts w:ascii="Arial" w:hAnsi="Arial" w:cs="Arial"/>
          <w:b/>
          <w:sz w:val="22"/>
          <w:szCs w:val="22"/>
        </w:rPr>
        <w:t xml:space="preserve">The current high gas prices may mean that hydrocarbon fields COP dates are extended.  How will NSTA accommodate changing end of field life dates in relation to licence applications with intrusive appraisal work programmes?  </w:t>
      </w:r>
    </w:p>
    <w:p w14:paraId="4F5DCE25" w14:textId="77777777" w:rsidR="00D77BEF" w:rsidRDefault="00D77BEF" w:rsidP="00E83AA5">
      <w:pPr>
        <w:rPr>
          <w:rFonts w:ascii="Arial" w:hAnsi="Arial" w:cs="Arial"/>
          <w:b/>
          <w:sz w:val="22"/>
          <w:szCs w:val="22"/>
        </w:rPr>
      </w:pPr>
    </w:p>
    <w:p w14:paraId="289505C4" w14:textId="1D16EF05" w:rsidR="000E32A4" w:rsidRPr="007F4A5A" w:rsidRDefault="00D77BEF" w:rsidP="00A14B48">
      <w:pPr>
        <w:jc w:val="both"/>
        <w:rPr>
          <w:rFonts w:ascii="Arial" w:hAnsi="Arial" w:cs="Arial"/>
          <w:b/>
          <w:bCs/>
          <w:sz w:val="22"/>
          <w:szCs w:val="22"/>
        </w:rPr>
      </w:pPr>
      <w:r>
        <w:rPr>
          <w:rFonts w:ascii="Arial" w:hAnsi="Arial" w:cs="Arial"/>
          <w:bCs/>
          <w:sz w:val="22"/>
          <w:szCs w:val="22"/>
        </w:rPr>
        <w:t xml:space="preserve">A14: Each licence </w:t>
      </w:r>
      <w:r w:rsidR="0061566A">
        <w:rPr>
          <w:rFonts w:ascii="Arial" w:hAnsi="Arial" w:cs="Arial"/>
          <w:bCs/>
          <w:sz w:val="22"/>
          <w:szCs w:val="22"/>
        </w:rPr>
        <w:t>will</w:t>
      </w:r>
      <w:r w:rsidR="00564809">
        <w:rPr>
          <w:rFonts w:ascii="Arial" w:hAnsi="Arial" w:cs="Arial"/>
          <w:bCs/>
          <w:sz w:val="22"/>
          <w:szCs w:val="22"/>
        </w:rPr>
        <w:t xml:space="preserve"> be managed</w:t>
      </w:r>
      <w:r w:rsidR="0061566A">
        <w:rPr>
          <w:rFonts w:ascii="Arial" w:hAnsi="Arial" w:cs="Arial"/>
          <w:bCs/>
          <w:sz w:val="22"/>
          <w:szCs w:val="22"/>
        </w:rPr>
        <w:t xml:space="preserve"> by the NSTA on a case-by-case </w:t>
      </w:r>
      <w:r w:rsidR="005C570B">
        <w:rPr>
          <w:rFonts w:ascii="Arial" w:hAnsi="Arial" w:cs="Arial"/>
          <w:bCs/>
          <w:sz w:val="22"/>
          <w:szCs w:val="22"/>
        </w:rPr>
        <w:t xml:space="preserve">basis. </w:t>
      </w:r>
      <w:r w:rsidR="00627C00">
        <w:rPr>
          <w:rFonts w:ascii="Arial" w:hAnsi="Arial" w:cs="Arial"/>
          <w:bCs/>
          <w:sz w:val="22"/>
          <w:szCs w:val="22"/>
        </w:rPr>
        <w:t xml:space="preserve">Work programmes should be </w:t>
      </w:r>
      <w:r w:rsidR="00B8068A">
        <w:rPr>
          <w:rFonts w:ascii="Arial" w:hAnsi="Arial" w:cs="Arial"/>
          <w:bCs/>
          <w:sz w:val="22"/>
          <w:szCs w:val="22"/>
        </w:rPr>
        <w:t xml:space="preserve">defined at the time of application </w:t>
      </w:r>
      <w:r w:rsidR="009A3EDE">
        <w:rPr>
          <w:rFonts w:ascii="Arial" w:hAnsi="Arial" w:cs="Arial"/>
          <w:bCs/>
          <w:sz w:val="22"/>
          <w:szCs w:val="22"/>
        </w:rPr>
        <w:t xml:space="preserve">on the best available </w:t>
      </w:r>
      <w:r w:rsidR="00B263C4">
        <w:rPr>
          <w:rFonts w:ascii="Arial" w:hAnsi="Arial" w:cs="Arial"/>
          <w:bCs/>
          <w:sz w:val="22"/>
          <w:szCs w:val="22"/>
        </w:rPr>
        <w:t>information</w:t>
      </w:r>
      <w:r w:rsidR="00EE0F1C">
        <w:rPr>
          <w:rFonts w:ascii="Arial" w:hAnsi="Arial" w:cs="Arial"/>
          <w:bCs/>
          <w:sz w:val="22"/>
          <w:szCs w:val="22"/>
        </w:rPr>
        <w:t>.</w:t>
      </w:r>
      <w:r w:rsidR="000655F7">
        <w:rPr>
          <w:rFonts w:ascii="Arial" w:hAnsi="Arial" w:cs="Arial"/>
          <w:bCs/>
          <w:sz w:val="22"/>
          <w:szCs w:val="22"/>
        </w:rPr>
        <w:t xml:space="preserve"> </w:t>
      </w:r>
      <w:r w:rsidR="00EE0F1C">
        <w:rPr>
          <w:rFonts w:ascii="Arial" w:hAnsi="Arial" w:cs="Arial"/>
          <w:bCs/>
          <w:sz w:val="22"/>
          <w:szCs w:val="22"/>
        </w:rPr>
        <w:t>S</w:t>
      </w:r>
      <w:r w:rsidR="000655F7">
        <w:rPr>
          <w:rFonts w:ascii="Arial" w:hAnsi="Arial" w:cs="Arial"/>
          <w:bCs/>
          <w:sz w:val="22"/>
          <w:szCs w:val="22"/>
        </w:rPr>
        <w:t>hould amendments be required through</w:t>
      </w:r>
      <w:r w:rsidR="00627F4F">
        <w:rPr>
          <w:rFonts w:ascii="Arial" w:hAnsi="Arial" w:cs="Arial"/>
          <w:bCs/>
          <w:sz w:val="22"/>
          <w:szCs w:val="22"/>
        </w:rPr>
        <w:t xml:space="preserve"> the life of the licence, these </w:t>
      </w:r>
      <w:r w:rsidR="005067EB">
        <w:rPr>
          <w:rFonts w:ascii="Arial" w:hAnsi="Arial" w:cs="Arial"/>
          <w:bCs/>
          <w:sz w:val="22"/>
          <w:szCs w:val="22"/>
        </w:rPr>
        <w:t xml:space="preserve">should </w:t>
      </w:r>
      <w:r w:rsidR="000213BF">
        <w:rPr>
          <w:rFonts w:ascii="Arial" w:hAnsi="Arial" w:cs="Arial"/>
          <w:bCs/>
          <w:sz w:val="22"/>
          <w:szCs w:val="22"/>
        </w:rPr>
        <w:t>be requested</w:t>
      </w:r>
      <w:r w:rsidR="0055706D">
        <w:rPr>
          <w:rFonts w:ascii="Arial" w:hAnsi="Arial" w:cs="Arial"/>
          <w:bCs/>
          <w:sz w:val="22"/>
          <w:szCs w:val="22"/>
        </w:rPr>
        <w:t xml:space="preserve"> </w:t>
      </w:r>
      <w:r w:rsidR="00374176">
        <w:rPr>
          <w:rFonts w:ascii="Arial" w:hAnsi="Arial" w:cs="Arial"/>
          <w:bCs/>
          <w:sz w:val="22"/>
          <w:szCs w:val="22"/>
        </w:rPr>
        <w:t xml:space="preserve">from the NSTA </w:t>
      </w:r>
      <w:r w:rsidR="00A83DB9">
        <w:rPr>
          <w:rFonts w:ascii="Arial" w:hAnsi="Arial" w:cs="Arial"/>
          <w:bCs/>
          <w:sz w:val="22"/>
          <w:szCs w:val="22"/>
        </w:rPr>
        <w:t xml:space="preserve">at the earliest </w:t>
      </w:r>
      <w:r w:rsidR="00A83DB9">
        <w:rPr>
          <w:rFonts w:ascii="Arial" w:hAnsi="Arial" w:cs="Arial"/>
          <w:bCs/>
          <w:sz w:val="22"/>
          <w:szCs w:val="22"/>
        </w:rPr>
        <w:lastRenderedPageBreak/>
        <w:t>opportunity</w:t>
      </w:r>
      <w:r w:rsidR="00DD769E">
        <w:rPr>
          <w:rFonts w:ascii="Arial" w:hAnsi="Arial" w:cs="Arial"/>
          <w:bCs/>
          <w:sz w:val="22"/>
          <w:szCs w:val="22"/>
        </w:rPr>
        <w:t>.</w:t>
      </w:r>
      <w:r w:rsidR="00DD769E">
        <w:rPr>
          <w:rFonts w:ascii="Arial" w:hAnsi="Arial" w:cs="Arial"/>
          <w:b/>
          <w:bCs/>
          <w:sz w:val="22"/>
          <w:szCs w:val="22"/>
        </w:rPr>
        <w:t xml:space="preserve">  </w:t>
      </w:r>
      <w:proofErr w:type="gramStart"/>
      <w:r w:rsidR="00434B23" w:rsidRPr="00A14B48">
        <w:rPr>
          <w:rFonts w:ascii="Arial" w:hAnsi="Arial" w:cs="Arial"/>
          <w:sz w:val="22"/>
          <w:szCs w:val="22"/>
        </w:rPr>
        <w:t>In the event that</w:t>
      </w:r>
      <w:proofErr w:type="gramEnd"/>
      <w:r w:rsidR="00434B23" w:rsidRPr="00A14B48">
        <w:rPr>
          <w:rFonts w:ascii="Arial" w:hAnsi="Arial" w:cs="Arial"/>
          <w:sz w:val="22"/>
          <w:szCs w:val="22"/>
        </w:rPr>
        <w:t xml:space="preserve"> </w:t>
      </w:r>
      <w:r w:rsidR="008D0B43" w:rsidRPr="00A14B48">
        <w:rPr>
          <w:rFonts w:ascii="Arial" w:hAnsi="Arial" w:cs="Arial"/>
          <w:sz w:val="22"/>
          <w:szCs w:val="22"/>
        </w:rPr>
        <w:t xml:space="preserve">CS licence appraisal work programmes </w:t>
      </w:r>
      <w:r w:rsidR="008F11DE" w:rsidRPr="00A14B48">
        <w:rPr>
          <w:rFonts w:ascii="Arial" w:hAnsi="Arial" w:cs="Arial"/>
          <w:sz w:val="22"/>
          <w:szCs w:val="22"/>
        </w:rPr>
        <w:t xml:space="preserve">require </w:t>
      </w:r>
      <w:r w:rsidR="005B0D73" w:rsidRPr="00A14B48">
        <w:rPr>
          <w:rFonts w:ascii="Arial" w:hAnsi="Arial" w:cs="Arial"/>
          <w:sz w:val="22"/>
          <w:szCs w:val="22"/>
        </w:rPr>
        <w:t xml:space="preserve">activity that will </w:t>
      </w:r>
      <w:r w:rsidR="00BE735C" w:rsidRPr="00A14B48">
        <w:rPr>
          <w:rFonts w:ascii="Arial" w:hAnsi="Arial" w:cs="Arial"/>
          <w:sz w:val="22"/>
          <w:szCs w:val="22"/>
        </w:rPr>
        <w:t xml:space="preserve">overlap with ongoing producing assets, </w:t>
      </w:r>
      <w:r w:rsidR="00C04C19" w:rsidRPr="00A14B48">
        <w:rPr>
          <w:rFonts w:ascii="Arial" w:hAnsi="Arial" w:cs="Arial"/>
          <w:sz w:val="22"/>
          <w:szCs w:val="22"/>
        </w:rPr>
        <w:t xml:space="preserve">licensees will be expected to </w:t>
      </w:r>
      <w:r w:rsidR="001F7CD1" w:rsidRPr="00A14B48">
        <w:rPr>
          <w:rFonts w:ascii="Arial" w:hAnsi="Arial" w:cs="Arial"/>
          <w:sz w:val="22"/>
          <w:szCs w:val="22"/>
        </w:rPr>
        <w:t xml:space="preserve">ensure that </w:t>
      </w:r>
      <w:r w:rsidR="00615AF7" w:rsidRPr="00A14B48">
        <w:rPr>
          <w:rFonts w:ascii="Arial" w:hAnsi="Arial" w:cs="Arial"/>
          <w:sz w:val="22"/>
          <w:szCs w:val="22"/>
        </w:rPr>
        <w:t xml:space="preserve">all relevant permissions </w:t>
      </w:r>
      <w:r w:rsidR="006D4D06" w:rsidRPr="00A14B48">
        <w:rPr>
          <w:rFonts w:ascii="Arial" w:hAnsi="Arial" w:cs="Arial"/>
          <w:sz w:val="22"/>
          <w:szCs w:val="22"/>
        </w:rPr>
        <w:t xml:space="preserve">(and where required commercial agreements) </w:t>
      </w:r>
      <w:r w:rsidR="00615AF7" w:rsidRPr="00A14B48">
        <w:rPr>
          <w:rFonts w:ascii="Arial" w:hAnsi="Arial" w:cs="Arial"/>
          <w:sz w:val="22"/>
          <w:szCs w:val="22"/>
        </w:rPr>
        <w:t xml:space="preserve">are in place with </w:t>
      </w:r>
      <w:r w:rsidR="00914BAD" w:rsidRPr="00A14B48">
        <w:rPr>
          <w:rFonts w:ascii="Arial" w:hAnsi="Arial" w:cs="Arial"/>
          <w:sz w:val="22"/>
          <w:szCs w:val="22"/>
        </w:rPr>
        <w:t>relevant licence and field owners</w:t>
      </w:r>
      <w:r w:rsidR="007B34BC" w:rsidRPr="00A14B48">
        <w:rPr>
          <w:rFonts w:ascii="Arial" w:hAnsi="Arial" w:cs="Arial"/>
          <w:sz w:val="22"/>
          <w:szCs w:val="22"/>
        </w:rPr>
        <w:t>.</w:t>
      </w:r>
      <w:r w:rsidR="007B34BC">
        <w:rPr>
          <w:rFonts w:ascii="Arial" w:hAnsi="Arial" w:cs="Arial"/>
          <w:b/>
          <w:bCs/>
          <w:sz w:val="22"/>
          <w:szCs w:val="22"/>
        </w:rPr>
        <w:t xml:space="preserve"> </w:t>
      </w:r>
    </w:p>
    <w:p w14:paraId="27B028CD" w14:textId="33A91C00" w:rsidR="00C92338" w:rsidRDefault="00C92338" w:rsidP="00C92338">
      <w:pPr>
        <w:rPr>
          <w:rFonts w:ascii="Arial" w:hAnsi="Arial" w:cs="Arial"/>
          <w:b/>
          <w:bCs/>
          <w:sz w:val="22"/>
          <w:szCs w:val="22"/>
        </w:rPr>
      </w:pPr>
    </w:p>
    <w:p w14:paraId="4A85CE28" w14:textId="708D4BEE" w:rsidR="00E63029" w:rsidRDefault="009C4BBE" w:rsidP="00C92338">
      <w:pPr>
        <w:rPr>
          <w:rFonts w:ascii="Arial" w:hAnsi="Arial" w:cs="Arial"/>
          <w:b/>
          <w:bCs/>
          <w:sz w:val="22"/>
          <w:szCs w:val="22"/>
        </w:rPr>
      </w:pPr>
      <w:r>
        <w:rPr>
          <w:rFonts w:ascii="Arial" w:hAnsi="Arial" w:cs="Arial"/>
          <w:b/>
          <w:bCs/>
          <w:sz w:val="22"/>
          <w:szCs w:val="22"/>
        </w:rPr>
        <w:t>Q15</w:t>
      </w:r>
      <w:r w:rsidR="009C0A08">
        <w:rPr>
          <w:rFonts w:ascii="Arial" w:hAnsi="Arial" w:cs="Arial"/>
          <w:b/>
          <w:bCs/>
          <w:sz w:val="22"/>
          <w:szCs w:val="22"/>
        </w:rPr>
        <w:t xml:space="preserve">: </w:t>
      </w:r>
      <w:r w:rsidR="0034695C">
        <w:rPr>
          <w:rFonts w:ascii="Arial" w:hAnsi="Arial" w:cs="Arial"/>
          <w:b/>
          <w:bCs/>
          <w:sz w:val="22"/>
          <w:szCs w:val="22"/>
        </w:rPr>
        <w:t xml:space="preserve">Some areas that were nominated </w:t>
      </w:r>
      <w:r w:rsidR="00634305">
        <w:rPr>
          <w:rFonts w:ascii="Arial" w:hAnsi="Arial" w:cs="Arial"/>
          <w:b/>
          <w:bCs/>
          <w:sz w:val="22"/>
          <w:szCs w:val="22"/>
        </w:rPr>
        <w:t xml:space="preserve">have not been included in this </w:t>
      </w:r>
      <w:r w:rsidR="008D3445">
        <w:rPr>
          <w:rFonts w:ascii="Arial" w:hAnsi="Arial" w:cs="Arial"/>
          <w:b/>
          <w:bCs/>
          <w:sz w:val="22"/>
          <w:szCs w:val="22"/>
        </w:rPr>
        <w:t>licensing round</w:t>
      </w:r>
      <w:r w:rsidR="00936F14">
        <w:rPr>
          <w:rFonts w:ascii="Arial" w:hAnsi="Arial" w:cs="Arial"/>
          <w:b/>
          <w:bCs/>
          <w:sz w:val="22"/>
          <w:szCs w:val="22"/>
        </w:rPr>
        <w:t>.  Why not?</w:t>
      </w:r>
    </w:p>
    <w:p w14:paraId="1449319E" w14:textId="77777777" w:rsidR="0055654D" w:rsidRDefault="0055654D" w:rsidP="0055654D">
      <w:pPr>
        <w:jc w:val="both"/>
        <w:rPr>
          <w:rFonts w:ascii="Arial" w:hAnsi="Arial" w:cs="Arial"/>
          <w:sz w:val="22"/>
          <w:szCs w:val="22"/>
        </w:rPr>
      </w:pPr>
    </w:p>
    <w:p w14:paraId="58F77529" w14:textId="37CD587B" w:rsidR="00936F14" w:rsidRPr="000231A1" w:rsidRDefault="0055654D" w:rsidP="0055654D">
      <w:pPr>
        <w:jc w:val="both"/>
        <w:rPr>
          <w:rFonts w:ascii="Arial" w:hAnsi="Arial" w:cs="Arial"/>
          <w:sz w:val="22"/>
          <w:szCs w:val="22"/>
        </w:rPr>
      </w:pPr>
      <w:r>
        <w:rPr>
          <w:rFonts w:ascii="Arial" w:hAnsi="Arial" w:cs="Arial"/>
          <w:sz w:val="22"/>
          <w:szCs w:val="22"/>
        </w:rPr>
        <w:t xml:space="preserve">A15: </w:t>
      </w:r>
      <w:r w:rsidR="00925667">
        <w:rPr>
          <w:rFonts w:ascii="Arial" w:hAnsi="Arial" w:cs="Arial"/>
          <w:sz w:val="22"/>
          <w:szCs w:val="22"/>
        </w:rPr>
        <w:t xml:space="preserve">The NSTA </w:t>
      </w:r>
      <w:r w:rsidR="00A13011">
        <w:rPr>
          <w:rFonts w:ascii="Arial" w:hAnsi="Arial" w:cs="Arial"/>
          <w:sz w:val="22"/>
          <w:szCs w:val="22"/>
        </w:rPr>
        <w:t xml:space="preserve">has consulted widely </w:t>
      </w:r>
      <w:r w:rsidR="007A5215">
        <w:rPr>
          <w:rFonts w:ascii="Arial" w:hAnsi="Arial" w:cs="Arial"/>
          <w:sz w:val="22"/>
          <w:szCs w:val="22"/>
        </w:rPr>
        <w:t xml:space="preserve">with other </w:t>
      </w:r>
      <w:r w:rsidR="003E4E0C">
        <w:rPr>
          <w:rFonts w:ascii="Arial" w:hAnsi="Arial" w:cs="Arial"/>
          <w:sz w:val="22"/>
          <w:szCs w:val="22"/>
        </w:rPr>
        <w:t>governmental/regulatory bodies to seek the</w:t>
      </w:r>
      <w:r w:rsidR="0076563F">
        <w:rPr>
          <w:rFonts w:ascii="Arial" w:hAnsi="Arial" w:cs="Arial"/>
          <w:sz w:val="22"/>
          <w:szCs w:val="22"/>
        </w:rPr>
        <w:t>i</w:t>
      </w:r>
      <w:r w:rsidR="003E4E0C">
        <w:rPr>
          <w:rFonts w:ascii="Arial" w:hAnsi="Arial" w:cs="Arial"/>
          <w:sz w:val="22"/>
          <w:szCs w:val="22"/>
        </w:rPr>
        <w:t xml:space="preserve">r </w:t>
      </w:r>
      <w:r w:rsidR="0076563F">
        <w:rPr>
          <w:rFonts w:ascii="Arial" w:hAnsi="Arial" w:cs="Arial"/>
          <w:sz w:val="22"/>
          <w:szCs w:val="22"/>
        </w:rPr>
        <w:t xml:space="preserve">views during the </w:t>
      </w:r>
      <w:r w:rsidR="003F18C0">
        <w:rPr>
          <w:rFonts w:ascii="Arial" w:hAnsi="Arial" w:cs="Arial"/>
          <w:sz w:val="22"/>
          <w:szCs w:val="22"/>
        </w:rPr>
        <w:t xml:space="preserve">formulation of this licensing </w:t>
      </w:r>
      <w:r w:rsidR="00BE64BC">
        <w:rPr>
          <w:rFonts w:ascii="Arial" w:hAnsi="Arial" w:cs="Arial"/>
          <w:sz w:val="22"/>
          <w:szCs w:val="22"/>
        </w:rPr>
        <w:t xml:space="preserve">round. This has included consultation with </w:t>
      </w:r>
      <w:r w:rsidR="0002369E">
        <w:rPr>
          <w:rFonts w:ascii="Arial" w:hAnsi="Arial" w:cs="Arial"/>
          <w:sz w:val="22"/>
          <w:szCs w:val="22"/>
        </w:rPr>
        <w:t>the environmental regulator, leasing bodies</w:t>
      </w:r>
      <w:r w:rsidR="00337CEA">
        <w:rPr>
          <w:rFonts w:ascii="Arial" w:hAnsi="Arial" w:cs="Arial"/>
          <w:sz w:val="22"/>
          <w:szCs w:val="22"/>
        </w:rPr>
        <w:t xml:space="preserve"> and the Ministry of Defence, among others.  </w:t>
      </w:r>
      <w:proofErr w:type="gramStart"/>
      <w:r w:rsidR="00621739">
        <w:rPr>
          <w:rFonts w:ascii="Arial" w:hAnsi="Arial" w:cs="Arial"/>
          <w:sz w:val="22"/>
          <w:szCs w:val="22"/>
        </w:rPr>
        <w:t>A number of</w:t>
      </w:r>
      <w:proofErr w:type="gramEnd"/>
      <w:r w:rsidR="00621739">
        <w:rPr>
          <w:rFonts w:ascii="Arial" w:hAnsi="Arial" w:cs="Arial"/>
          <w:sz w:val="22"/>
          <w:szCs w:val="22"/>
        </w:rPr>
        <w:t xml:space="preserve"> blocks have not been included as a consequence of </w:t>
      </w:r>
      <w:r w:rsidR="00A17FD6">
        <w:rPr>
          <w:rFonts w:ascii="Arial" w:hAnsi="Arial" w:cs="Arial"/>
          <w:sz w:val="22"/>
          <w:szCs w:val="22"/>
        </w:rPr>
        <w:t>this consultation process</w:t>
      </w:r>
      <w:r w:rsidR="00D70466">
        <w:rPr>
          <w:rFonts w:ascii="Arial" w:hAnsi="Arial" w:cs="Arial"/>
          <w:sz w:val="22"/>
          <w:szCs w:val="22"/>
        </w:rPr>
        <w:t>.  Some of these blocks may be made available in future rounds</w:t>
      </w:r>
      <w:r w:rsidR="00B52948">
        <w:rPr>
          <w:rFonts w:ascii="Arial" w:hAnsi="Arial" w:cs="Arial"/>
          <w:sz w:val="22"/>
          <w:szCs w:val="22"/>
        </w:rPr>
        <w:t xml:space="preserve">, but </w:t>
      </w:r>
      <w:r w:rsidR="00852580">
        <w:rPr>
          <w:rFonts w:ascii="Arial" w:hAnsi="Arial" w:cs="Arial"/>
          <w:sz w:val="22"/>
          <w:szCs w:val="22"/>
        </w:rPr>
        <w:t xml:space="preserve">significant additional engagement will be required beforehand </w:t>
      </w:r>
      <w:r w:rsidR="0037704D">
        <w:rPr>
          <w:rFonts w:ascii="Arial" w:hAnsi="Arial" w:cs="Arial"/>
          <w:sz w:val="22"/>
          <w:szCs w:val="22"/>
        </w:rPr>
        <w:t xml:space="preserve">to </w:t>
      </w:r>
      <w:r w:rsidR="00F93EF0">
        <w:rPr>
          <w:rFonts w:ascii="Arial" w:hAnsi="Arial" w:cs="Arial"/>
          <w:sz w:val="22"/>
          <w:szCs w:val="22"/>
        </w:rPr>
        <w:t xml:space="preserve">identify if </w:t>
      </w:r>
      <w:r w:rsidR="00DB4B46">
        <w:rPr>
          <w:rFonts w:ascii="Arial" w:hAnsi="Arial" w:cs="Arial"/>
          <w:sz w:val="22"/>
          <w:szCs w:val="22"/>
        </w:rPr>
        <w:t xml:space="preserve">conflicts with other marine activities are </w:t>
      </w:r>
      <w:r w:rsidR="00A74742">
        <w:rPr>
          <w:rFonts w:ascii="Arial" w:hAnsi="Arial" w:cs="Arial"/>
          <w:sz w:val="22"/>
          <w:szCs w:val="22"/>
        </w:rPr>
        <w:t>resolvable</w:t>
      </w:r>
      <w:r w:rsidR="00DB4B46">
        <w:rPr>
          <w:rFonts w:ascii="Arial" w:hAnsi="Arial" w:cs="Arial"/>
          <w:sz w:val="22"/>
          <w:szCs w:val="22"/>
        </w:rPr>
        <w:t xml:space="preserve">. </w:t>
      </w:r>
    </w:p>
    <w:p w14:paraId="6C1A61AC" w14:textId="521F2F45" w:rsidR="00085DC7" w:rsidRDefault="003A544A" w:rsidP="009D6347">
      <w:pPr>
        <w:spacing w:before="100" w:beforeAutospacing="1" w:after="100" w:afterAutospacing="1"/>
        <w:jc w:val="both"/>
        <w:rPr>
          <w:rFonts w:ascii="Arial" w:hAnsi="Arial" w:cs="Arial"/>
          <w:b/>
          <w:bCs/>
          <w:sz w:val="22"/>
          <w:szCs w:val="22"/>
        </w:rPr>
      </w:pPr>
      <w:r w:rsidRPr="000231A1">
        <w:rPr>
          <w:rFonts w:ascii="Arial" w:hAnsi="Arial" w:cs="Arial"/>
          <w:b/>
          <w:sz w:val="22"/>
          <w:szCs w:val="22"/>
        </w:rPr>
        <w:t xml:space="preserve">Q16: </w:t>
      </w:r>
      <w:r w:rsidR="00BC6559" w:rsidRPr="000231A1">
        <w:rPr>
          <w:rFonts w:ascii="Arial" w:hAnsi="Arial" w:cs="Arial"/>
          <w:b/>
          <w:sz w:val="22"/>
          <w:szCs w:val="22"/>
        </w:rPr>
        <w:t>What is the process for acquiring a lease from TCE and/or CES?</w:t>
      </w:r>
    </w:p>
    <w:p w14:paraId="6F5EF7DC" w14:textId="4D828816" w:rsidR="00970C9A" w:rsidRDefault="0055654D" w:rsidP="00970C9A">
      <w:pPr>
        <w:spacing w:before="100" w:beforeAutospacing="1" w:after="100" w:afterAutospacing="1"/>
        <w:jc w:val="both"/>
        <w:rPr>
          <w:rFonts w:ascii="Arial" w:hAnsi="Arial" w:cs="Arial"/>
          <w:sz w:val="22"/>
          <w:szCs w:val="22"/>
        </w:rPr>
      </w:pPr>
      <w:r>
        <w:rPr>
          <w:rFonts w:ascii="Arial" w:hAnsi="Arial" w:cs="Arial"/>
          <w:sz w:val="22"/>
          <w:szCs w:val="22"/>
        </w:rPr>
        <w:t xml:space="preserve">Q 16: </w:t>
      </w:r>
      <w:r w:rsidR="00970C9A">
        <w:rPr>
          <w:rFonts w:ascii="Arial" w:hAnsi="Arial" w:cs="Arial"/>
          <w:sz w:val="22"/>
          <w:szCs w:val="22"/>
        </w:rPr>
        <w:t>P</w:t>
      </w:r>
      <w:r w:rsidR="004A4792">
        <w:rPr>
          <w:rFonts w:ascii="Arial" w:hAnsi="Arial" w:cs="Arial"/>
          <w:sz w:val="22"/>
          <w:szCs w:val="22"/>
        </w:rPr>
        <w:t xml:space="preserve">rospective applicants </w:t>
      </w:r>
      <w:r w:rsidR="00E55743">
        <w:rPr>
          <w:rFonts w:ascii="Arial" w:hAnsi="Arial" w:cs="Arial"/>
          <w:sz w:val="22"/>
          <w:szCs w:val="22"/>
        </w:rPr>
        <w:t xml:space="preserve">should </w:t>
      </w:r>
      <w:r w:rsidR="007E2E1A">
        <w:rPr>
          <w:rFonts w:ascii="Arial" w:hAnsi="Arial" w:cs="Arial"/>
          <w:sz w:val="22"/>
          <w:szCs w:val="22"/>
        </w:rPr>
        <w:t xml:space="preserve">contact </w:t>
      </w:r>
      <w:r w:rsidR="00560B3C">
        <w:rPr>
          <w:rFonts w:ascii="Arial" w:hAnsi="Arial" w:cs="Arial"/>
          <w:sz w:val="22"/>
          <w:szCs w:val="22"/>
        </w:rPr>
        <w:t xml:space="preserve">TCE </w:t>
      </w:r>
      <w:r w:rsidR="00F2295B">
        <w:rPr>
          <w:rFonts w:ascii="Arial" w:hAnsi="Arial" w:cs="Arial"/>
          <w:sz w:val="22"/>
          <w:szCs w:val="22"/>
        </w:rPr>
        <w:t>and/or CES at the earliest o</w:t>
      </w:r>
      <w:r w:rsidR="00136D29">
        <w:rPr>
          <w:rFonts w:ascii="Arial" w:hAnsi="Arial" w:cs="Arial"/>
          <w:sz w:val="22"/>
          <w:szCs w:val="22"/>
        </w:rPr>
        <w:t>p</w:t>
      </w:r>
      <w:r w:rsidR="00F2295B">
        <w:rPr>
          <w:rFonts w:ascii="Arial" w:hAnsi="Arial" w:cs="Arial"/>
          <w:sz w:val="22"/>
          <w:szCs w:val="22"/>
        </w:rPr>
        <w:t>p</w:t>
      </w:r>
      <w:r w:rsidR="00136D29">
        <w:rPr>
          <w:rFonts w:ascii="Arial" w:hAnsi="Arial" w:cs="Arial"/>
          <w:sz w:val="22"/>
          <w:szCs w:val="22"/>
        </w:rPr>
        <w:t>o</w:t>
      </w:r>
      <w:r w:rsidR="00F2295B">
        <w:rPr>
          <w:rFonts w:ascii="Arial" w:hAnsi="Arial" w:cs="Arial"/>
          <w:sz w:val="22"/>
          <w:szCs w:val="22"/>
        </w:rPr>
        <w:t>rtunity</w:t>
      </w:r>
      <w:r w:rsidR="001E66CC">
        <w:rPr>
          <w:rFonts w:ascii="Arial" w:hAnsi="Arial" w:cs="Arial"/>
          <w:sz w:val="22"/>
          <w:szCs w:val="22"/>
        </w:rPr>
        <w:t xml:space="preserve"> </w:t>
      </w:r>
      <w:r w:rsidR="005D3879">
        <w:rPr>
          <w:rFonts w:ascii="Arial" w:hAnsi="Arial" w:cs="Arial"/>
          <w:sz w:val="22"/>
          <w:szCs w:val="22"/>
        </w:rPr>
        <w:t xml:space="preserve">with respect to obtaining more information about the leasing process in each </w:t>
      </w:r>
      <w:r w:rsidR="003720DB">
        <w:rPr>
          <w:rFonts w:ascii="Arial" w:hAnsi="Arial" w:cs="Arial"/>
          <w:sz w:val="22"/>
          <w:szCs w:val="22"/>
        </w:rPr>
        <w:t>area.</w:t>
      </w:r>
    </w:p>
    <w:p w14:paraId="2EA20B01" w14:textId="67226BB1" w:rsidR="00970C9A" w:rsidRPr="000231A1" w:rsidRDefault="00970C9A" w:rsidP="00234C09">
      <w:pPr>
        <w:spacing w:before="100" w:beforeAutospacing="1" w:after="100" w:afterAutospacing="1"/>
        <w:jc w:val="both"/>
        <w:rPr>
          <w:rFonts w:ascii="Arial" w:hAnsi="Arial" w:cs="Arial"/>
          <w:sz w:val="22"/>
          <w:szCs w:val="22"/>
        </w:rPr>
      </w:pPr>
      <w:r w:rsidRPr="000231A1">
        <w:rPr>
          <w:rFonts w:ascii="Arial" w:hAnsi="Arial" w:cs="Arial"/>
          <w:sz w:val="22"/>
          <w:szCs w:val="22"/>
        </w:rPr>
        <w:t xml:space="preserve">The Crown Estate (‘TCE’) has a section on their website for CCUS (see </w:t>
      </w:r>
      <w:hyperlink r:id="rId18" w:history="1">
        <w:r w:rsidR="00F66733" w:rsidRPr="00927532">
          <w:rPr>
            <w:rStyle w:val="Hyperlink"/>
            <w:rFonts w:ascii="Arial" w:hAnsi="Arial" w:cs="Arial"/>
            <w:sz w:val="22"/>
            <w:szCs w:val="22"/>
          </w:rPr>
          <w:t>https://www.thecrownestate.co.uk/en-gb/what-we-do/on-the-seabed/energy/carbon-capture-usage-and-storage/</w:t>
        </w:r>
      </w:hyperlink>
      <w:r w:rsidR="00F66733">
        <w:rPr>
          <w:rFonts w:ascii="Arial" w:hAnsi="Arial" w:cs="Arial"/>
          <w:sz w:val="22"/>
          <w:szCs w:val="22"/>
        </w:rPr>
        <w:t xml:space="preserve"> </w:t>
      </w:r>
      <w:r w:rsidRPr="000231A1">
        <w:rPr>
          <w:rFonts w:ascii="Arial" w:hAnsi="Arial" w:cs="Arial"/>
          <w:sz w:val="22"/>
          <w:szCs w:val="22"/>
        </w:rPr>
        <w:t xml:space="preserve">) where they will release information as they design their leasing process. </w:t>
      </w:r>
    </w:p>
    <w:p w14:paraId="7580663A" w14:textId="5CAFB843" w:rsidR="00BC6559" w:rsidRDefault="00970C9A" w:rsidP="00AC066F">
      <w:pPr>
        <w:spacing w:before="100" w:beforeAutospacing="1" w:after="100" w:afterAutospacing="1"/>
        <w:jc w:val="both"/>
        <w:rPr>
          <w:rFonts w:ascii="Arial" w:hAnsi="Arial" w:cs="Arial"/>
          <w:sz w:val="22"/>
          <w:szCs w:val="22"/>
        </w:rPr>
      </w:pPr>
      <w:r w:rsidRPr="000231A1">
        <w:rPr>
          <w:rFonts w:ascii="Arial" w:hAnsi="Arial" w:cs="Arial"/>
          <w:sz w:val="22"/>
          <w:szCs w:val="22"/>
        </w:rPr>
        <w:t xml:space="preserve">Crown Estate Scotland has a section on their website for CCUS where you can find information the leasing application process (Carbon capture and storage - Marine - Scotland's property - Crown Estate Scotland:  </w:t>
      </w:r>
      <w:hyperlink r:id="rId19" w:history="1">
        <w:r w:rsidR="00C76328" w:rsidRPr="00927532">
          <w:rPr>
            <w:rStyle w:val="Hyperlink"/>
            <w:rFonts w:ascii="Arial" w:hAnsi="Arial" w:cs="Arial"/>
            <w:sz w:val="22"/>
            <w:szCs w:val="22"/>
          </w:rPr>
          <w:t>www.crownestatescotland.com/scotlands-property/marine/carbon-capture-and-storage</w:t>
        </w:r>
      </w:hyperlink>
      <w:r w:rsidR="00C76328">
        <w:rPr>
          <w:rFonts w:ascii="Arial" w:hAnsi="Arial" w:cs="Arial"/>
          <w:sz w:val="22"/>
          <w:szCs w:val="22"/>
        </w:rPr>
        <w:t xml:space="preserve"> </w:t>
      </w:r>
      <w:r w:rsidRPr="000231A1">
        <w:rPr>
          <w:rFonts w:ascii="Arial" w:hAnsi="Arial" w:cs="Arial"/>
          <w:sz w:val="22"/>
          <w:szCs w:val="22"/>
        </w:rPr>
        <w:t>)</w:t>
      </w:r>
    </w:p>
    <w:p w14:paraId="5B339315" w14:textId="0818DBF9" w:rsidR="002E5580" w:rsidRDefault="004E074C" w:rsidP="002E5580">
      <w:pPr>
        <w:jc w:val="both"/>
        <w:rPr>
          <w:rFonts w:ascii="Arial" w:hAnsi="Arial" w:cs="Arial"/>
          <w:b/>
          <w:bCs/>
          <w:sz w:val="22"/>
          <w:szCs w:val="22"/>
        </w:rPr>
      </w:pPr>
      <w:r w:rsidRPr="002E5580">
        <w:rPr>
          <w:rFonts w:ascii="Arial" w:hAnsi="Arial" w:cs="Arial"/>
          <w:b/>
          <w:bCs/>
          <w:sz w:val="22"/>
          <w:szCs w:val="22"/>
        </w:rPr>
        <w:t>Q17:</w:t>
      </w:r>
      <w:r w:rsidR="002E5580" w:rsidRPr="002E5580">
        <w:rPr>
          <w:rFonts w:ascii="Arial" w:hAnsi="Arial" w:cs="Arial"/>
          <w:b/>
          <w:bCs/>
          <w:sz w:val="22"/>
          <w:szCs w:val="22"/>
        </w:rPr>
        <w:t xml:space="preserve"> If an Applicant is not proposing any exploration/appraisal activities</w:t>
      </w:r>
      <w:r w:rsidR="002E5580">
        <w:rPr>
          <w:rFonts w:ascii="Arial" w:hAnsi="Arial" w:cs="Arial"/>
          <w:b/>
          <w:bCs/>
          <w:sz w:val="22"/>
          <w:szCs w:val="22"/>
        </w:rPr>
        <w:t xml:space="preserve"> </w:t>
      </w:r>
      <w:r w:rsidR="002E5580" w:rsidRPr="002E5580">
        <w:rPr>
          <w:rFonts w:ascii="Arial" w:hAnsi="Arial" w:cs="Arial"/>
          <w:b/>
          <w:bCs/>
          <w:sz w:val="22"/>
          <w:szCs w:val="22"/>
        </w:rPr>
        <w:t xml:space="preserve">and only wishes to hold the CS Licence </w:t>
      </w:r>
      <w:proofErr w:type="gramStart"/>
      <w:r w:rsidR="002E5580" w:rsidRPr="002E5580">
        <w:rPr>
          <w:rFonts w:ascii="Arial" w:hAnsi="Arial" w:cs="Arial"/>
          <w:b/>
          <w:bCs/>
          <w:sz w:val="22"/>
          <w:szCs w:val="22"/>
        </w:rPr>
        <w:t>in order to</w:t>
      </w:r>
      <w:proofErr w:type="gramEnd"/>
      <w:r w:rsidR="002E5580" w:rsidRPr="002E5580">
        <w:rPr>
          <w:rFonts w:ascii="Arial" w:hAnsi="Arial" w:cs="Arial"/>
          <w:b/>
          <w:bCs/>
          <w:sz w:val="22"/>
          <w:szCs w:val="22"/>
        </w:rPr>
        <w:t xml:space="preserve"> prepare and submit a Storage Permit application, </w:t>
      </w:r>
      <w:r w:rsidR="00C166F9">
        <w:rPr>
          <w:rFonts w:ascii="Arial" w:hAnsi="Arial" w:cs="Arial"/>
          <w:b/>
          <w:bCs/>
          <w:sz w:val="22"/>
          <w:szCs w:val="22"/>
        </w:rPr>
        <w:t xml:space="preserve">can an application just be made for </w:t>
      </w:r>
      <w:r w:rsidR="002E5580" w:rsidRPr="002E5580">
        <w:rPr>
          <w:rFonts w:ascii="Arial" w:hAnsi="Arial" w:cs="Arial"/>
          <w:b/>
          <w:bCs/>
          <w:sz w:val="22"/>
          <w:szCs w:val="22"/>
        </w:rPr>
        <w:t>an Initial</w:t>
      </w:r>
      <w:r w:rsidR="00C166F9">
        <w:rPr>
          <w:rFonts w:ascii="Arial" w:hAnsi="Arial" w:cs="Arial"/>
          <w:b/>
          <w:bCs/>
          <w:sz w:val="22"/>
          <w:szCs w:val="22"/>
        </w:rPr>
        <w:t xml:space="preserve"> Term rather than an </w:t>
      </w:r>
      <w:r w:rsidR="002E5580" w:rsidRPr="002E5580">
        <w:rPr>
          <w:rFonts w:ascii="Arial" w:hAnsi="Arial" w:cs="Arial"/>
          <w:b/>
          <w:bCs/>
          <w:sz w:val="22"/>
          <w:szCs w:val="22"/>
        </w:rPr>
        <w:t>Appraisal</w:t>
      </w:r>
      <w:r w:rsidR="00C166F9">
        <w:rPr>
          <w:rFonts w:ascii="Arial" w:hAnsi="Arial" w:cs="Arial"/>
          <w:b/>
          <w:bCs/>
          <w:sz w:val="22"/>
          <w:szCs w:val="22"/>
        </w:rPr>
        <w:t xml:space="preserve"> </w:t>
      </w:r>
      <w:r w:rsidR="002E5580" w:rsidRPr="002E5580">
        <w:rPr>
          <w:rFonts w:ascii="Arial" w:hAnsi="Arial" w:cs="Arial"/>
          <w:b/>
          <w:bCs/>
          <w:sz w:val="22"/>
          <w:szCs w:val="22"/>
        </w:rPr>
        <w:t>Term</w:t>
      </w:r>
      <w:r w:rsidR="00C166F9">
        <w:rPr>
          <w:rFonts w:ascii="Arial" w:hAnsi="Arial" w:cs="Arial"/>
          <w:b/>
          <w:bCs/>
          <w:sz w:val="22"/>
          <w:szCs w:val="22"/>
        </w:rPr>
        <w:t>?</w:t>
      </w:r>
    </w:p>
    <w:p w14:paraId="3CBB9D93" w14:textId="0498DA23" w:rsidR="00C166F9" w:rsidRDefault="00C166F9" w:rsidP="002E5580">
      <w:pPr>
        <w:jc w:val="both"/>
        <w:rPr>
          <w:rFonts w:ascii="Arial" w:hAnsi="Arial" w:cs="Arial"/>
          <w:b/>
          <w:bCs/>
          <w:sz w:val="22"/>
          <w:szCs w:val="22"/>
        </w:rPr>
      </w:pPr>
    </w:p>
    <w:p w14:paraId="19044019" w14:textId="7B7CD91A" w:rsidR="00EF512F" w:rsidRDefault="00C166F9" w:rsidP="00AF213A">
      <w:pPr>
        <w:jc w:val="both"/>
        <w:rPr>
          <w:rFonts w:ascii="Arial" w:hAnsi="Arial" w:cs="Arial"/>
          <w:sz w:val="22"/>
          <w:szCs w:val="22"/>
        </w:rPr>
      </w:pPr>
      <w:r w:rsidRPr="00091E95">
        <w:rPr>
          <w:rFonts w:ascii="Arial" w:hAnsi="Arial" w:cs="Arial"/>
          <w:sz w:val="22"/>
          <w:szCs w:val="22"/>
        </w:rPr>
        <w:t xml:space="preserve">A17: </w:t>
      </w:r>
      <w:r w:rsidR="00036753">
        <w:rPr>
          <w:rFonts w:ascii="Arial" w:hAnsi="Arial" w:cs="Arial"/>
          <w:sz w:val="22"/>
          <w:szCs w:val="22"/>
        </w:rPr>
        <w:t xml:space="preserve">The NSTA expects that </w:t>
      </w:r>
      <w:r w:rsidR="005C591A">
        <w:rPr>
          <w:rFonts w:ascii="Arial" w:hAnsi="Arial" w:cs="Arial"/>
          <w:sz w:val="22"/>
          <w:szCs w:val="22"/>
        </w:rPr>
        <w:t>all licences issued in this licensing round will start as Appraisal Term licences</w:t>
      </w:r>
      <w:r w:rsidR="00CE0898">
        <w:rPr>
          <w:rFonts w:ascii="Arial" w:hAnsi="Arial" w:cs="Arial"/>
          <w:sz w:val="22"/>
          <w:szCs w:val="22"/>
        </w:rPr>
        <w:t xml:space="preserve">. </w:t>
      </w:r>
      <w:r w:rsidR="00CE0898" w:rsidRPr="00036753">
        <w:rPr>
          <w:rFonts w:ascii="Arial" w:hAnsi="Arial" w:cs="Arial"/>
          <w:sz w:val="22"/>
          <w:szCs w:val="22"/>
        </w:rPr>
        <w:t xml:space="preserve">‘Appraisal </w:t>
      </w:r>
      <w:r w:rsidR="00481BC1">
        <w:rPr>
          <w:rFonts w:ascii="Arial" w:hAnsi="Arial" w:cs="Arial"/>
          <w:sz w:val="22"/>
          <w:szCs w:val="22"/>
        </w:rPr>
        <w:t>T</w:t>
      </w:r>
      <w:r w:rsidR="00CE0898" w:rsidRPr="00036753">
        <w:rPr>
          <w:rFonts w:ascii="Arial" w:hAnsi="Arial" w:cs="Arial"/>
          <w:sz w:val="22"/>
          <w:szCs w:val="22"/>
        </w:rPr>
        <w:t>erm’</w:t>
      </w:r>
      <w:r w:rsidR="00CE0898">
        <w:rPr>
          <w:rFonts w:ascii="Arial" w:hAnsi="Arial" w:cs="Arial"/>
          <w:sz w:val="22"/>
          <w:szCs w:val="22"/>
        </w:rPr>
        <w:t xml:space="preserve"> den</w:t>
      </w:r>
      <w:r w:rsidR="00036753" w:rsidRPr="00036753">
        <w:rPr>
          <w:rFonts w:ascii="Arial" w:hAnsi="Arial" w:cs="Arial"/>
          <w:sz w:val="22"/>
          <w:szCs w:val="22"/>
        </w:rPr>
        <w:t>ote</w:t>
      </w:r>
      <w:r w:rsidR="00CE0898">
        <w:rPr>
          <w:rFonts w:ascii="Arial" w:hAnsi="Arial" w:cs="Arial"/>
          <w:sz w:val="22"/>
          <w:szCs w:val="22"/>
        </w:rPr>
        <w:t>s</w:t>
      </w:r>
      <w:r w:rsidR="00036753" w:rsidRPr="00036753">
        <w:rPr>
          <w:rFonts w:ascii="Arial" w:hAnsi="Arial" w:cs="Arial"/>
          <w:sz w:val="22"/>
          <w:szCs w:val="22"/>
        </w:rPr>
        <w:t xml:space="preserve"> that there is a work programme </w:t>
      </w:r>
      <w:r w:rsidR="00E976B1">
        <w:rPr>
          <w:rFonts w:ascii="Arial" w:hAnsi="Arial" w:cs="Arial"/>
          <w:sz w:val="22"/>
          <w:szCs w:val="22"/>
        </w:rPr>
        <w:t>required</w:t>
      </w:r>
      <w:r w:rsidR="00036753" w:rsidRPr="00036753">
        <w:rPr>
          <w:rFonts w:ascii="Arial" w:hAnsi="Arial" w:cs="Arial"/>
          <w:sz w:val="22"/>
          <w:szCs w:val="22"/>
        </w:rPr>
        <w:t>, and where there is no such work programme it will be the ‘Initial</w:t>
      </w:r>
      <w:r w:rsidR="00036753">
        <w:rPr>
          <w:rFonts w:ascii="Arial" w:hAnsi="Arial" w:cs="Arial"/>
          <w:sz w:val="22"/>
          <w:szCs w:val="22"/>
        </w:rPr>
        <w:t xml:space="preserve"> </w:t>
      </w:r>
      <w:r w:rsidR="00481BC1">
        <w:rPr>
          <w:rFonts w:ascii="Arial" w:hAnsi="Arial" w:cs="Arial"/>
          <w:sz w:val="22"/>
          <w:szCs w:val="22"/>
        </w:rPr>
        <w:t>T</w:t>
      </w:r>
      <w:r w:rsidR="00036753" w:rsidRPr="00036753">
        <w:rPr>
          <w:rFonts w:ascii="Arial" w:hAnsi="Arial" w:cs="Arial"/>
          <w:sz w:val="22"/>
          <w:szCs w:val="22"/>
        </w:rPr>
        <w:t>erm’.</w:t>
      </w:r>
      <w:r w:rsidR="00E976B1">
        <w:rPr>
          <w:rFonts w:ascii="Arial" w:hAnsi="Arial" w:cs="Arial"/>
          <w:sz w:val="22"/>
          <w:szCs w:val="22"/>
        </w:rPr>
        <w:t xml:space="preserve"> </w:t>
      </w:r>
      <w:r w:rsidR="00B86D0B">
        <w:rPr>
          <w:rFonts w:ascii="Arial" w:hAnsi="Arial" w:cs="Arial"/>
          <w:sz w:val="22"/>
          <w:szCs w:val="22"/>
        </w:rPr>
        <w:t>Since a</w:t>
      </w:r>
      <w:r w:rsidR="009A1870">
        <w:rPr>
          <w:rFonts w:ascii="Arial" w:hAnsi="Arial" w:cs="Arial"/>
          <w:sz w:val="22"/>
          <w:szCs w:val="22"/>
        </w:rPr>
        <w:t xml:space="preserve">ll acreage available for application </w:t>
      </w:r>
      <w:r w:rsidR="00B86D0B">
        <w:rPr>
          <w:rFonts w:ascii="Arial" w:hAnsi="Arial" w:cs="Arial"/>
          <w:sz w:val="22"/>
          <w:szCs w:val="22"/>
        </w:rPr>
        <w:t xml:space="preserve">in this round </w:t>
      </w:r>
      <w:r w:rsidR="009A1870">
        <w:rPr>
          <w:rFonts w:ascii="Arial" w:hAnsi="Arial" w:cs="Arial"/>
          <w:sz w:val="22"/>
          <w:szCs w:val="22"/>
        </w:rPr>
        <w:t xml:space="preserve">is </w:t>
      </w:r>
      <w:r w:rsidR="00B86D0B">
        <w:rPr>
          <w:rFonts w:ascii="Arial" w:hAnsi="Arial" w:cs="Arial"/>
          <w:sz w:val="22"/>
          <w:szCs w:val="22"/>
        </w:rPr>
        <w:t>newly available</w:t>
      </w:r>
      <w:r w:rsidR="00AF213A">
        <w:rPr>
          <w:rFonts w:ascii="Arial" w:hAnsi="Arial" w:cs="Arial"/>
          <w:sz w:val="22"/>
          <w:szCs w:val="22"/>
        </w:rPr>
        <w:t>, t</w:t>
      </w:r>
      <w:r w:rsidR="00AF213A" w:rsidRPr="00AF213A">
        <w:rPr>
          <w:rFonts w:ascii="Arial" w:hAnsi="Arial" w:cs="Arial"/>
          <w:sz w:val="22"/>
          <w:szCs w:val="22"/>
        </w:rPr>
        <w:t xml:space="preserve">he NSTA’s general presumption is that a work programme will be required prior to any </w:t>
      </w:r>
      <w:r w:rsidR="009B7133">
        <w:rPr>
          <w:rFonts w:ascii="Arial" w:hAnsi="Arial" w:cs="Arial"/>
          <w:sz w:val="22"/>
          <w:szCs w:val="22"/>
        </w:rPr>
        <w:t xml:space="preserve">subsequent </w:t>
      </w:r>
      <w:r w:rsidR="00AF213A" w:rsidRPr="00AF213A">
        <w:rPr>
          <w:rFonts w:ascii="Arial" w:hAnsi="Arial" w:cs="Arial"/>
          <w:sz w:val="22"/>
          <w:szCs w:val="22"/>
        </w:rPr>
        <w:t>Storage Permit application, however it is recognised that as the industry develops an Initial Term may be appropriate in certain circumstances</w:t>
      </w:r>
      <w:r w:rsidR="00AF213A">
        <w:rPr>
          <w:rFonts w:ascii="Arial" w:hAnsi="Arial" w:cs="Arial"/>
          <w:sz w:val="22"/>
          <w:szCs w:val="22"/>
        </w:rPr>
        <w:t>.</w:t>
      </w:r>
      <w:r w:rsidR="006A1E12">
        <w:rPr>
          <w:rFonts w:ascii="Arial" w:hAnsi="Arial" w:cs="Arial"/>
          <w:sz w:val="22"/>
          <w:szCs w:val="22"/>
        </w:rPr>
        <w:t xml:space="preserve"> Further details on elements required for an Appraisal Term work programme are set out in the </w:t>
      </w:r>
      <w:hyperlink r:id="rId20" w:history="1">
        <w:r w:rsidR="005D69D8" w:rsidRPr="00D02B6A">
          <w:rPr>
            <w:rStyle w:val="Hyperlink"/>
            <w:i/>
          </w:rPr>
          <w:t>Guidance on the application for a Carbon Dioxide Appraisal and Storage Licence</w:t>
        </w:r>
      </w:hyperlink>
      <w:r w:rsidR="005D69D8">
        <w:rPr>
          <w:rFonts w:ascii="Arial" w:hAnsi="Arial" w:cs="Arial"/>
          <w:sz w:val="22"/>
          <w:szCs w:val="22"/>
        </w:rPr>
        <w:t>.</w:t>
      </w:r>
    </w:p>
    <w:p w14:paraId="688F8A44" w14:textId="77777777" w:rsidR="00EF512F" w:rsidRDefault="00EF512F" w:rsidP="00091E95">
      <w:pPr>
        <w:jc w:val="both"/>
        <w:rPr>
          <w:rFonts w:ascii="Arial" w:hAnsi="Arial" w:cs="Arial"/>
          <w:sz w:val="22"/>
          <w:szCs w:val="22"/>
        </w:rPr>
      </w:pPr>
    </w:p>
    <w:p w14:paraId="3A90001F" w14:textId="4161749C" w:rsidR="00912FB7" w:rsidRDefault="00912FB7" w:rsidP="00091E95">
      <w:pPr>
        <w:jc w:val="both"/>
        <w:rPr>
          <w:rFonts w:ascii="Arial" w:hAnsi="Arial" w:cs="Arial"/>
          <w:sz w:val="22"/>
          <w:szCs w:val="22"/>
        </w:rPr>
      </w:pPr>
    </w:p>
    <w:p w14:paraId="52C36C39" w14:textId="762C8DA8" w:rsidR="00912FB7" w:rsidRPr="0089754E" w:rsidRDefault="00912FB7" w:rsidP="00091E95">
      <w:pPr>
        <w:jc w:val="both"/>
        <w:rPr>
          <w:rFonts w:ascii="Arial" w:hAnsi="Arial" w:cs="Arial"/>
          <w:b/>
          <w:bCs/>
          <w:sz w:val="22"/>
          <w:szCs w:val="22"/>
        </w:rPr>
      </w:pPr>
      <w:r w:rsidRPr="0089754E">
        <w:rPr>
          <w:rFonts w:ascii="Arial" w:hAnsi="Arial" w:cs="Arial"/>
          <w:b/>
          <w:bCs/>
          <w:sz w:val="22"/>
          <w:szCs w:val="22"/>
        </w:rPr>
        <w:t xml:space="preserve">Q18: </w:t>
      </w:r>
      <w:r w:rsidR="008725A8" w:rsidRPr="0089754E">
        <w:rPr>
          <w:rFonts w:ascii="Arial" w:hAnsi="Arial" w:cs="Arial"/>
          <w:b/>
          <w:bCs/>
          <w:sz w:val="22"/>
          <w:szCs w:val="22"/>
        </w:rPr>
        <w:t xml:space="preserve">It is </w:t>
      </w:r>
      <w:r w:rsidR="00D23DB3" w:rsidRPr="0089754E">
        <w:rPr>
          <w:rFonts w:ascii="Arial" w:hAnsi="Arial" w:cs="Arial"/>
          <w:b/>
          <w:bCs/>
          <w:sz w:val="22"/>
          <w:szCs w:val="22"/>
        </w:rPr>
        <w:t xml:space="preserve">noted that some of the areas offered for CS licensing have minor overlaps with some areas of known wind farm activity. </w:t>
      </w:r>
      <w:r w:rsidR="0089754E" w:rsidRPr="0089754E">
        <w:rPr>
          <w:rFonts w:ascii="Arial" w:hAnsi="Arial" w:cs="Arial"/>
          <w:b/>
          <w:bCs/>
          <w:sz w:val="22"/>
          <w:szCs w:val="22"/>
        </w:rPr>
        <w:t>Can the NSTA please explain how these will be managed?</w:t>
      </w:r>
    </w:p>
    <w:p w14:paraId="26435A8C" w14:textId="00F571B9" w:rsidR="0089754E" w:rsidRDefault="0089754E" w:rsidP="00091E95">
      <w:pPr>
        <w:jc w:val="both"/>
        <w:rPr>
          <w:rFonts w:ascii="Arial" w:hAnsi="Arial" w:cs="Arial"/>
          <w:sz w:val="22"/>
          <w:szCs w:val="22"/>
        </w:rPr>
      </w:pPr>
    </w:p>
    <w:p w14:paraId="6E8E4AAA" w14:textId="3DDCE22F" w:rsidR="0089754E" w:rsidRDefault="0089754E" w:rsidP="0089754E">
      <w:pPr>
        <w:jc w:val="both"/>
      </w:pPr>
      <w:r>
        <w:rPr>
          <w:rFonts w:ascii="Arial" w:hAnsi="Arial" w:cs="Arial"/>
          <w:sz w:val="22"/>
          <w:szCs w:val="22"/>
        </w:rPr>
        <w:t xml:space="preserve">A18: </w:t>
      </w:r>
      <w:r w:rsidRPr="0089754E">
        <w:rPr>
          <w:rFonts w:ascii="Arial" w:hAnsi="Arial" w:cs="Arial"/>
          <w:sz w:val="22"/>
          <w:szCs w:val="22"/>
        </w:rPr>
        <w:t xml:space="preserve">The areas published by the NSTA represent the general areas of interest within which companies may wish to submit a licence application for consideration. During the later licence application evaluation stage which will take place from mid-September onwards, the NSTA will re-consult with several external bodies including The Crown Estate </w:t>
      </w:r>
      <w:r w:rsidR="004155A2">
        <w:rPr>
          <w:rFonts w:ascii="Arial" w:hAnsi="Arial" w:cs="Arial"/>
          <w:sz w:val="22"/>
          <w:szCs w:val="22"/>
        </w:rPr>
        <w:t xml:space="preserve">or Crown Estate Scotland </w:t>
      </w:r>
      <w:r w:rsidRPr="0089754E">
        <w:rPr>
          <w:rFonts w:ascii="Arial" w:hAnsi="Arial" w:cs="Arial"/>
          <w:sz w:val="22"/>
          <w:szCs w:val="22"/>
        </w:rPr>
        <w:t xml:space="preserve">to further understand any co-location implications before any licence </w:t>
      </w:r>
      <w:r w:rsidR="001D46FF">
        <w:rPr>
          <w:rFonts w:ascii="Arial" w:hAnsi="Arial" w:cs="Arial"/>
          <w:sz w:val="22"/>
          <w:szCs w:val="22"/>
        </w:rPr>
        <w:t xml:space="preserve">can </w:t>
      </w:r>
      <w:r w:rsidRPr="0089754E">
        <w:rPr>
          <w:rFonts w:ascii="Arial" w:hAnsi="Arial" w:cs="Arial"/>
          <w:sz w:val="22"/>
          <w:szCs w:val="22"/>
        </w:rPr>
        <w:t xml:space="preserve">subsequently </w:t>
      </w:r>
      <w:r w:rsidR="001D46FF">
        <w:rPr>
          <w:rFonts w:ascii="Arial" w:hAnsi="Arial" w:cs="Arial"/>
          <w:sz w:val="22"/>
          <w:szCs w:val="22"/>
        </w:rPr>
        <w:t xml:space="preserve">be </w:t>
      </w:r>
      <w:r w:rsidRPr="0089754E">
        <w:rPr>
          <w:rFonts w:ascii="Arial" w:hAnsi="Arial" w:cs="Arial"/>
          <w:sz w:val="22"/>
          <w:szCs w:val="22"/>
        </w:rPr>
        <w:t>awarded. As part of this consultation</w:t>
      </w:r>
      <w:r w:rsidR="002578C0">
        <w:rPr>
          <w:rFonts w:ascii="Arial" w:hAnsi="Arial" w:cs="Arial"/>
          <w:sz w:val="22"/>
          <w:szCs w:val="22"/>
        </w:rPr>
        <w:t xml:space="preserve"> </w:t>
      </w:r>
      <w:r w:rsidRPr="0089754E">
        <w:rPr>
          <w:rFonts w:ascii="Arial" w:hAnsi="Arial" w:cs="Arial"/>
          <w:sz w:val="22"/>
          <w:szCs w:val="22"/>
        </w:rPr>
        <w:t>process, it may be that certain conditions are included in a licence to ensure that co-operation with other users of the seabed can be appropriately managed</w:t>
      </w:r>
      <w:r w:rsidRPr="0089754E">
        <w:t>.</w:t>
      </w:r>
    </w:p>
    <w:p w14:paraId="58F98185" w14:textId="76EAB62A" w:rsidR="00696B24" w:rsidRDefault="00696B24" w:rsidP="0089754E">
      <w:pPr>
        <w:jc w:val="both"/>
      </w:pPr>
    </w:p>
    <w:p w14:paraId="255B4F50" w14:textId="4C28D8F5" w:rsidR="00696B24" w:rsidRDefault="00696B24" w:rsidP="0089754E">
      <w:pPr>
        <w:jc w:val="both"/>
        <w:rPr>
          <w:rFonts w:ascii="Arial" w:hAnsi="Arial" w:cs="Arial"/>
          <w:b/>
          <w:bCs/>
          <w:sz w:val="22"/>
          <w:szCs w:val="22"/>
        </w:rPr>
      </w:pPr>
      <w:r w:rsidRPr="006B12F8">
        <w:rPr>
          <w:rFonts w:ascii="Arial" w:hAnsi="Arial" w:cs="Arial"/>
          <w:b/>
          <w:bCs/>
          <w:sz w:val="22"/>
          <w:szCs w:val="22"/>
        </w:rPr>
        <w:lastRenderedPageBreak/>
        <w:t xml:space="preserve">Q19: It is noted that there is no requirement for applicants to submit </w:t>
      </w:r>
      <w:r w:rsidR="006B12F8" w:rsidRPr="006B12F8">
        <w:rPr>
          <w:rFonts w:ascii="Arial" w:hAnsi="Arial" w:cs="Arial"/>
          <w:b/>
          <w:bCs/>
          <w:sz w:val="22"/>
          <w:szCs w:val="22"/>
        </w:rPr>
        <w:t>any information on environmental capability as would normally be contained with the Appendix C document submitted for petroleum licences. Can the NSTA please clarify what environmental information, if any, is required as part of the licence application?</w:t>
      </w:r>
    </w:p>
    <w:p w14:paraId="56180A57" w14:textId="7351958D" w:rsidR="002A5687" w:rsidRDefault="002A5687" w:rsidP="0089754E">
      <w:pPr>
        <w:jc w:val="both"/>
        <w:rPr>
          <w:rFonts w:ascii="Arial" w:hAnsi="Arial" w:cs="Arial"/>
          <w:b/>
          <w:bCs/>
          <w:sz w:val="22"/>
          <w:szCs w:val="22"/>
        </w:rPr>
      </w:pPr>
    </w:p>
    <w:p w14:paraId="7D7EEDC8" w14:textId="3AEAA559" w:rsidR="00DD28DA" w:rsidRDefault="002A5687" w:rsidP="00137D61">
      <w:pPr>
        <w:jc w:val="both"/>
        <w:rPr>
          <w:rFonts w:ascii="Arial" w:hAnsi="Arial" w:cs="Arial"/>
          <w:sz w:val="22"/>
          <w:szCs w:val="22"/>
        </w:rPr>
      </w:pPr>
      <w:r w:rsidRPr="002A5687">
        <w:rPr>
          <w:rFonts w:ascii="Arial" w:hAnsi="Arial" w:cs="Arial"/>
          <w:sz w:val="22"/>
          <w:szCs w:val="22"/>
        </w:rPr>
        <w:t xml:space="preserve">A19: </w:t>
      </w:r>
      <w:r w:rsidR="00DD28DA">
        <w:rPr>
          <w:rFonts w:ascii="Nirmala UI Semilight" w:hAnsi="Nirmala UI Semilight" w:cs="Nirmala UI Semilight"/>
          <w:color w:val="1F3864"/>
        </w:rPr>
        <w:t xml:space="preserve">  </w:t>
      </w:r>
      <w:r w:rsidR="00987A2F">
        <w:rPr>
          <w:rFonts w:ascii="Arial" w:hAnsi="Arial" w:cs="Arial"/>
          <w:sz w:val="22"/>
          <w:szCs w:val="22"/>
        </w:rPr>
        <w:t xml:space="preserve">During the evaluation of </w:t>
      </w:r>
      <w:r w:rsidR="00311BA2" w:rsidRPr="00311BA2">
        <w:rPr>
          <w:rFonts w:ascii="Arial" w:hAnsi="Arial" w:cs="Arial"/>
          <w:sz w:val="22"/>
          <w:szCs w:val="22"/>
        </w:rPr>
        <w:t>carbon dioxide appraisal and storage licence</w:t>
      </w:r>
      <w:r w:rsidR="00987A2F">
        <w:rPr>
          <w:rFonts w:ascii="Arial" w:hAnsi="Arial" w:cs="Arial"/>
          <w:sz w:val="22"/>
          <w:szCs w:val="22"/>
        </w:rPr>
        <w:t xml:space="preserve"> applications</w:t>
      </w:r>
      <w:r w:rsidR="00311BA2" w:rsidRPr="00311BA2">
        <w:rPr>
          <w:rFonts w:ascii="Arial" w:hAnsi="Arial" w:cs="Arial"/>
          <w:sz w:val="22"/>
          <w:szCs w:val="22"/>
        </w:rPr>
        <w:t xml:space="preserve">, </w:t>
      </w:r>
      <w:r w:rsidR="00311BA2">
        <w:rPr>
          <w:rFonts w:ascii="Arial" w:hAnsi="Arial" w:cs="Arial"/>
          <w:sz w:val="22"/>
          <w:szCs w:val="22"/>
        </w:rPr>
        <w:t>t</w:t>
      </w:r>
      <w:r w:rsidR="009476C1" w:rsidRPr="00137D61">
        <w:rPr>
          <w:rFonts w:ascii="Arial" w:hAnsi="Arial" w:cs="Arial"/>
          <w:sz w:val="22"/>
          <w:szCs w:val="22"/>
        </w:rPr>
        <w:t xml:space="preserve">here is no </w:t>
      </w:r>
      <w:r w:rsidR="00DD28DA" w:rsidRPr="00137D61">
        <w:rPr>
          <w:rFonts w:ascii="Arial" w:hAnsi="Arial" w:cs="Arial"/>
          <w:sz w:val="22"/>
          <w:szCs w:val="22"/>
        </w:rPr>
        <w:t>legislative requirement</w:t>
      </w:r>
      <w:r w:rsidR="009476C1" w:rsidRPr="00137D61">
        <w:rPr>
          <w:rFonts w:ascii="Arial" w:hAnsi="Arial" w:cs="Arial"/>
          <w:sz w:val="22"/>
          <w:szCs w:val="22"/>
        </w:rPr>
        <w:t xml:space="preserve"> </w:t>
      </w:r>
      <w:r w:rsidR="008C3ACB" w:rsidRPr="00137D61">
        <w:rPr>
          <w:rFonts w:ascii="Arial" w:hAnsi="Arial" w:cs="Arial"/>
          <w:sz w:val="22"/>
          <w:szCs w:val="22"/>
        </w:rPr>
        <w:t xml:space="preserve">for the NSTA to </w:t>
      </w:r>
      <w:r w:rsidR="006A536B" w:rsidRPr="00137D61">
        <w:rPr>
          <w:rFonts w:ascii="Arial" w:hAnsi="Arial" w:cs="Arial"/>
          <w:sz w:val="22"/>
          <w:szCs w:val="22"/>
        </w:rPr>
        <w:t xml:space="preserve">consult OPRED on environmental capability and on this basis, there is </w:t>
      </w:r>
      <w:r w:rsidR="00137D61" w:rsidRPr="00137D61">
        <w:rPr>
          <w:rFonts w:ascii="Arial" w:hAnsi="Arial" w:cs="Arial"/>
          <w:sz w:val="22"/>
          <w:szCs w:val="22"/>
        </w:rPr>
        <w:t xml:space="preserve">therefore </w:t>
      </w:r>
      <w:r w:rsidR="006A536B" w:rsidRPr="00137D61">
        <w:rPr>
          <w:rFonts w:ascii="Arial" w:hAnsi="Arial" w:cs="Arial"/>
          <w:sz w:val="22"/>
          <w:szCs w:val="22"/>
        </w:rPr>
        <w:t xml:space="preserve">no formal requirement for an Appendix C document to be submitted as part of any CS licence application. </w:t>
      </w:r>
      <w:r w:rsidR="000731CE" w:rsidRPr="00137D61">
        <w:rPr>
          <w:rFonts w:ascii="Arial" w:hAnsi="Arial" w:cs="Arial"/>
          <w:sz w:val="22"/>
          <w:szCs w:val="22"/>
        </w:rPr>
        <w:t>Applicant</w:t>
      </w:r>
      <w:r w:rsidR="00137D61" w:rsidRPr="00137D61">
        <w:rPr>
          <w:rFonts w:ascii="Arial" w:hAnsi="Arial" w:cs="Arial"/>
          <w:sz w:val="22"/>
          <w:szCs w:val="22"/>
        </w:rPr>
        <w:t>s</w:t>
      </w:r>
      <w:r w:rsidR="000731CE" w:rsidRPr="00137D61">
        <w:rPr>
          <w:rFonts w:ascii="Arial" w:hAnsi="Arial" w:cs="Arial"/>
          <w:sz w:val="22"/>
          <w:szCs w:val="22"/>
        </w:rPr>
        <w:t xml:space="preserve"> may, however, submit an </w:t>
      </w:r>
      <w:r w:rsidR="00137D61" w:rsidRPr="00137D61">
        <w:rPr>
          <w:rFonts w:ascii="Arial" w:hAnsi="Arial" w:cs="Arial"/>
          <w:sz w:val="22"/>
          <w:szCs w:val="22"/>
        </w:rPr>
        <w:t>Appendix</w:t>
      </w:r>
      <w:r w:rsidR="000731CE" w:rsidRPr="00137D61">
        <w:rPr>
          <w:rFonts w:ascii="Arial" w:hAnsi="Arial" w:cs="Arial"/>
          <w:sz w:val="22"/>
          <w:szCs w:val="22"/>
        </w:rPr>
        <w:t xml:space="preserve"> C to the NSTA if they wish to do so. </w:t>
      </w:r>
      <w:r w:rsidR="00D15C3D" w:rsidRPr="00137D61">
        <w:rPr>
          <w:rFonts w:ascii="Arial" w:hAnsi="Arial" w:cs="Arial"/>
          <w:sz w:val="22"/>
          <w:szCs w:val="22"/>
        </w:rPr>
        <w:t>A</w:t>
      </w:r>
      <w:r w:rsidR="00396D5E" w:rsidRPr="00137D61">
        <w:rPr>
          <w:rFonts w:ascii="Arial" w:hAnsi="Arial" w:cs="Arial"/>
          <w:sz w:val="22"/>
          <w:szCs w:val="22"/>
        </w:rPr>
        <w:t>s outlined in the answers to Q4 and Q5 above, OPRED will need to conduct an Appropriate Assessment</w:t>
      </w:r>
      <w:r w:rsidR="00A750B3" w:rsidRPr="00137D61">
        <w:rPr>
          <w:rFonts w:ascii="Arial" w:hAnsi="Arial" w:cs="Arial"/>
          <w:sz w:val="22"/>
          <w:szCs w:val="22"/>
        </w:rPr>
        <w:t xml:space="preserve"> (AA)</w:t>
      </w:r>
      <w:r w:rsidR="00396D5E" w:rsidRPr="00137D61">
        <w:rPr>
          <w:rFonts w:ascii="Arial" w:hAnsi="Arial" w:cs="Arial"/>
          <w:sz w:val="22"/>
          <w:szCs w:val="22"/>
        </w:rPr>
        <w:t xml:space="preserve"> </w:t>
      </w:r>
      <w:r w:rsidR="00D15C3D" w:rsidRPr="00137D61">
        <w:rPr>
          <w:rFonts w:ascii="Arial" w:hAnsi="Arial" w:cs="Arial"/>
          <w:sz w:val="22"/>
          <w:szCs w:val="22"/>
        </w:rPr>
        <w:t>before any licence can be awarded and</w:t>
      </w:r>
      <w:r w:rsidR="00640A89">
        <w:rPr>
          <w:rFonts w:ascii="Arial" w:hAnsi="Arial" w:cs="Arial"/>
          <w:sz w:val="22"/>
          <w:szCs w:val="22"/>
        </w:rPr>
        <w:t xml:space="preserve">, </w:t>
      </w:r>
      <w:r w:rsidR="00A750B3" w:rsidRPr="00137D61">
        <w:rPr>
          <w:rFonts w:ascii="Arial" w:hAnsi="Arial" w:cs="Arial"/>
          <w:sz w:val="22"/>
          <w:szCs w:val="22"/>
        </w:rPr>
        <w:t>in addition to any information provided to OPRED by the NSTA in support of the AA, OPRED</w:t>
      </w:r>
      <w:r w:rsidR="00D15C3D" w:rsidRPr="00137D61">
        <w:rPr>
          <w:rFonts w:ascii="Arial" w:hAnsi="Arial" w:cs="Arial"/>
          <w:sz w:val="22"/>
          <w:szCs w:val="22"/>
        </w:rPr>
        <w:t xml:space="preserve"> may need to speak directly with applicants to ask for any clarifications</w:t>
      </w:r>
      <w:r w:rsidR="00A750B3" w:rsidRPr="00137D61">
        <w:rPr>
          <w:rFonts w:ascii="Arial" w:hAnsi="Arial" w:cs="Arial"/>
          <w:sz w:val="22"/>
          <w:szCs w:val="22"/>
        </w:rPr>
        <w:t>.</w:t>
      </w:r>
      <w:r w:rsidR="00A750B3">
        <w:rPr>
          <w:rFonts w:ascii="Nirmala UI Semilight" w:hAnsi="Nirmala UI Semilight" w:cs="Nirmala UI Semilight"/>
          <w:color w:val="1F3864"/>
        </w:rPr>
        <w:t xml:space="preserve"> </w:t>
      </w:r>
      <w:r w:rsidR="003136AA" w:rsidRPr="003136AA">
        <w:rPr>
          <w:rFonts w:ascii="Arial" w:hAnsi="Arial" w:cs="Arial"/>
          <w:sz w:val="22"/>
          <w:szCs w:val="22"/>
        </w:rPr>
        <w:t xml:space="preserve">Please also see paragraphs 95 to 97 of the </w:t>
      </w:r>
      <w:hyperlink r:id="rId21" w:history="1">
        <w:r w:rsidR="003136AA" w:rsidRPr="0099554B">
          <w:rPr>
            <w:rStyle w:val="Hyperlink"/>
            <w:rFonts w:ascii="Arial" w:hAnsi="Arial" w:cs="Arial"/>
            <w:sz w:val="22"/>
            <w:szCs w:val="22"/>
          </w:rPr>
          <w:t>published licence application guidance</w:t>
        </w:r>
      </w:hyperlink>
      <w:r w:rsidR="003136AA" w:rsidRPr="003136AA">
        <w:rPr>
          <w:rFonts w:ascii="Arial" w:hAnsi="Arial" w:cs="Arial"/>
          <w:sz w:val="22"/>
          <w:szCs w:val="22"/>
        </w:rPr>
        <w:t>.</w:t>
      </w:r>
    </w:p>
    <w:p w14:paraId="56D617CE" w14:textId="6E5C16D2" w:rsidR="00C71349" w:rsidRDefault="00C71349" w:rsidP="00137D61">
      <w:pPr>
        <w:jc w:val="both"/>
        <w:rPr>
          <w:rFonts w:ascii="Arial" w:hAnsi="Arial" w:cs="Arial"/>
          <w:sz w:val="22"/>
          <w:szCs w:val="22"/>
        </w:rPr>
      </w:pPr>
    </w:p>
    <w:p w14:paraId="5DE46016" w14:textId="4368E253" w:rsidR="00C71349" w:rsidRPr="006617C1" w:rsidRDefault="00C71349" w:rsidP="00137D61">
      <w:pPr>
        <w:jc w:val="both"/>
        <w:rPr>
          <w:rFonts w:ascii="Arial" w:hAnsi="Arial" w:cs="Arial"/>
          <w:b/>
          <w:bCs/>
          <w:sz w:val="22"/>
          <w:szCs w:val="22"/>
        </w:rPr>
      </w:pPr>
      <w:r w:rsidRPr="006617C1">
        <w:rPr>
          <w:rFonts w:ascii="Arial" w:hAnsi="Arial" w:cs="Arial"/>
          <w:b/>
          <w:bCs/>
          <w:sz w:val="22"/>
          <w:szCs w:val="22"/>
        </w:rPr>
        <w:t xml:space="preserve">Q20: </w:t>
      </w:r>
      <w:r w:rsidR="00004F38" w:rsidRPr="006617C1">
        <w:rPr>
          <w:rFonts w:ascii="Arial" w:hAnsi="Arial" w:cs="Arial"/>
          <w:b/>
          <w:bCs/>
          <w:sz w:val="22"/>
          <w:szCs w:val="22"/>
        </w:rPr>
        <w:t>Is it possible for licence applications to be made across two adjacent areas that have been offered in the licensing round?</w:t>
      </w:r>
    </w:p>
    <w:p w14:paraId="29BF5DED" w14:textId="2D83036C" w:rsidR="005614F9" w:rsidRDefault="005614F9" w:rsidP="00137D61">
      <w:pPr>
        <w:jc w:val="both"/>
        <w:rPr>
          <w:rFonts w:ascii="Arial" w:hAnsi="Arial" w:cs="Arial"/>
          <w:sz w:val="22"/>
          <w:szCs w:val="22"/>
        </w:rPr>
      </w:pPr>
    </w:p>
    <w:p w14:paraId="1627142A" w14:textId="3948964A" w:rsidR="005614F9" w:rsidRDefault="005614F9" w:rsidP="00137D61">
      <w:pPr>
        <w:jc w:val="both"/>
        <w:rPr>
          <w:rFonts w:ascii="Arial" w:hAnsi="Arial" w:cs="Arial"/>
          <w:sz w:val="22"/>
          <w:szCs w:val="22"/>
        </w:rPr>
      </w:pPr>
      <w:r>
        <w:rPr>
          <w:rFonts w:ascii="Arial" w:hAnsi="Arial" w:cs="Arial"/>
          <w:sz w:val="22"/>
          <w:szCs w:val="22"/>
        </w:rPr>
        <w:t xml:space="preserve">A20: Provided that any proposed licence application </w:t>
      </w:r>
      <w:r w:rsidR="00861FA4">
        <w:rPr>
          <w:rFonts w:ascii="Arial" w:hAnsi="Arial" w:cs="Arial"/>
          <w:sz w:val="22"/>
          <w:szCs w:val="22"/>
        </w:rPr>
        <w:t xml:space="preserve">contains </w:t>
      </w:r>
      <w:r>
        <w:rPr>
          <w:rFonts w:ascii="Arial" w:hAnsi="Arial" w:cs="Arial"/>
          <w:sz w:val="22"/>
          <w:szCs w:val="22"/>
        </w:rPr>
        <w:t>contiguous</w:t>
      </w:r>
      <w:r w:rsidR="00861FA4">
        <w:rPr>
          <w:rFonts w:ascii="Arial" w:hAnsi="Arial" w:cs="Arial"/>
          <w:sz w:val="22"/>
          <w:szCs w:val="22"/>
        </w:rPr>
        <w:t xml:space="preserve"> blocks</w:t>
      </w:r>
      <w:r>
        <w:rPr>
          <w:rFonts w:ascii="Arial" w:hAnsi="Arial" w:cs="Arial"/>
          <w:sz w:val="22"/>
          <w:szCs w:val="22"/>
        </w:rPr>
        <w:t xml:space="preserve">, </w:t>
      </w:r>
      <w:r w:rsidR="00861FA4">
        <w:rPr>
          <w:rFonts w:ascii="Arial" w:hAnsi="Arial" w:cs="Arial"/>
          <w:sz w:val="22"/>
          <w:szCs w:val="22"/>
        </w:rPr>
        <w:t xml:space="preserve">applications which span </w:t>
      </w:r>
      <w:r w:rsidR="006617C1">
        <w:rPr>
          <w:rFonts w:ascii="Arial" w:hAnsi="Arial" w:cs="Arial"/>
          <w:sz w:val="22"/>
          <w:szCs w:val="22"/>
        </w:rPr>
        <w:t>more than one of the areas offered for licensing can be submitted to the NSTA.</w:t>
      </w:r>
      <w:r w:rsidR="0071287F">
        <w:rPr>
          <w:rFonts w:ascii="Arial" w:hAnsi="Arial" w:cs="Arial"/>
          <w:sz w:val="22"/>
          <w:szCs w:val="22"/>
        </w:rPr>
        <w:t xml:space="preserve"> </w:t>
      </w:r>
      <w:r w:rsidR="00DA6902" w:rsidRPr="00DA6902">
        <w:rPr>
          <w:rFonts w:ascii="Arial" w:hAnsi="Arial" w:cs="Arial"/>
          <w:sz w:val="22"/>
          <w:szCs w:val="22"/>
        </w:rPr>
        <w:t xml:space="preserve">Separate applications should be submitted for </w:t>
      </w:r>
      <w:r w:rsidR="0080548F">
        <w:rPr>
          <w:rFonts w:ascii="Arial" w:hAnsi="Arial" w:cs="Arial"/>
          <w:sz w:val="22"/>
          <w:szCs w:val="22"/>
        </w:rPr>
        <w:t xml:space="preserve">any </w:t>
      </w:r>
      <w:r w:rsidR="00DA6902" w:rsidRPr="00DA6902">
        <w:rPr>
          <w:rFonts w:ascii="Arial" w:hAnsi="Arial" w:cs="Arial"/>
          <w:sz w:val="22"/>
          <w:szCs w:val="22"/>
        </w:rPr>
        <w:t>non-contiguous area</w:t>
      </w:r>
      <w:r w:rsidR="0080548F">
        <w:rPr>
          <w:rFonts w:ascii="Arial" w:hAnsi="Arial" w:cs="Arial"/>
          <w:sz w:val="22"/>
          <w:szCs w:val="22"/>
        </w:rPr>
        <w:t>s</w:t>
      </w:r>
      <w:r w:rsidR="00DA6902" w:rsidRPr="00DA6902">
        <w:rPr>
          <w:rFonts w:ascii="Arial" w:hAnsi="Arial" w:cs="Arial"/>
          <w:sz w:val="22"/>
          <w:szCs w:val="22"/>
        </w:rPr>
        <w:t>.</w:t>
      </w:r>
    </w:p>
    <w:p w14:paraId="30BA783D" w14:textId="7CA39073" w:rsidR="0080548F" w:rsidRDefault="0080548F" w:rsidP="00137D61">
      <w:pPr>
        <w:jc w:val="both"/>
        <w:rPr>
          <w:rFonts w:ascii="Arial" w:hAnsi="Arial" w:cs="Arial"/>
          <w:sz w:val="22"/>
          <w:szCs w:val="22"/>
        </w:rPr>
      </w:pPr>
    </w:p>
    <w:p w14:paraId="29E9993E" w14:textId="3CAC8249" w:rsidR="0080548F" w:rsidRPr="003F33F5" w:rsidRDefault="0080548F" w:rsidP="00137D61">
      <w:pPr>
        <w:jc w:val="both"/>
        <w:rPr>
          <w:rFonts w:ascii="Arial" w:hAnsi="Arial" w:cs="Arial"/>
          <w:b/>
          <w:bCs/>
          <w:sz w:val="22"/>
          <w:szCs w:val="22"/>
        </w:rPr>
      </w:pPr>
      <w:r w:rsidRPr="003F33F5">
        <w:rPr>
          <w:rFonts w:ascii="Arial" w:hAnsi="Arial" w:cs="Arial"/>
          <w:b/>
          <w:bCs/>
          <w:sz w:val="22"/>
          <w:szCs w:val="22"/>
        </w:rPr>
        <w:t>Q21: If a company already has a SFTP account, does it need to request another one?</w:t>
      </w:r>
    </w:p>
    <w:p w14:paraId="410F0555" w14:textId="784C6D69" w:rsidR="0080548F" w:rsidRDefault="0080548F" w:rsidP="00137D61">
      <w:pPr>
        <w:jc w:val="both"/>
        <w:rPr>
          <w:rFonts w:ascii="Arial" w:hAnsi="Arial" w:cs="Arial"/>
          <w:sz w:val="22"/>
          <w:szCs w:val="22"/>
        </w:rPr>
      </w:pPr>
    </w:p>
    <w:p w14:paraId="37DC13BD" w14:textId="420F230A" w:rsidR="000B3BD3" w:rsidRDefault="0080548F" w:rsidP="000B3BD3">
      <w:pPr>
        <w:jc w:val="both"/>
        <w:rPr>
          <w:rFonts w:ascii="Arial" w:hAnsi="Arial" w:cs="Arial"/>
          <w:sz w:val="22"/>
          <w:szCs w:val="22"/>
        </w:rPr>
      </w:pPr>
      <w:r>
        <w:rPr>
          <w:rFonts w:ascii="Arial" w:hAnsi="Arial" w:cs="Arial"/>
          <w:sz w:val="22"/>
          <w:szCs w:val="22"/>
        </w:rPr>
        <w:t xml:space="preserve">A22: </w:t>
      </w:r>
      <w:r w:rsidR="0052684C">
        <w:rPr>
          <w:rFonts w:ascii="Arial" w:hAnsi="Arial" w:cs="Arial"/>
          <w:sz w:val="22"/>
          <w:szCs w:val="22"/>
        </w:rPr>
        <w:t xml:space="preserve">Yes. </w:t>
      </w:r>
      <w:r>
        <w:rPr>
          <w:rFonts w:ascii="Arial" w:hAnsi="Arial" w:cs="Arial"/>
          <w:sz w:val="22"/>
          <w:szCs w:val="22"/>
        </w:rPr>
        <w:t>The SFTP site is used to enable the transfer of a wide range of data and informatio</w:t>
      </w:r>
      <w:r w:rsidR="004A2687">
        <w:rPr>
          <w:rFonts w:ascii="Arial" w:hAnsi="Arial" w:cs="Arial"/>
          <w:sz w:val="22"/>
          <w:szCs w:val="22"/>
        </w:rPr>
        <w:t>n from companies to the NSTA</w:t>
      </w:r>
      <w:r w:rsidR="00FD4A3C">
        <w:rPr>
          <w:rFonts w:ascii="Arial" w:hAnsi="Arial" w:cs="Arial"/>
          <w:sz w:val="22"/>
          <w:szCs w:val="22"/>
        </w:rPr>
        <w:t xml:space="preserve"> for a variety of different purposes</w:t>
      </w:r>
      <w:r w:rsidR="004A2687">
        <w:rPr>
          <w:rFonts w:ascii="Arial" w:hAnsi="Arial" w:cs="Arial"/>
          <w:sz w:val="22"/>
          <w:szCs w:val="22"/>
        </w:rPr>
        <w:t>.</w:t>
      </w:r>
      <w:r w:rsidR="00FD4A3C">
        <w:rPr>
          <w:rFonts w:ascii="Arial" w:hAnsi="Arial" w:cs="Arial"/>
          <w:sz w:val="22"/>
          <w:szCs w:val="22"/>
        </w:rPr>
        <w:t xml:space="preserve"> In order to ensure that </w:t>
      </w:r>
      <w:r w:rsidR="0064721D">
        <w:rPr>
          <w:rFonts w:ascii="Arial" w:hAnsi="Arial" w:cs="Arial"/>
          <w:sz w:val="22"/>
          <w:szCs w:val="22"/>
        </w:rPr>
        <w:t xml:space="preserve">licence applications </w:t>
      </w:r>
      <w:r w:rsidR="00FD4A3C">
        <w:rPr>
          <w:rFonts w:ascii="Arial" w:hAnsi="Arial" w:cs="Arial"/>
          <w:sz w:val="22"/>
          <w:szCs w:val="22"/>
        </w:rPr>
        <w:t xml:space="preserve">can </w:t>
      </w:r>
      <w:r w:rsidR="0064721D">
        <w:rPr>
          <w:rFonts w:ascii="Arial" w:hAnsi="Arial" w:cs="Arial"/>
          <w:sz w:val="22"/>
          <w:szCs w:val="22"/>
        </w:rPr>
        <w:t xml:space="preserve">be easily </w:t>
      </w:r>
      <w:r w:rsidR="00124A55">
        <w:rPr>
          <w:rFonts w:ascii="Arial" w:hAnsi="Arial" w:cs="Arial"/>
          <w:sz w:val="22"/>
          <w:szCs w:val="22"/>
        </w:rPr>
        <w:t xml:space="preserve">received and </w:t>
      </w:r>
      <w:r w:rsidR="00FD4A3C">
        <w:rPr>
          <w:rFonts w:ascii="Arial" w:hAnsi="Arial" w:cs="Arial"/>
          <w:sz w:val="22"/>
          <w:szCs w:val="22"/>
        </w:rPr>
        <w:t>track</w:t>
      </w:r>
      <w:r w:rsidR="0064721D">
        <w:rPr>
          <w:rFonts w:ascii="Arial" w:hAnsi="Arial" w:cs="Arial"/>
          <w:sz w:val="22"/>
          <w:szCs w:val="22"/>
        </w:rPr>
        <w:t>ed</w:t>
      </w:r>
      <w:r w:rsidR="00FD4A3C">
        <w:rPr>
          <w:rFonts w:ascii="Arial" w:hAnsi="Arial" w:cs="Arial"/>
          <w:sz w:val="22"/>
          <w:szCs w:val="22"/>
        </w:rPr>
        <w:t xml:space="preserve">, </w:t>
      </w:r>
      <w:r w:rsidR="000B3BD3">
        <w:rPr>
          <w:rFonts w:ascii="Arial" w:hAnsi="Arial" w:cs="Arial"/>
          <w:sz w:val="22"/>
          <w:szCs w:val="22"/>
        </w:rPr>
        <w:t xml:space="preserve">a new SFTP account should be requested </w:t>
      </w:r>
      <w:r w:rsidR="001558DC">
        <w:rPr>
          <w:rFonts w:ascii="Arial" w:hAnsi="Arial" w:cs="Arial"/>
          <w:sz w:val="22"/>
          <w:szCs w:val="22"/>
        </w:rPr>
        <w:t xml:space="preserve">as per </w:t>
      </w:r>
      <w:r w:rsidR="000B3BD3">
        <w:rPr>
          <w:rFonts w:ascii="Arial" w:hAnsi="Arial" w:cs="Arial"/>
          <w:sz w:val="22"/>
          <w:szCs w:val="22"/>
        </w:rPr>
        <w:t xml:space="preserve">the </w:t>
      </w:r>
      <w:hyperlink r:id="rId22" w:history="1">
        <w:r w:rsidR="000B3BD3" w:rsidRPr="0099554B">
          <w:rPr>
            <w:rStyle w:val="Hyperlink"/>
            <w:rFonts w:ascii="Arial" w:hAnsi="Arial" w:cs="Arial"/>
            <w:sz w:val="22"/>
            <w:szCs w:val="22"/>
          </w:rPr>
          <w:t>published licence application guidance</w:t>
        </w:r>
      </w:hyperlink>
      <w:r w:rsidR="001558DC">
        <w:rPr>
          <w:rFonts w:ascii="Arial" w:hAnsi="Arial" w:cs="Arial"/>
          <w:sz w:val="22"/>
          <w:szCs w:val="22"/>
        </w:rPr>
        <w:t xml:space="preserve"> (paragraphs 48-57).</w:t>
      </w:r>
      <w:r w:rsidR="000B3BD3">
        <w:rPr>
          <w:rFonts w:ascii="Arial" w:hAnsi="Arial" w:cs="Arial"/>
          <w:sz w:val="22"/>
          <w:szCs w:val="22"/>
        </w:rPr>
        <w:t xml:space="preserve"> This will then be set up </w:t>
      </w:r>
      <w:r w:rsidR="00746131">
        <w:rPr>
          <w:rFonts w:ascii="Arial" w:hAnsi="Arial" w:cs="Arial"/>
          <w:sz w:val="22"/>
          <w:szCs w:val="22"/>
        </w:rPr>
        <w:t xml:space="preserve">under the naming convention specified in the guidance for ease of </w:t>
      </w:r>
      <w:r w:rsidR="000E5EB7">
        <w:rPr>
          <w:rFonts w:ascii="Arial" w:hAnsi="Arial" w:cs="Arial"/>
          <w:sz w:val="22"/>
          <w:szCs w:val="22"/>
        </w:rPr>
        <w:t xml:space="preserve">identification </w:t>
      </w:r>
      <w:r w:rsidR="003F33F5">
        <w:rPr>
          <w:rFonts w:ascii="Arial" w:hAnsi="Arial" w:cs="Arial"/>
          <w:sz w:val="22"/>
          <w:szCs w:val="22"/>
        </w:rPr>
        <w:t>by the NSTA team.</w:t>
      </w:r>
    </w:p>
    <w:p w14:paraId="59C01F4E" w14:textId="3A7DEA06" w:rsidR="005C148F" w:rsidRDefault="005C148F" w:rsidP="000B3BD3">
      <w:pPr>
        <w:jc w:val="both"/>
        <w:rPr>
          <w:rFonts w:ascii="Arial" w:hAnsi="Arial" w:cs="Arial"/>
          <w:sz w:val="22"/>
          <w:szCs w:val="22"/>
        </w:rPr>
      </w:pPr>
    </w:p>
    <w:p w14:paraId="1F0A45AB" w14:textId="6F8D1C19" w:rsidR="00F92B4B" w:rsidRDefault="001651AB" w:rsidP="00F92B4B">
      <w:pPr>
        <w:jc w:val="both"/>
        <w:rPr>
          <w:rFonts w:ascii="Arial" w:hAnsi="Arial" w:cs="Arial"/>
          <w:b/>
          <w:bCs/>
          <w:sz w:val="22"/>
          <w:szCs w:val="22"/>
        </w:rPr>
      </w:pPr>
      <w:r>
        <w:rPr>
          <w:rFonts w:ascii="Arial" w:hAnsi="Arial" w:cs="Arial"/>
          <w:b/>
          <w:bCs/>
          <w:sz w:val="22"/>
          <w:szCs w:val="22"/>
        </w:rPr>
        <w:t xml:space="preserve">Q22: </w:t>
      </w:r>
      <w:r w:rsidR="00F92B4B" w:rsidRPr="00F92B4B">
        <w:rPr>
          <w:rFonts w:ascii="Arial" w:hAnsi="Arial" w:cs="Arial"/>
          <w:b/>
          <w:bCs/>
          <w:sz w:val="22"/>
          <w:szCs w:val="22"/>
        </w:rPr>
        <w:t xml:space="preserve">Can the NSTA provide guidance addressing the event that a production operator selects a CO2, miscible flood, EOR scheme </w:t>
      </w:r>
      <w:proofErr w:type="gramStart"/>
      <w:r w:rsidR="00F92B4B" w:rsidRPr="00F92B4B">
        <w:rPr>
          <w:rFonts w:ascii="Arial" w:hAnsi="Arial" w:cs="Arial"/>
          <w:b/>
          <w:bCs/>
          <w:sz w:val="22"/>
          <w:szCs w:val="22"/>
        </w:rPr>
        <w:t>in order to</w:t>
      </w:r>
      <w:proofErr w:type="gramEnd"/>
      <w:r w:rsidR="00F92B4B" w:rsidRPr="00F92B4B">
        <w:rPr>
          <w:rFonts w:ascii="Arial" w:hAnsi="Arial" w:cs="Arial"/>
          <w:b/>
          <w:bCs/>
          <w:sz w:val="22"/>
          <w:szCs w:val="22"/>
        </w:rPr>
        <w:t xml:space="preserve"> extend the life of a field in current production and where that field lies within an area designated for CO2 storage in the current CS Licensing Round.  For clarification</w:t>
      </w:r>
      <w:r w:rsidR="007B2B61">
        <w:rPr>
          <w:rFonts w:ascii="Arial" w:hAnsi="Arial" w:cs="Arial"/>
          <w:b/>
          <w:bCs/>
          <w:sz w:val="22"/>
          <w:szCs w:val="22"/>
        </w:rPr>
        <w:t>,</w:t>
      </w:r>
      <w:r w:rsidR="00F92B4B" w:rsidRPr="00F92B4B">
        <w:rPr>
          <w:rFonts w:ascii="Arial" w:hAnsi="Arial" w:cs="Arial"/>
          <w:b/>
          <w:bCs/>
          <w:sz w:val="22"/>
          <w:szCs w:val="22"/>
        </w:rPr>
        <w:t xml:space="preserve"> this scheme would be designed to sequester all the CO2 used in the EOR and have the potential to continue to store CO2 after the cessation of EOR, up to the determined storage capacity.</w:t>
      </w:r>
    </w:p>
    <w:p w14:paraId="137BE239" w14:textId="06AC55AF" w:rsidR="007B2B61" w:rsidRDefault="007B2B61" w:rsidP="00F92B4B">
      <w:pPr>
        <w:jc w:val="both"/>
        <w:rPr>
          <w:rFonts w:ascii="Arial" w:hAnsi="Arial" w:cs="Arial"/>
          <w:b/>
          <w:bCs/>
          <w:sz w:val="22"/>
          <w:szCs w:val="22"/>
        </w:rPr>
      </w:pPr>
    </w:p>
    <w:p w14:paraId="1C5FDD0A" w14:textId="50B289B2" w:rsidR="007B2B61" w:rsidRDefault="007B2B61" w:rsidP="00F92B4B">
      <w:pPr>
        <w:jc w:val="both"/>
        <w:rPr>
          <w:rFonts w:ascii="Arial" w:hAnsi="Arial" w:cs="Arial"/>
          <w:sz w:val="22"/>
          <w:szCs w:val="22"/>
        </w:rPr>
      </w:pPr>
      <w:r w:rsidRPr="007B2B61">
        <w:rPr>
          <w:rFonts w:ascii="Arial" w:hAnsi="Arial" w:cs="Arial"/>
          <w:sz w:val="22"/>
          <w:szCs w:val="22"/>
        </w:rPr>
        <w:t>A22:</w:t>
      </w:r>
      <w:r>
        <w:rPr>
          <w:rFonts w:ascii="Arial" w:hAnsi="Arial" w:cs="Arial"/>
          <w:sz w:val="22"/>
          <w:szCs w:val="22"/>
        </w:rPr>
        <w:t xml:space="preserve"> </w:t>
      </w:r>
      <w:r w:rsidR="009F1F81">
        <w:rPr>
          <w:rFonts w:ascii="Arial" w:hAnsi="Arial" w:cs="Arial"/>
          <w:sz w:val="22"/>
          <w:szCs w:val="22"/>
        </w:rPr>
        <w:t xml:space="preserve">A </w:t>
      </w:r>
      <w:r w:rsidR="00F77B27">
        <w:rPr>
          <w:rFonts w:ascii="Arial" w:hAnsi="Arial" w:cs="Arial"/>
          <w:sz w:val="22"/>
          <w:szCs w:val="22"/>
        </w:rPr>
        <w:t xml:space="preserve">Carbon Dioxide Appraisal </w:t>
      </w:r>
      <w:r w:rsidR="008552D8">
        <w:rPr>
          <w:rFonts w:ascii="Arial" w:hAnsi="Arial" w:cs="Arial"/>
          <w:sz w:val="22"/>
          <w:szCs w:val="22"/>
        </w:rPr>
        <w:t xml:space="preserve">and Storage </w:t>
      </w:r>
      <w:r w:rsidR="00F64C4F">
        <w:rPr>
          <w:rFonts w:ascii="Arial" w:hAnsi="Arial" w:cs="Arial"/>
          <w:sz w:val="22"/>
          <w:szCs w:val="22"/>
        </w:rPr>
        <w:t xml:space="preserve">(CS) </w:t>
      </w:r>
      <w:r w:rsidR="008552D8">
        <w:rPr>
          <w:rFonts w:ascii="Arial" w:hAnsi="Arial" w:cs="Arial"/>
          <w:sz w:val="22"/>
          <w:szCs w:val="22"/>
        </w:rPr>
        <w:t xml:space="preserve">Licence </w:t>
      </w:r>
      <w:r w:rsidR="009F1F81">
        <w:rPr>
          <w:rFonts w:ascii="Arial" w:hAnsi="Arial" w:cs="Arial"/>
          <w:sz w:val="22"/>
          <w:szCs w:val="22"/>
        </w:rPr>
        <w:t xml:space="preserve">can only be used for the </w:t>
      </w:r>
      <w:r w:rsidR="00BD00EB">
        <w:rPr>
          <w:rFonts w:ascii="Arial" w:hAnsi="Arial" w:cs="Arial"/>
          <w:sz w:val="22"/>
          <w:szCs w:val="22"/>
        </w:rPr>
        <w:t xml:space="preserve">dedicated </w:t>
      </w:r>
      <w:r w:rsidR="009F1F81">
        <w:rPr>
          <w:rFonts w:ascii="Arial" w:hAnsi="Arial" w:cs="Arial"/>
          <w:sz w:val="22"/>
          <w:szCs w:val="22"/>
        </w:rPr>
        <w:t>storage of CO2</w:t>
      </w:r>
      <w:r w:rsidR="006F330A">
        <w:rPr>
          <w:rFonts w:ascii="Arial" w:hAnsi="Arial" w:cs="Arial"/>
          <w:sz w:val="22"/>
          <w:szCs w:val="22"/>
        </w:rPr>
        <w:t xml:space="preserve"> – this doesn’t include CO2 injected into a reservoir </w:t>
      </w:r>
      <w:r w:rsidR="00F64C4F">
        <w:rPr>
          <w:rFonts w:ascii="Arial" w:hAnsi="Arial" w:cs="Arial"/>
          <w:sz w:val="22"/>
          <w:szCs w:val="22"/>
        </w:rPr>
        <w:t xml:space="preserve">as part of any EOR scheme. </w:t>
      </w:r>
      <w:r w:rsidR="00BD7EDD">
        <w:rPr>
          <w:rFonts w:ascii="Arial" w:hAnsi="Arial" w:cs="Arial"/>
          <w:sz w:val="22"/>
          <w:szCs w:val="22"/>
        </w:rPr>
        <w:t>Any EOR scheme would have to be conducted under the terms of a petroleum (production) licenc</w:t>
      </w:r>
      <w:r w:rsidR="00C71D85">
        <w:rPr>
          <w:rFonts w:ascii="Arial" w:hAnsi="Arial" w:cs="Arial"/>
          <w:sz w:val="22"/>
          <w:szCs w:val="22"/>
        </w:rPr>
        <w:t xml:space="preserve">e and as such the CO2 injected to facilitate enhanced oil recovery would </w:t>
      </w:r>
      <w:r w:rsidR="009542F1">
        <w:rPr>
          <w:rFonts w:ascii="Arial" w:hAnsi="Arial" w:cs="Arial"/>
          <w:sz w:val="22"/>
          <w:szCs w:val="22"/>
        </w:rPr>
        <w:t xml:space="preserve">not be considered as stored volume. Should any company subsequently wish to use the field </w:t>
      </w:r>
      <w:r w:rsidR="00F64C4F">
        <w:rPr>
          <w:rFonts w:ascii="Arial" w:hAnsi="Arial" w:cs="Arial"/>
          <w:sz w:val="22"/>
          <w:szCs w:val="22"/>
        </w:rPr>
        <w:t>for the storage of CO2, they would have to apply for a dedicated CS licence to enable them to do so.</w:t>
      </w:r>
    </w:p>
    <w:p w14:paraId="6C595790" w14:textId="3A8130B7" w:rsidR="00C117CE" w:rsidRDefault="00C117CE" w:rsidP="00F92B4B">
      <w:pPr>
        <w:jc w:val="both"/>
        <w:rPr>
          <w:rFonts w:ascii="Arial" w:hAnsi="Arial" w:cs="Arial"/>
          <w:sz w:val="22"/>
          <w:szCs w:val="22"/>
        </w:rPr>
      </w:pPr>
    </w:p>
    <w:p w14:paraId="69CD27C7" w14:textId="439109A5" w:rsidR="00C117CE" w:rsidRDefault="00C117CE" w:rsidP="00C117CE">
      <w:pPr>
        <w:rPr>
          <w:rFonts w:ascii="Arial" w:hAnsi="Arial" w:cs="Arial"/>
          <w:b/>
          <w:bCs/>
          <w:sz w:val="22"/>
          <w:szCs w:val="22"/>
        </w:rPr>
      </w:pPr>
      <w:r w:rsidRPr="00EC20A4">
        <w:rPr>
          <w:rFonts w:ascii="Arial" w:hAnsi="Arial" w:cs="Arial"/>
          <w:b/>
          <w:bCs/>
          <w:sz w:val="22"/>
          <w:szCs w:val="22"/>
        </w:rPr>
        <w:t xml:space="preserve">Q23: The areas offered in the </w:t>
      </w:r>
      <w:r w:rsidR="00BD5269" w:rsidRPr="00EC20A4">
        <w:rPr>
          <w:rFonts w:ascii="Arial" w:hAnsi="Arial" w:cs="Arial"/>
          <w:b/>
          <w:bCs/>
          <w:sz w:val="22"/>
          <w:szCs w:val="22"/>
        </w:rPr>
        <w:t xml:space="preserve">CS </w:t>
      </w:r>
      <w:r w:rsidRPr="00EC20A4">
        <w:rPr>
          <w:rFonts w:ascii="Arial" w:hAnsi="Arial" w:cs="Arial"/>
          <w:b/>
          <w:bCs/>
          <w:sz w:val="22"/>
          <w:szCs w:val="22"/>
        </w:rPr>
        <w:t>Licensing Round include acreage</w:t>
      </w:r>
      <w:r w:rsidR="00BD5269" w:rsidRPr="00EC20A4">
        <w:rPr>
          <w:rFonts w:ascii="Arial" w:hAnsi="Arial" w:cs="Arial"/>
          <w:b/>
          <w:bCs/>
          <w:sz w:val="22"/>
          <w:szCs w:val="22"/>
        </w:rPr>
        <w:t xml:space="preserve"> that is already licensed for petroleum</w:t>
      </w:r>
      <w:r w:rsidR="00806B04">
        <w:rPr>
          <w:rFonts w:ascii="Arial" w:hAnsi="Arial" w:cs="Arial"/>
          <w:b/>
          <w:bCs/>
          <w:sz w:val="22"/>
          <w:szCs w:val="22"/>
        </w:rPr>
        <w:t xml:space="preserve"> production</w:t>
      </w:r>
      <w:r w:rsidR="00BD5269" w:rsidRPr="00EC20A4">
        <w:rPr>
          <w:rFonts w:ascii="Arial" w:hAnsi="Arial" w:cs="Arial"/>
          <w:b/>
          <w:bCs/>
          <w:sz w:val="22"/>
          <w:szCs w:val="22"/>
        </w:rPr>
        <w:t xml:space="preserve">. </w:t>
      </w:r>
      <w:r w:rsidRPr="00EC20A4">
        <w:rPr>
          <w:rFonts w:ascii="Arial" w:hAnsi="Arial" w:cs="Arial"/>
          <w:b/>
          <w:bCs/>
          <w:sz w:val="22"/>
          <w:szCs w:val="22"/>
        </w:rPr>
        <w:t xml:space="preserve">Can companies apply for a </w:t>
      </w:r>
      <w:r w:rsidR="00EE4C34">
        <w:rPr>
          <w:rFonts w:ascii="Arial" w:hAnsi="Arial" w:cs="Arial"/>
          <w:b/>
          <w:bCs/>
          <w:sz w:val="22"/>
          <w:szCs w:val="22"/>
        </w:rPr>
        <w:t xml:space="preserve">carbon storage </w:t>
      </w:r>
      <w:r w:rsidRPr="00EC20A4">
        <w:rPr>
          <w:rFonts w:ascii="Arial" w:hAnsi="Arial" w:cs="Arial"/>
          <w:b/>
          <w:bCs/>
          <w:sz w:val="22"/>
          <w:szCs w:val="22"/>
        </w:rPr>
        <w:t xml:space="preserve">licence </w:t>
      </w:r>
      <w:r w:rsidR="00EE4C34">
        <w:rPr>
          <w:rFonts w:ascii="Arial" w:hAnsi="Arial" w:cs="Arial"/>
          <w:b/>
          <w:bCs/>
          <w:sz w:val="22"/>
          <w:szCs w:val="22"/>
        </w:rPr>
        <w:t xml:space="preserve">in </w:t>
      </w:r>
      <w:r w:rsidRPr="00EC20A4">
        <w:rPr>
          <w:rFonts w:ascii="Arial" w:hAnsi="Arial" w:cs="Arial"/>
          <w:b/>
          <w:bCs/>
          <w:sz w:val="22"/>
          <w:szCs w:val="22"/>
        </w:rPr>
        <w:t>an area that includes licensed acreage and if so, how is it envisaged this will work in practice?</w:t>
      </w:r>
    </w:p>
    <w:p w14:paraId="4ADC8241" w14:textId="087DD5BA" w:rsidR="00EC20A4" w:rsidRDefault="00EC20A4" w:rsidP="00C117CE">
      <w:pPr>
        <w:rPr>
          <w:rFonts w:ascii="Arial" w:hAnsi="Arial" w:cs="Arial"/>
          <w:b/>
          <w:bCs/>
          <w:sz w:val="22"/>
          <w:szCs w:val="22"/>
        </w:rPr>
      </w:pPr>
    </w:p>
    <w:p w14:paraId="7388A1DE" w14:textId="386AD0B3" w:rsidR="005D2325" w:rsidRDefault="00EC20A4" w:rsidP="005D2325">
      <w:pPr>
        <w:jc w:val="both"/>
      </w:pPr>
      <w:r w:rsidRPr="00EC20A4">
        <w:rPr>
          <w:rFonts w:ascii="Arial" w:hAnsi="Arial" w:cs="Arial"/>
          <w:sz w:val="22"/>
          <w:szCs w:val="22"/>
        </w:rPr>
        <w:t xml:space="preserve">A23: </w:t>
      </w:r>
      <w:r w:rsidR="00882718">
        <w:rPr>
          <w:rFonts w:ascii="Arial" w:hAnsi="Arial" w:cs="Arial"/>
          <w:sz w:val="22"/>
          <w:szCs w:val="22"/>
        </w:rPr>
        <w:t xml:space="preserve">Yes, companies can </w:t>
      </w:r>
      <w:r w:rsidR="00236F92">
        <w:rPr>
          <w:rFonts w:ascii="Arial" w:hAnsi="Arial" w:cs="Arial"/>
          <w:sz w:val="22"/>
          <w:szCs w:val="22"/>
        </w:rPr>
        <w:t xml:space="preserve">submit applications for </w:t>
      </w:r>
      <w:r w:rsidR="00594AC0">
        <w:rPr>
          <w:rFonts w:ascii="Arial" w:hAnsi="Arial" w:cs="Arial"/>
          <w:sz w:val="22"/>
          <w:szCs w:val="22"/>
        </w:rPr>
        <w:t xml:space="preserve">carbon storage licences </w:t>
      </w:r>
      <w:r w:rsidR="00236F92">
        <w:rPr>
          <w:rFonts w:ascii="Arial" w:hAnsi="Arial" w:cs="Arial"/>
          <w:sz w:val="22"/>
          <w:szCs w:val="22"/>
        </w:rPr>
        <w:t xml:space="preserve">which overlap with areas also licensed for petroleum activities. </w:t>
      </w:r>
      <w:r w:rsidR="00967053">
        <w:rPr>
          <w:rFonts w:ascii="Arial" w:hAnsi="Arial" w:cs="Arial"/>
          <w:sz w:val="22"/>
          <w:szCs w:val="22"/>
        </w:rPr>
        <w:t>The NSTA expects any</w:t>
      </w:r>
      <w:r w:rsidR="00C13DE9">
        <w:rPr>
          <w:rFonts w:ascii="Arial" w:hAnsi="Arial" w:cs="Arial"/>
          <w:sz w:val="22"/>
          <w:szCs w:val="22"/>
        </w:rPr>
        <w:t xml:space="preserve"> licensees who are awarded new CS licences to </w:t>
      </w:r>
      <w:r w:rsidR="005B7663">
        <w:rPr>
          <w:rFonts w:ascii="Arial" w:hAnsi="Arial" w:cs="Arial"/>
          <w:sz w:val="22"/>
          <w:szCs w:val="22"/>
        </w:rPr>
        <w:t xml:space="preserve">engage </w:t>
      </w:r>
      <w:r w:rsidR="00C13DE9">
        <w:rPr>
          <w:rFonts w:ascii="Arial" w:hAnsi="Arial" w:cs="Arial"/>
          <w:sz w:val="22"/>
          <w:szCs w:val="22"/>
        </w:rPr>
        <w:t xml:space="preserve">with </w:t>
      </w:r>
      <w:r w:rsidR="00042B76">
        <w:rPr>
          <w:rFonts w:ascii="Arial" w:hAnsi="Arial" w:cs="Arial"/>
          <w:sz w:val="22"/>
          <w:szCs w:val="22"/>
        </w:rPr>
        <w:t xml:space="preserve">relevant petroleum licensees at the earliest opportunity to ensure that all parties are </w:t>
      </w:r>
      <w:r w:rsidR="000E7F13">
        <w:rPr>
          <w:rFonts w:ascii="Arial" w:hAnsi="Arial" w:cs="Arial"/>
          <w:sz w:val="22"/>
          <w:szCs w:val="22"/>
        </w:rPr>
        <w:t xml:space="preserve">aware of planned activities in both </w:t>
      </w:r>
      <w:r w:rsidR="00A35ECB">
        <w:rPr>
          <w:rFonts w:ascii="Arial" w:hAnsi="Arial" w:cs="Arial"/>
          <w:sz w:val="22"/>
          <w:szCs w:val="22"/>
        </w:rPr>
        <w:t xml:space="preserve">regulatory domains. The NSTA also expects </w:t>
      </w:r>
      <w:r w:rsidR="00F20395">
        <w:rPr>
          <w:rFonts w:ascii="Arial" w:hAnsi="Arial" w:cs="Arial"/>
          <w:sz w:val="22"/>
          <w:szCs w:val="22"/>
        </w:rPr>
        <w:t xml:space="preserve">all parties </w:t>
      </w:r>
      <w:r w:rsidR="00A35ECB">
        <w:rPr>
          <w:rFonts w:ascii="Arial" w:hAnsi="Arial" w:cs="Arial"/>
          <w:sz w:val="22"/>
          <w:szCs w:val="22"/>
        </w:rPr>
        <w:t xml:space="preserve">to </w:t>
      </w:r>
      <w:r w:rsidR="00F20395">
        <w:rPr>
          <w:rFonts w:ascii="Arial" w:hAnsi="Arial" w:cs="Arial"/>
          <w:sz w:val="22"/>
          <w:szCs w:val="22"/>
        </w:rPr>
        <w:t xml:space="preserve">work together to ensure that </w:t>
      </w:r>
      <w:r w:rsidR="00E2269A">
        <w:rPr>
          <w:rFonts w:ascii="Arial" w:hAnsi="Arial" w:cs="Arial"/>
          <w:sz w:val="22"/>
          <w:szCs w:val="22"/>
        </w:rPr>
        <w:t xml:space="preserve">there is no impediment of </w:t>
      </w:r>
      <w:r w:rsidR="00483597">
        <w:rPr>
          <w:rFonts w:ascii="Arial" w:hAnsi="Arial" w:cs="Arial"/>
          <w:sz w:val="22"/>
          <w:szCs w:val="22"/>
        </w:rPr>
        <w:t xml:space="preserve">required </w:t>
      </w:r>
      <w:r w:rsidR="00E2269A">
        <w:rPr>
          <w:rFonts w:ascii="Arial" w:hAnsi="Arial" w:cs="Arial"/>
          <w:sz w:val="22"/>
          <w:szCs w:val="22"/>
        </w:rPr>
        <w:t xml:space="preserve">activity on </w:t>
      </w:r>
      <w:r w:rsidR="00483597">
        <w:rPr>
          <w:rFonts w:ascii="Arial" w:hAnsi="Arial" w:cs="Arial"/>
          <w:sz w:val="22"/>
          <w:szCs w:val="22"/>
        </w:rPr>
        <w:t>either side.</w:t>
      </w:r>
      <w:r w:rsidR="005D2325" w:rsidRPr="005D2325">
        <w:rPr>
          <w:rFonts w:ascii="Arial" w:hAnsi="Arial" w:cs="Arial"/>
          <w:sz w:val="22"/>
          <w:szCs w:val="22"/>
        </w:rPr>
        <w:t xml:space="preserve"> </w:t>
      </w:r>
      <w:r w:rsidR="005D2325">
        <w:rPr>
          <w:rFonts w:ascii="Arial" w:hAnsi="Arial" w:cs="Arial"/>
          <w:sz w:val="22"/>
          <w:szCs w:val="22"/>
        </w:rPr>
        <w:t>I</w:t>
      </w:r>
      <w:r w:rsidR="005D2325" w:rsidRPr="0089754E">
        <w:rPr>
          <w:rFonts w:ascii="Arial" w:hAnsi="Arial" w:cs="Arial"/>
          <w:sz w:val="22"/>
          <w:szCs w:val="22"/>
        </w:rPr>
        <w:t xml:space="preserve">t may be </w:t>
      </w:r>
      <w:r w:rsidR="005D2325" w:rsidRPr="0089754E">
        <w:rPr>
          <w:rFonts w:ascii="Arial" w:hAnsi="Arial" w:cs="Arial"/>
          <w:sz w:val="22"/>
          <w:szCs w:val="22"/>
        </w:rPr>
        <w:lastRenderedPageBreak/>
        <w:t xml:space="preserve">that certain conditions are included in a </w:t>
      </w:r>
      <w:r w:rsidR="005D2325">
        <w:rPr>
          <w:rFonts w:ascii="Arial" w:hAnsi="Arial" w:cs="Arial"/>
          <w:sz w:val="22"/>
          <w:szCs w:val="22"/>
        </w:rPr>
        <w:t xml:space="preserve">carbon storage and appraisal </w:t>
      </w:r>
      <w:r w:rsidR="005D2325" w:rsidRPr="0089754E">
        <w:rPr>
          <w:rFonts w:ascii="Arial" w:hAnsi="Arial" w:cs="Arial"/>
          <w:sz w:val="22"/>
          <w:szCs w:val="22"/>
        </w:rPr>
        <w:t>licence to ensure that co-operation with other users of the seabed can be appropriately managed</w:t>
      </w:r>
      <w:r w:rsidR="005D2325" w:rsidRPr="0089754E">
        <w:t>.</w:t>
      </w:r>
    </w:p>
    <w:p w14:paraId="74D533E0" w14:textId="3233FD4E" w:rsidR="00E536E9" w:rsidRDefault="00E536E9" w:rsidP="005D2325">
      <w:pPr>
        <w:jc w:val="both"/>
      </w:pPr>
    </w:p>
    <w:p w14:paraId="1BC5F984" w14:textId="719637FF" w:rsidR="00CF2F05" w:rsidRPr="00980349" w:rsidRDefault="00E536E9" w:rsidP="006F70FA">
      <w:pPr>
        <w:jc w:val="both"/>
        <w:rPr>
          <w:rFonts w:ascii="Arial" w:hAnsi="Arial" w:cs="Arial"/>
          <w:b/>
          <w:bCs/>
          <w:sz w:val="22"/>
          <w:szCs w:val="22"/>
        </w:rPr>
      </w:pPr>
      <w:r w:rsidRPr="00980349">
        <w:rPr>
          <w:rFonts w:ascii="Arial" w:hAnsi="Arial" w:cs="Arial"/>
          <w:b/>
          <w:bCs/>
          <w:sz w:val="22"/>
          <w:szCs w:val="22"/>
        </w:rPr>
        <w:t xml:space="preserve">Q24: </w:t>
      </w:r>
      <w:r w:rsidR="00CF2F05" w:rsidRPr="00980349">
        <w:rPr>
          <w:rFonts w:ascii="Arial" w:hAnsi="Arial" w:cs="Arial"/>
          <w:b/>
          <w:bCs/>
          <w:sz w:val="22"/>
          <w:szCs w:val="22"/>
        </w:rPr>
        <w:t xml:space="preserve">With regards to section 3 of the application form, where there is more than one storage site per application area, should the applicant submit one application form per storage </w:t>
      </w:r>
      <w:proofErr w:type="gramStart"/>
      <w:r w:rsidR="00CF2F05" w:rsidRPr="00980349">
        <w:rPr>
          <w:rFonts w:ascii="Arial" w:hAnsi="Arial" w:cs="Arial"/>
          <w:b/>
          <w:bCs/>
          <w:sz w:val="22"/>
          <w:szCs w:val="22"/>
        </w:rPr>
        <w:t>site</w:t>
      </w:r>
      <w:proofErr w:type="gramEnd"/>
      <w:r w:rsidR="00CF2F05" w:rsidRPr="00980349">
        <w:rPr>
          <w:rFonts w:ascii="Arial" w:hAnsi="Arial" w:cs="Arial"/>
          <w:b/>
          <w:bCs/>
          <w:sz w:val="22"/>
          <w:szCs w:val="22"/>
        </w:rPr>
        <w:t xml:space="preserve"> or can the applicant describe multiple sites within section 3 (i</w:t>
      </w:r>
      <w:r w:rsidR="00E77813">
        <w:rPr>
          <w:rFonts w:ascii="Arial" w:hAnsi="Arial" w:cs="Arial"/>
          <w:b/>
          <w:bCs/>
          <w:sz w:val="22"/>
          <w:szCs w:val="22"/>
        </w:rPr>
        <w:t>.</w:t>
      </w:r>
      <w:r w:rsidR="00CF2F05" w:rsidRPr="00980349">
        <w:rPr>
          <w:rFonts w:ascii="Arial" w:hAnsi="Arial" w:cs="Arial"/>
          <w:b/>
          <w:bCs/>
          <w:sz w:val="22"/>
          <w:szCs w:val="22"/>
        </w:rPr>
        <w:t>e</w:t>
      </w:r>
      <w:r w:rsidR="00E77813">
        <w:rPr>
          <w:rFonts w:ascii="Arial" w:hAnsi="Arial" w:cs="Arial"/>
          <w:b/>
          <w:bCs/>
          <w:sz w:val="22"/>
          <w:szCs w:val="22"/>
        </w:rPr>
        <w:t>.</w:t>
      </w:r>
      <w:r w:rsidR="00CF2F05" w:rsidRPr="00980349">
        <w:rPr>
          <w:rFonts w:ascii="Arial" w:hAnsi="Arial" w:cs="Arial"/>
          <w:b/>
          <w:bCs/>
          <w:sz w:val="22"/>
          <w:szCs w:val="22"/>
        </w:rPr>
        <w:t xml:space="preserve"> copy and paste the tables multiple times within the one document) and submit one application form?</w:t>
      </w:r>
    </w:p>
    <w:p w14:paraId="28BD9BEE" w14:textId="0D13C0F2" w:rsidR="00980349" w:rsidRDefault="00980349" w:rsidP="00CF2F05"/>
    <w:p w14:paraId="5C5F8A36" w14:textId="1E30F145" w:rsidR="00F607EA" w:rsidRPr="00540C64" w:rsidRDefault="00980349" w:rsidP="00540C64">
      <w:pPr>
        <w:jc w:val="both"/>
        <w:rPr>
          <w:rFonts w:ascii="Arial" w:hAnsi="Arial" w:cs="Arial"/>
          <w:sz w:val="22"/>
          <w:szCs w:val="22"/>
        </w:rPr>
      </w:pPr>
      <w:r w:rsidRPr="00540C64">
        <w:rPr>
          <w:rFonts w:ascii="Arial" w:hAnsi="Arial" w:cs="Arial"/>
          <w:sz w:val="22"/>
          <w:szCs w:val="22"/>
        </w:rPr>
        <w:t xml:space="preserve">A24: </w:t>
      </w:r>
      <w:r w:rsidR="00F607EA" w:rsidRPr="00540C64">
        <w:rPr>
          <w:rFonts w:ascii="Arial" w:hAnsi="Arial" w:cs="Arial"/>
          <w:sz w:val="22"/>
          <w:szCs w:val="22"/>
        </w:rPr>
        <w:t xml:space="preserve">Each application can include more than one storage site, </w:t>
      </w:r>
      <w:proofErr w:type="gramStart"/>
      <w:r w:rsidR="00F607EA" w:rsidRPr="00540C64">
        <w:rPr>
          <w:rFonts w:ascii="Arial" w:hAnsi="Arial" w:cs="Arial"/>
          <w:sz w:val="22"/>
          <w:szCs w:val="22"/>
        </w:rPr>
        <w:t>as long as</w:t>
      </w:r>
      <w:proofErr w:type="gramEnd"/>
      <w:r w:rsidR="00F607EA" w:rsidRPr="00540C64">
        <w:rPr>
          <w:rFonts w:ascii="Arial" w:hAnsi="Arial" w:cs="Arial"/>
          <w:sz w:val="22"/>
          <w:szCs w:val="22"/>
        </w:rPr>
        <w:t xml:space="preserve"> the area applied for within each application is contiguous. Separate applications should be submitted for each non-contiguous area. Applicants should also read the relevant sections in the licence application guidance document relating to the application form (paragraphs 60 to 74). The guidance also contains full information as to what applicants will need to provide by the way of supporting financial (Appendix A) and technical (Appendix B) information</w:t>
      </w:r>
      <w:r w:rsidR="00540C64" w:rsidRPr="00540C64">
        <w:rPr>
          <w:rFonts w:ascii="Arial" w:hAnsi="Arial" w:cs="Arial"/>
          <w:sz w:val="22"/>
          <w:szCs w:val="22"/>
        </w:rPr>
        <w:t xml:space="preserve"> for each application submitted to the NSTA.</w:t>
      </w:r>
    </w:p>
    <w:p w14:paraId="49DDC254" w14:textId="58461DDF" w:rsidR="00980349" w:rsidRDefault="00980349" w:rsidP="00CF2F05">
      <w:pPr>
        <w:rPr>
          <w:sz w:val="22"/>
          <w:szCs w:val="22"/>
          <w:lang w:eastAsia="en-US"/>
        </w:rPr>
      </w:pPr>
    </w:p>
    <w:p w14:paraId="5659BB62" w14:textId="77777777" w:rsidR="0073044D" w:rsidRPr="0073044D" w:rsidRDefault="0073044D" w:rsidP="0073044D">
      <w:pPr>
        <w:jc w:val="both"/>
        <w:rPr>
          <w:rFonts w:ascii="Arial" w:hAnsi="Arial" w:cs="Arial"/>
          <w:b/>
          <w:bCs/>
          <w:sz w:val="22"/>
          <w:szCs w:val="22"/>
        </w:rPr>
      </w:pPr>
      <w:r w:rsidRPr="0073044D">
        <w:rPr>
          <w:rFonts w:ascii="Arial" w:hAnsi="Arial" w:cs="Arial"/>
          <w:b/>
          <w:bCs/>
          <w:sz w:val="22"/>
          <w:szCs w:val="22"/>
        </w:rPr>
        <w:t>Q25: With reference to demonstration of financial capability in Appendix A, please can you confirm whether the information required for the CS licence application is the information required for “Licence Application/Phase A or Phase B of the initial term of the licence” as stated in the Information Requirement Matrix on page 21 of the Financial Guidance document published on 8 August 2018 by the NSTA.</w:t>
      </w:r>
    </w:p>
    <w:p w14:paraId="0F896697" w14:textId="4B767C09" w:rsidR="00E536E9" w:rsidRPr="0073044D" w:rsidRDefault="00E536E9" w:rsidP="0073044D">
      <w:pPr>
        <w:jc w:val="both"/>
        <w:rPr>
          <w:b/>
          <w:bCs/>
          <w:sz w:val="22"/>
          <w:szCs w:val="22"/>
        </w:rPr>
      </w:pPr>
    </w:p>
    <w:p w14:paraId="1F8719BD" w14:textId="0D3B1814" w:rsidR="00A35C21" w:rsidRDefault="004804F8" w:rsidP="00B14116">
      <w:pPr>
        <w:jc w:val="both"/>
        <w:rPr>
          <w:rFonts w:ascii="Arial" w:hAnsi="Arial" w:cs="Arial"/>
          <w:sz w:val="22"/>
          <w:szCs w:val="22"/>
        </w:rPr>
      </w:pPr>
      <w:r w:rsidRPr="00B14116">
        <w:rPr>
          <w:rFonts w:ascii="Arial" w:hAnsi="Arial" w:cs="Arial"/>
          <w:sz w:val="20"/>
          <w:szCs w:val="20"/>
        </w:rPr>
        <w:t xml:space="preserve">A25: </w:t>
      </w:r>
      <w:r w:rsidR="00A35C21" w:rsidRPr="00B14116">
        <w:rPr>
          <w:rFonts w:ascii="Arial" w:hAnsi="Arial" w:cs="Arial"/>
          <w:sz w:val="22"/>
          <w:szCs w:val="22"/>
        </w:rPr>
        <w:t xml:space="preserve">CS licence applications </w:t>
      </w:r>
      <w:r w:rsidR="009D3F5C">
        <w:rPr>
          <w:rFonts w:ascii="Arial" w:hAnsi="Arial" w:cs="Arial"/>
          <w:sz w:val="22"/>
          <w:szCs w:val="22"/>
        </w:rPr>
        <w:t>are</w:t>
      </w:r>
      <w:r w:rsidR="00A23BDA">
        <w:rPr>
          <w:rFonts w:ascii="Arial" w:hAnsi="Arial" w:cs="Arial"/>
          <w:sz w:val="22"/>
          <w:szCs w:val="22"/>
        </w:rPr>
        <w:t xml:space="preserve"> generally </w:t>
      </w:r>
      <w:r w:rsidR="00C113ED">
        <w:rPr>
          <w:rFonts w:ascii="Arial" w:hAnsi="Arial" w:cs="Arial"/>
          <w:sz w:val="22"/>
          <w:szCs w:val="22"/>
        </w:rPr>
        <w:t>expected to</w:t>
      </w:r>
      <w:r w:rsidR="00A35C21" w:rsidRPr="00B14116">
        <w:rPr>
          <w:rFonts w:ascii="Arial" w:hAnsi="Arial" w:cs="Arial"/>
          <w:sz w:val="22"/>
          <w:szCs w:val="22"/>
        </w:rPr>
        <w:t xml:space="preserve"> have </w:t>
      </w:r>
      <w:r w:rsidR="00782A04" w:rsidRPr="00B14116">
        <w:rPr>
          <w:rFonts w:ascii="Arial" w:hAnsi="Arial" w:cs="Arial"/>
          <w:sz w:val="22"/>
          <w:szCs w:val="22"/>
        </w:rPr>
        <w:t xml:space="preserve">an </w:t>
      </w:r>
      <w:r w:rsidR="00A35C21" w:rsidRPr="00B14116">
        <w:rPr>
          <w:rFonts w:ascii="Arial" w:hAnsi="Arial" w:cs="Arial"/>
          <w:sz w:val="22"/>
          <w:szCs w:val="22"/>
        </w:rPr>
        <w:t>associated work programme,</w:t>
      </w:r>
      <w:r w:rsidR="005B4312">
        <w:rPr>
          <w:rFonts w:ascii="Arial" w:hAnsi="Arial" w:cs="Arial"/>
          <w:sz w:val="22"/>
          <w:szCs w:val="22"/>
        </w:rPr>
        <w:t xml:space="preserve"> and</w:t>
      </w:r>
      <w:r w:rsidR="008548C2">
        <w:rPr>
          <w:rFonts w:ascii="Arial" w:hAnsi="Arial" w:cs="Arial"/>
          <w:sz w:val="22"/>
          <w:szCs w:val="22"/>
        </w:rPr>
        <w:t xml:space="preserve"> therefore</w:t>
      </w:r>
      <w:r w:rsidR="00A35C21" w:rsidRPr="00B14116">
        <w:rPr>
          <w:rFonts w:ascii="Arial" w:hAnsi="Arial" w:cs="Arial"/>
          <w:sz w:val="22"/>
          <w:szCs w:val="22"/>
        </w:rPr>
        <w:t xml:space="preserve"> applicants should provide the information as detailed in the “Work Programme: ….” column of the information matrix at the end of </w:t>
      </w:r>
      <w:r w:rsidR="00AB241C">
        <w:rPr>
          <w:rFonts w:ascii="Arial" w:hAnsi="Arial" w:cs="Arial"/>
          <w:sz w:val="22"/>
          <w:szCs w:val="22"/>
        </w:rPr>
        <w:t>the NSTA’s</w:t>
      </w:r>
      <w:r w:rsidR="00A35C21" w:rsidRPr="00B14116">
        <w:rPr>
          <w:rFonts w:ascii="Arial" w:hAnsi="Arial" w:cs="Arial"/>
          <w:sz w:val="22"/>
          <w:szCs w:val="22"/>
        </w:rPr>
        <w:t xml:space="preserve"> published financial guidance. Whilst not all proposed work programmes may require the same level of funding commitment, </w:t>
      </w:r>
      <w:r w:rsidR="00782A04" w:rsidRPr="00B14116">
        <w:rPr>
          <w:rFonts w:ascii="Arial" w:hAnsi="Arial" w:cs="Arial"/>
          <w:sz w:val="22"/>
          <w:szCs w:val="22"/>
        </w:rPr>
        <w:t xml:space="preserve">the NSTA does </w:t>
      </w:r>
      <w:r w:rsidR="00A35C21" w:rsidRPr="00B14116">
        <w:rPr>
          <w:rFonts w:ascii="Arial" w:hAnsi="Arial" w:cs="Arial"/>
          <w:sz w:val="22"/>
          <w:szCs w:val="22"/>
        </w:rPr>
        <w:t xml:space="preserve">expect all applications for an Appraisal </w:t>
      </w:r>
      <w:r w:rsidR="00D66161">
        <w:rPr>
          <w:rFonts w:ascii="Arial" w:hAnsi="Arial" w:cs="Arial"/>
          <w:sz w:val="22"/>
          <w:szCs w:val="22"/>
        </w:rPr>
        <w:t>T</w:t>
      </w:r>
      <w:r w:rsidR="00A35C21" w:rsidRPr="00B14116">
        <w:rPr>
          <w:rFonts w:ascii="Arial" w:hAnsi="Arial" w:cs="Arial"/>
          <w:sz w:val="22"/>
          <w:szCs w:val="22"/>
        </w:rPr>
        <w:t xml:space="preserve">erm to </w:t>
      </w:r>
      <w:r w:rsidR="00CC3B3C">
        <w:rPr>
          <w:rFonts w:ascii="Arial" w:hAnsi="Arial" w:cs="Arial"/>
          <w:sz w:val="22"/>
          <w:szCs w:val="22"/>
        </w:rPr>
        <w:t>include</w:t>
      </w:r>
      <w:r w:rsidR="00A35C21" w:rsidRPr="00B14116">
        <w:rPr>
          <w:rFonts w:ascii="Arial" w:hAnsi="Arial" w:cs="Arial"/>
          <w:sz w:val="22"/>
          <w:szCs w:val="22"/>
        </w:rPr>
        <w:t xml:space="preserve"> an appropriate work programme that enables successful applicants to </w:t>
      </w:r>
      <w:r w:rsidR="00A07DB5">
        <w:rPr>
          <w:rFonts w:ascii="Arial" w:hAnsi="Arial" w:cs="Arial"/>
          <w:sz w:val="22"/>
          <w:szCs w:val="22"/>
        </w:rPr>
        <w:t>execute the work required to</w:t>
      </w:r>
      <w:r w:rsidR="00A35C21" w:rsidRPr="00B14116">
        <w:rPr>
          <w:rFonts w:ascii="Arial" w:hAnsi="Arial" w:cs="Arial"/>
          <w:sz w:val="22"/>
          <w:szCs w:val="22"/>
        </w:rPr>
        <w:t xml:space="preserve"> progress to permit application stage</w:t>
      </w:r>
      <w:r w:rsidR="00B04FD8">
        <w:rPr>
          <w:rFonts w:ascii="Arial" w:hAnsi="Arial" w:cs="Arial"/>
          <w:sz w:val="22"/>
          <w:szCs w:val="22"/>
        </w:rPr>
        <w:t>. T</w:t>
      </w:r>
      <w:r w:rsidR="00A35C21" w:rsidRPr="00B14116">
        <w:rPr>
          <w:rFonts w:ascii="Arial" w:hAnsi="Arial" w:cs="Arial"/>
          <w:sz w:val="22"/>
          <w:szCs w:val="22"/>
        </w:rPr>
        <w:t xml:space="preserve">o this end, </w:t>
      </w:r>
      <w:r w:rsidR="00CE6C1C">
        <w:rPr>
          <w:rFonts w:ascii="Arial" w:hAnsi="Arial" w:cs="Arial"/>
          <w:sz w:val="22"/>
          <w:szCs w:val="22"/>
        </w:rPr>
        <w:t>the NSTA</w:t>
      </w:r>
      <w:r w:rsidR="00A35C21" w:rsidRPr="00B14116">
        <w:rPr>
          <w:rFonts w:ascii="Arial" w:hAnsi="Arial" w:cs="Arial"/>
          <w:sz w:val="22"/>
          <w:szCs w:val="22"/>
        </w:rPr>
        <w:t xml:space="preserve"> request </w:t>
      </w:r>
      <w:r w:rsidR="00B14116" w:rsidRPr="00B14116">
        <w:rPr>
          <w:rFonts w:ascii="Arial" w:hAnsi="Arial" w:cs="Arial"/>
          <w:sz w:val="22"/>
          <w:szCs w:val="22"/>
        </w:rPr>
        <w:t xml:space="preserve">that </w:t>
      </w:r>
      <w:r w:rsidR="00A35C21" w:rsidRPr="00B14116">
        <w:rPr>
          <w:rFonts w:ascii="Arial" w:hAnsi="Arial" w:cs="Arial"/>
          <w:sz w:val="22"/>
          <w:szCs w:val="22"/>
        </w:rPr>
        <w:t xml:space="preserve">applicants submit their financial information in line with the requirements outlined in the “Work </w:t>
      </w:r>
      <w:r w:rsidR="00095E0F">
        <w:rPr>
          <w:rFonts w:ascii="Arial" w:hAnsi="Arial" w:cs="Arial"/>
          <w:sz w:val="22"/>
          <w:szCs w:val="22"/>
        </w:rPr>
        <w:t>P</w:t>
      </w:r>
      <w:r w:rsidR="00A35C21" w:rsidRPr="00B14116">
        <w:rPr>
          <w:rFonts w:ascii="Arial" w:hAnsi="Arial" w:cs="Arial"/>
          <w:sz w:val="22"/>
          <w:szCs w:val="22"/>
        </w:rPr>
        <w:t>rogramme” column under the “Licence Application” category.</w:t>
      </w:r>
    </w:p>
    <w:p w14:paraId="69273FC7" w14:textId="21C6A9A9" w:rsidR="00ED63C2" w:rsidRDefault="00ED63C2" w:rsidP="00B14116">
      <w:pPr>
        <w:jc w:val="both"/>
        <w:rPr>
          <w:rFonts w:ascii="Arial" w:hAnsi="Arial" w:cs="Arial"/>
          <w:sz w:val="22"/>
          <w:szCs w:val="22"/>
        </w:rPr>
      </w:pPr>
    </w:p>
    <w:p w14:paraId="5D676F3E" w14:textId="5319D8AD" w:rsidR="00ED63C2" w:rsidRPr="00A57843" w:rsidRDefault="00ED63C2" w:rsidP="00B14116">
      <w:pPr>
        <w:jc w:val="both"/>
        <w:rPr>
          <w:rFonts w:ascii="Arial" w:hAnsi="Arial" w:cs="Arial"/>
          <w:b/>
          <w:bCs/>
          <w:sz w:val="22"/>
          <w:szCs w:val="22"/>
        </w:rPr>
      </w:pPr>
      <w:r w:rsidRPr="00A57843">
        <w:rPr>
          <w:rFonts w:ascii="Arial" w:hAnsi="Arial" w:cs="Arial"/>
          <w:b/>
          <w:bCs/>
          <w:sz w:val="22"/>
          <w:szCs w:val="22"/>
        </w:rPr>
        <w:t xml:space="preserve">Q26: </w:t>
      </w:r>
      <w:r w:rsidR="00362A96" w:rsidRPr="00A57843">
        <w:rPr>
          <w:rFonts w:ascii="Arial" w:hAnsi="Arial" w:cs="Arial"/>
          <w:b/>
          <w:bCs/>
          <w:sz w:val="22"/>
          <w:szCs w:val="22"/>
        </w:rPr>
        <w:t>Can the NSTA confirm if a FEED study should form part of the Appraisal Term of a carbon storage licence and therefore should be part of the work programme</w:t>
      </w:r>
      <w:r w:rsidR="00781463" w:rsidRPr="00A57843">
        <w:rPr>
          <w:rFonts w:ascii="Arial" w:hAnsi="Arial" w:cs="Arial"/>
          <w:b/>
          <w:bCs/>
          <w:sz w:val="22"/>
          <w:szCs w:val="22"/>
        </w:rPr>
        <w:t>?</w:t>
      </w:r>
    </w:p>
    <w:p w14:paraId="219A4F06" w14:textId="37D65B6B" w:rsidR="00802317" w:rsidRDefault="00802317" w:rsidP="00B14116">
      <w:pPr>
        <w:jc w:val="both"/>
        <w:rPr>
          <w:rFonts w:ascii="Arial" w:hAnsi="Arial" w:cs="Arial"/>
          <w:sz w:val="22"/>
          <w:szCs w:val="22"/>
        </w:rPr>
      </w:pPr>
    </w:p>
    <w:p w14:paraId="19EEBDEC" w14:textId="369F415E" w:rsidR="00802317" w:rsidRDefault="00802317" w:rsidP="00802317">
      <w:pPr>
        <w:jc w:val="both"/>
        <w:rPr>
          <w:rFonts w:ascii="Arial" w:hAnsi="Arial" w:cs="Arial"/>
          <w:sz w:val="22"/>
          <w:szCs w:val="22"/>
        </w:rPr>
      </w:pPr>
      <w:r>
        <w:rPr>
          <w:rFonts w:ascii="Arial" w:hAnsi="Arial" w:cs="Arial"/>
          <w:sz w:val="22"/>
          <w:szCs w:val="22"/>
        </w:rPr>
        <w:t xml:space="preserve">A26: </w:t>
      </w:r>
      <w:r w:rsidRPr="00802317">
        <w:rPr>
          <w:rFonts w:ascii="Arial" w:hAnsi="Arial" w:cs="Arial"/>
          <w:sz w:val="22"/>
          <w:szCs w:val="22"/>
        </w:rPr>
        <w:t xml:space="preserve">FEED studies should be included in the Appraisal </w:t>
      </w:r>
      <w:r>
        <w:rPr>
          <w:rFonts w:ascii="Arial" w:hAnsi="Arial" w:cs="Arial"/>
          <w:sz w:val="22"/>
          <w:szCs w:val="22"/>
        </w:rPr>
        <w:t>T</w:t>
      </w:r>
      <w:r w:rsidRPr="00802317">
        <w:rPr>
          <w:rFonts w:ascii="Arial" w:hAnsi="Arial" w:cs="Arial"/>
          <w:sz w:val="22"/>
          <w:szCs w:val="22"/>
        </w:rPr>
        <w:t xml:space="preserve">erm work programme as </w:t>
      </w:r>
      <w:r w:rsidR="009115FB">
        <w:rPr>
          <w:rFonts w:ascii="Arial" w:hAnsi="Arial" w:cs="Arial"/>
          <w:sz w:val="22"/>
          <w:szCs w:val="22"/>
        </w:rPr>
        <w:t>the NSTA</w:t>
      </w:r>
      <w:r w:rsidRPr="00802317">
        <w:rPr>
          <w:rFonts w:ascii="Arial" w:hAnsi="Arial" w:cs="Arial"/>
          <w:sz w:val="22"/>
          <w:szCs w:val="22"/>
        </w:rPr>
        <w:t xml:space="preserve"> would expect these to have been undertaken before any licensee applies for a storage permit</w:t>
      </w:r>
      <w:r w:rsidR="00A97AD9">
        <w:rPr>
          <w:rFonts w:ascii="Arial" w:hAnsi="Arial" w:cs="Arial"/>
          <w:sz w:val="22"/>
          <w:szCs w:val="22"/>
        </w:rPr>
        <w:t>,</w:t>
      </w:r>
      <w:r w:rsidRPr="00802317">
        <w:rPr>
          <w:rFonts w:ascii="Arial" w:hAnsi="Arial" w:cs="Arial"/>
          <w:sz w:val="22"/>
          <w:szCs w:val="22"/>
        </w:rPr>
        <w:t xml:space="preserve"> </w:t>
      </w:r>
      <w:proofErr w:type="gramStart"/>
      <w:r w:rsidRPr="00802317">
        <w:rPr>
          <w:rFonts w:ascii="Arial" w:hAnsi="Arial" w:cs="Arial"/>
          <w:sz w:val="22"/>
          <w:szCs w:val="22"/>
        </w:rPr>
        <w:t>i.e</w:t>
      </w:r>
      <w:r w:rsidR="007F2603">
        <w:rPr>
          <w:rFonts w:ascii="Arial" w:hAnsi="Arial" w:cs="Arial"/>
          <w:sz w:val="22"/>
          <w:szCs w:val="22"/>
        </w:rPr>
        <w:t>.</w:t>
      </w:r>
      <w:proofErr w:type="gramEnd"/>
      <w:r w:rsidRPr="00802317">
        <w:rPr>
          <w:rFonts w:ascii="Arial" w:hAnsi="Arial" w:cs="Arial"/>
          <w:sz w:val="22"/>
          <w:szCs w:val="22"/>
        </w:rPr>
        <w:t xml:space="preserve"> all work up to the end of FEED should be undertaken within the Appraisal Term of the licence.  The Operational Term </w:t>
      </w:r>
      <w:r w:rsidR="008D7A8C">
        <w:rPr>
          <w:rFonts w:ascii="Arial" w:hAnsi="Arial" w:cs="Arial"/>
          <w:sz w:val="22"/>
          <w:szCs w:val="22"/>
        </w:rPr>
        <w:t xml:space="preserve">of a carbon storage licence </w:t>
      </w:r>
      <w:r w:rsidRPr="00802317">
        <w:rPr>
          <w:rFonts w:ascii="Arial" w:hAnsi="Arial" w:cs="Arial"/>
          <w:sz w:val="22"/>
          <w:szCs w:val="22"/>
        </w:rPr>
        <w:t>is for post-Permit Execute activities.</w:t>
      </w:r>
    </w:p>
    <w:p w14:paraId="44639BD9" w14:textId="3C5EB577" w:rsidR="008D7A8C" w:rsidRDefault="008D7A8C" w:rsidP="00802317">
      <w:pPr>
        <w:jc w:val="both"/>
        <w:rPr>
          <w:rFonts w:ascii="Arial" w:hAnsi="Arial" w:cs="Arial"/>
          <w:sz w:val="22"/>
          <w:szCs w:val="22"/>
        </w:rPr>
      </w:pPr>
    </w:p>
    <w:p w14:paraId="186463B6" w14:textId="63CC5E52" w:rsidR="008D7A8C" w:rsidRPr="00A57843" w:rsidRDefault="008D7A8C" w:rsidP="00802317">
      <w:pPr>
        <w:jc w:val="both"/>
        <w:rPr>
          <w:rFonts w:ascii="Arial" w:hAnsi="Arial" w:cs="Arial"/>
          <w:b/>
          <w:bCs/>
          <w:sz w:val="22"/>
          <w:szCs w:val="22"/>
        </w:rPr>
      </w:pPr>
      <w:r w:rsidRPr="00A57843">
        <w:rPr>
          <w:rFonts w:ascii="Arial" w:hAnsi="Arial" w:cs="Arial"/>
          <w:b/>
          <w:bCs/>
          <w:sz w:val="22"/>
          <w:szCs w:val="22"/>
        </w:rPr>
        <w:t xml:space="preserve">Q27: </w:t>
      </w:r>
      <w:r w:rsidR="00257D4D" w:rsidRPr="00A57843">
        <w:rPr>
          <w:rFonts w:ascii="Arial" w:hAnsi="Arial" w:cs="Arial"/>
          <w:b/>
          <w:bCs/>
          <w:sz w:val="22"/>
          <w:szCs w:val="22"/>
        </w:rPr>
        <w:t xml:space="preserve">Please could the NSTA confirm what </w:t>
      </w:r>
      <w:r w:rsidR="002E05D3" w:rsidRPr="00A57843">
        <w:rPr>
          <w:rFonts w:ascii="Arial" w:hAnsi="Arial" w:cs="Arial"/>
          <w:b/>
          <w:bCs/>
          <w:sz w:val="22"/>
          <w:szCs w:val="22"/>
        </w:rPr>
        <w:t>level of financial assessment will be carried out on a Parent Company Guarantor</w:t>
      </w:r>
      <w:r w:rsidR="007873D3" w:rsidRPr="00A57843">
        <w:rPr>
          <w:rFonts w:ascii="Arial" w:hAnsi="Arial" w:cs="Arial"/>
          <w:b/>
          <w:bCs/>
          <w:sz w:val="22"/>
          <w:szCs w:val="22"/>
        </w:rPr>
        <w:t xml:space="preserve"> as part of a licence application and is it </w:t>
      </w:r>
      <w:r w:rsidR="00323B9A" w:rsidRPr="00A57843">
        <w:rPr>
          <w:rFonts w:ascii="Arial" w:hAnsi="Arial" w:cs="Arial"/>
          <w:b/>
          <w:bCs/>
          <w:sz w:val="22"/>
          <w:szCs w:val="22"/>
        </w:rPr>
        <w:t xml:space="preserve">acceptable to submit one Parent Company Guarantee </w:t>
      </w:r>
      <w:r w:rsidR="006A6FCB">
        <w:rPr>
          <w:rFonts w:ascii="Arial" w:hAnsi="Arial" w:cs="Arial"/>
          <w:b/>
          <w:bCs/>
          <w:sz w:val="22"/>
          <w:szCs w:val="22"/>
        </w:rPr>
        <w:t xml:space="preserve">(PCG) </w:t>
      </w:r>
      <w:r w:rsidR="00323B9A" w:rsidRPr="00A57843">
        <w:rPr>
          <w:rFonts w:ascii="Arial" w:hAnsi="Arial" w:cs="Arial"/>
          <w:b/>
          <w:bCs/>
          <w:sz w:val="22"/>
          <w:szCs w:val="22"/>
        </w:rPr>
        <w:t>to cover multiple licence applications?</w:t>
      </w:r>
    </w:p>
    <w:p w14:paraId="75F31B78" w14:textId="0A71BA17" w:rsidR="007873D3" w:rsidRDefault="007873D3" w:rsidP="00802317">
      <w:pPr>
        <w:jc w:val="both"/>
        <w:rPr>
          <w:rFonts w:ascii="Arial" w:hAnsi="Arial" w:cs="Arial"/>
          <w:sz w:val="22"/>
          <w:szCs w:val="22"/>
        </w:rPr>
      </w:pPr>
    </w:p>
    <w:p w14:paraId="748C5D4E" w14:textId="35CC09D8" w:rsidR="00A43BDB" w:rsidRDefault="007873D3" w:rsidP="00802317">
      <w:pPr>
        <w:jc w:val="both"/>
        <w:rPr>
          <w:rFonts w:ascii="Arial" w:hAnsi="Arial" w:cs="Arial"/>
          <w:sz w:val="22"/>
          <w:szCs w:val="22"/>
        </w:rPr>
      </w:pPr>
      <w:r>
        <w:rPr>
          <w:rFonts w:ascii="Arial" w:hAnsi="Arial" w:cs="Arial"/>
          <w:sz w:val="22"/>
          <w:szCs w:val="22"/>
        </w:rPr>
        <w:t>A2</w:t>
      </w:r>
      <w:r w:rsidR="004A604B">
        <w:rPr>
          <w:rFonts w:ascii="Arial" w:hAnsi="Arial" w:cs="Arial"/>
          <w:sz w:val="22"/>
          <w:szCs w:val="22"/>
        </w:rPr>
        <w:t>7</w:t>
      </w:r>
      <w:r>
        <w:rPr>
          <w:rFonts w:ascii="Arial" w:hAnsi="Arial" w:cs="Arial"/>
          <w:sz w:val="22"/>
          <w:szCs w:val="22"/>
        </w:rPr>
        <w:t xml:space="preserve">: </w:t>
      </w:r>
      <w:r w:rsidR="00B868C4">
        <w:rPr>
          <w:rFonts w:ascii="Arial" w:hAnsi="Arial" w:cs="Arial"/>
          <w:sz w:val="22"/>
          <w:szCs w:val="22"/>
        </w:rPr>
        <w:t xml:space="preserve">The published financial guidance states that the NSTA will apply </w:t>
      </w:r>
      <w:r w:rsidR="00BE7F16">
        <w:rPr>
          <w:rFonts w:ascii="Arial" w:hAnsi="Arial" w:cs="Arial"/>
          <w:sz w:val="22"/>
          <w:szCs w:val="22"/>
        </w:rPr>
        <w:t>the same financial assessment to any Guarantor as it would to the Applicant</w:t>
      </w:r>
      <w:r w:rsidR="00885A95">
        <w:rPr>
          <w:rFonts w:ascii="Arial" w:hAnsi="Arial" w:cs="Arial"/>
          <w:sz w:val="22"/>
          <w:szCs w:val="22"/>
        </w:rPr>
        <w:t xml:space="preserve"> and thus the same guidance will apply. </w:t>
      </w:r>
      <w:r w:rsidR="00A804FF">
        <w:rPr>
          <w:rFonts w:ascii="Arial" w:hAnsi="Arial" w:cs="Arial"/>
          <w:sz w:val="22"/>
          <w:szCs w:val="22"/>
        </w:rPr>
        <w:t>If an Applicant wishes to apply for more than one licence for which they are providing the same Guarantor</w:t>
      </w:r>
      <w:r w:rsidR="00046DBF">
        <w:rPr>
          <w:rFonts w:ascii="Arial" w:hAnsi="Arial" w:cs="Arial"/>
          <w:sz w:val="22"/>
          <w:szCs w:val="22"/>
        </w:rPr>
        <w:t>, then only one PCG is required</w:t>
      </w:r>
      <w:r w:rsidR="001048AD">
        <w:rPr>
          <w:rFonts w:ascii="Arial" w:hAnsi="Arial" w:cs="Arial"/>
          <w:sz w:val="22"/>
          <w:szCs w:val="22"/>
        </w:rPr>
        <w:t xml:space="preserve">, </w:t>
      </w:r>
      <w:r w:rsidR="001744D1">
        <w:rPr>
          <w:rFonts w:ascii="Arial" w:hAnsi="Arial" w:cs="Arial"/>
          <w:sz w:val="22"/>
          <w:szCs w:val="22"/>
        </w:rPr>
        <w:t xml:space="preserve">provided that </w:t>
      </w:r>
      <w:r w:rsidR="001048AD">
        <w:rPr>
          <w:rFonts w:ascii="Arial" w:hAnsi="Arial" w:cs="Arial"/>
          <w:sz w:val="22"/>
          <w:szCs w:val="22"/>
        </w:rPr>
        <w:t>the PCG</w:t>
      </w:r>
      <w:r w:rsidR="001744D1">
        <w:rPr>
          <w:rFonts w:ascii="Arial" w:hAnsi="Arial" w:cs="Arial"/>
          <w:sz w:val="22"/>
          <w:szCs w:val="22"/>
        </w:rPr>
        <w:t xml:space="preserve"> </w:t>
      </w:r>
      <w:r w:rsidR="00C74CAA">
        <w:rPr>
          <w:rFonts w:ascii="Arial" w:hAnsi="Arial" w:cs="Arial"/>
          <w:sz w:val="22"/>
          <w:szCs w:val="22"/>
        </w:rPr>
        <w:t xml:space="preserve">includes clear </w:t>
      </w:r>
      <w:r w:rsidR="00046DBF">
        <w:rPr>
          <w:rFonts w:ascii="Arial" w:hAnsi="Arial" w:cs="Arial"/>
          <w:sz w:val="22"/>
          <w:szCs w:val="22"/>
        </w:rPr>
        <w:t>reference</w:t>
      </w:r>
      <w:r w:rsidR="001744D1">
        <w:rPr>
          <w:rFonts w:ascii="Arial" w:hAnsi="Arial" w:cs="Arial"/>
          <w:sz w:val="22"/>
          <w:szCs w:val="22"/>
        </w:rPr>
        <w:t>s</w:t>
      </w:r>
      <w:r w:rsidR="00C74CAA">
        <w:rPr>
          <w:rFonts w:ascii="Arial" w:hAnsi="Arial" w:cs="Arial"/>
          <w:sz w:val="22"/>
          <w:szCs w:val="22"/>
        </w:rPr>
        <w:t xml:space="preserve"> to</w:t>
      </w:r>
      <w:r w:rsidR="00046DBF">
        <w:rPr>
          <w:rFonts w:ascii="Arial" w:hAnsi="Arial" w:cs="Arial"/>
          <w:sz w:val="22"/>
          <w:szCs w:val="22"/>
        </w:rPr>
        <w:t xml:space="preserve"> the </w:t>
      </w:r>
      <w:r w:rsidR="001744D1">
        <w:rPr>
          <w:rFonts w:ascii="Arial" w:hAnsi="Arial" w:cs="Arial"/>
          <w:sz w:val="22"/>
          <w:szCs w:val="22"/>
        </w:rPr>
        <w:t>licence a</w:t>
      </w:r>
      <w:r w:rsidR="00046DBF">
        <w:rPr>
          <w:rFonts w:ascii="Arial" w:hAnsi="Arial" w:cs="Arial"/>
          <w:sz w:val="22"/>
          <w:szCs w:val="22"/>
        </w:rPr>
        <w:t xml:space="preserve">pplication numbers </w:t>
      </w:r>
      <w:r w:rsidR="001744D1">
        <w:rPr>
          <w:rFonts w:ascii="Arial" w:hAnsi="Arial" w:cs="Arial"/>
          <w:sz w:val="22"/>
          <w:szCs w:val="22"/>
        </w:rPr>
        <w:t xml:space="preserve">against </w:t>
      </w:r>
      <w:r w:rsidR="00046DBF">
        <w:rPr>
          <w:rFonts w:ascii="Arial" w:hAnsi="Arial" w:cs="Arial"/>
          <w:sz w:val="22"/>
          <w:szCs w:val="22"/>
        </w:rPr>
        <w:t xml:space="preserve">which </w:t>
      </w:r>
      <w:r w:rsidR="001744D1">
        <w:rPr>
          <w:rFonts w:ascii="Arial" w:hAnsi="Arial" w:cs="Arial"/>
          <w:sz w:val="22"/>
          <w:szCs w:val="22"/>
        </w:rPr>
        <w:t>it should be considered</w:t>
      </w:r>
      <w:r w:rsidR="00A43BDB">
        <w:rPr>
          <w:rFonts w:ascii="Arial" w:hAnsi="Arial" w:cs="Arial"/>
          <w:sz w:val="22"/>
          <w:szCs w:val="22"/>
        </w:rPr>
        <w:t>.</w:t>
      </w:r>
    </w:p>
    <w:p w14:paraId="61FD3A63" w14:textId="64237E61" w:rsidR="004A604B" w:rsidRDefault="004A604B" w:rsidP="00802317">
      <w:pPr>
        <w:jc w:val="both"/>
        <w:rPr>
          <w:rFonts w:ascii="Arial" w:hAnsi="Arial" w:cs="Arial"/>
          <w:sz w:val="22"/>
          <w:szCs w:val="22"/>
        </w:rPr>
      </w:pPr>
    </w:p>
    <w:p w14:paraId="40B44C38" w14:textId="7D469CB2" w:rsidR="004A604B" w:rsidRPr="007D57BD" w:rsidRDefault="004A604B" w:rsidP="00802317">
      <w:pPr>
        <w:jc w:val="both"/>
        <w:rPr>
          <w:rFonts w:ascii="Arial" w:hAnsi="Arial" w:cs="Arial"/>
          <w:b/>
          <w:bCs/>
          <w:sz w:val="22"/>
          <w:szCs w:val="22"/>
        </w:rPr>
      </w:pPr>
      <w:r w:rsidRPr="007D57BD">
        <w:rPr>
          <w:rFonts w:ascii="Arial" w:hAnsi="Arial" w:cs="Arial"/>
          <w:b/>
          <w:bCs/>
          <w:sz w:val="22"/>
          <w:szCs w:val="22"/>
        </w:rPr>
        <w:t xml:space="preserve">Q28: </w:t>
      </w:r>
      <w:r w:rsidR="004654AA" w:rsidRPr="007D57BD">
        <w:rPr>
          <w:rFonts w:ascii="Arial" w:hAnsi="Arial" w:cs="Arial"/>
          <w:b/>
          <w:bCs/>
          <w:sz w:val="22"/>
          <w:szCs w:val="22"/>
        </w:rPr>
        <w:t xml:space="preserve">Are electronic only </w:t>
      </w:r>
      <w:r w:rsidRPr="007D57BD">
        <w:rPr>
          <w:rFonts w:ascii="Arial" w:hAnsi="Arial" w:cs="Arial"/>
          <w:b/>
          <w:bCs/>
          <w:sz w:val="22"/>
          <w:szCs w:val="22"/>
        </w:rPr>
        <w:t>versions</w:t>
      </w:r>
      <w:r w:rsidR="004654AA" w:rsidRPr="007D57BD">
        <w:rPr>
          <w:rFonts w:ascii="Arial" w:hAnsi="Arial" w:cs="Arial"/>
          <w:b/>
          <w:bCs/>
          <w:sz w:val="22"/>
          <w:szCs w:val="22"/>
        </w:rPr>
        <w:t xml:space="preserve"> of application documents acceptable </w:t>
      </w:r>
      <w:r w:rsidR="00B05B9E" w:rsidRPr="007D57BD">
        <w:rPr>
          <w:rFonts w:ascii="Arial" w:hAnsi="Arial" w:cs="Arial"/>
          <w:b/>
          <w:bCs/>
          <w:sz w:val="22"/>
          <w:szCs w:val="22"/>
        </w:rPr>
        <w:t>or does the NSTA require hard copies to be submitted to them?</w:t>
      </w:r>
    </w:p>
    <w:p w14:paraId="18F65AE4" w14:textId="3E09AAFB" w:rsidR="00B05B9E" w:rsidRDefault="00B05B9E" w:rsidP="00802317">
      <w:pPr>
        <w:jc w:val="both"/>
        <w:rPr>
          <w:rFonts w:ascii="Arial" w:hAnsi="Arial" w:cs="Arial"/>
          <w:sz w:val="22"/>
          <w:szCs w:val="22"/>
        </w:rPr>
      </w:pPr>
    </w:p>
    <w:p w14:paraId="13F123F9" w14:textId="14144E54" w:rsidR="00B05B9E" w:rsidRDefault="00B05B9E" w:rsidP="00802317">
      <w:pPr>
        <w:jc w:val="both"/>
        <w:rPr>
          <w:rFonts w:ascii="Arial" w:hAnsi="Arial" w:cs="Arial"/>
          <w:sz w:val="22"/>
          <w:szCs w:val="22"/>
        </w:rPr>
      </w:pPr>
      <w:r>
        <w:rPr>
          <w:rFonts w:ascii="Arial" w:hAnsi="Arial" w:cs="Arial"/>
          <w:sz w:val="22"/>
          <w:szCs w:val="22"/>
        </w:rPr>
        <w:t>A28: Digital cop</w:t>
      </w:r>
      <w:r w:rsidR="00935787">
        <w:rPr>
          <w:rFonts w:ascii="Arial" w:hAnsi="Arial" w:cs="Arial"/>
          <w:sz w:val="22"/>
          <w:szCs w:val="22"/>
        </w:rPr>
        <w:t>ies</w:t>
      </w:r>
      <w:r>
        <w:rPr>
          <w:rFonts w:ascii="Arial" w:hAnsi="Arial" w:cs="Arial"/>
          <w:sz w:val="22"/>
          <w:szCs w:val="22"/>
        </w:rPr>
        <w:t xml:space="preserve"> of all licence application documents are </w:t>
      </w:r>
      <w:r w:rsidR="007D57BD">
        <w:rPr>
          <w:rFonts w:ascii="Arial" w:hAnsi="Arial" w:cs="Arial"/>
          <w:sz w:val="22"/>
          <w:szCs w:val="22"/>
        </w:rPr>
        <w:t>requested. There is no requirement for documents to also be sent as hard copy.</w:t>
      </w:r>
      <w:r>
        <w:rPr>
          <w:rFonts w:ascii="Arial" w:hAnsi="Arial" w:cs="Arial"/>
          <w:sz w:val="22"/>
          <w:szCs w:val="22"/>
        </w:rPr>
        <w:t xml:space="preserve"> </w:t>
      </w:r>
    </w:p>
    <w:p w14:paraId="2062B420" w14:textId="77777777" w:rsidR="00A43BDB" w:rsidRDefault="00A43BDB" w:rsidP="00802317">
      <w:pPr>
        <w:jc w:val="both"/>
        <w:rPr>
          <w:rFonts w:ascii="Arial" w:hAnsi="Arial" w:cs="Arial"/>
          <w:sz w:val="22"/>
          <w:szCs w:val="22"/>
        </w:rPr>
      </w:pPr>
    </w:p>
    <w:p w14:paraId="47FCC29F" w14:textId="11D66C96" w:rsidR="007873D3" w:rsidRPr="00C06146" w:rsidRDefault="00A43BDB" w:rsidP="00802317">
      <w:pPr>
        <w:jc w:val="both"/>
        <w:rPr>
          <w:rFonts w:ascii="Arial" w:hAnsi="Arial" w:cs="Arial"/>
          <w:b/>
          <w:bCs/>
          <w:sz w:val="22"/>
          <w:szCs w:val="22"/>
        </w:rPr>
      </w:pPr>
      <w:r w:rsidRPr="00C06146">
        <w:rPr>
          <w:rFonts w:ascii="Arial" w:hAnsi="Arial" w:cs="Arial"/>
          <w:b/>
          <w:bCs/>
          <w:sz w:val="22"/>
          <w:szCs w:val="22"/>
        </w:rPr>
        <w:t xml:space="preserve">Q29: </w:t>
      </w:r>
      <w:r w:rsidR="00C76390" w:rsidRPr="00C06146">
        <w:rPr>
          <w:rFonts w:ascii="Arial" w:hAnsi="Arial" w:cs="Arial"/>
          <w:b/>
          <w:bCs/>
          <w:sz w:val="22"/>
          <w:szCs w:val="22"/>
        </w:rPr>
        <w:t>How should any licence application</w:t>
      </w:r>
      <w:r w:rsidR="00275BA2">
        <w:rPr>
          <w:rFonts w:ascii="Arial" w:hAnsi="Arial" w:cs="Arial"/>
          <w:b/>
          <w:bCs/>
          <w:sz w:val="22"/>
          <w:szCs w:val="22"/>
        </w:rPr>
        <w:t>s</w:t>
      </w:r>
      <w:r w:rsidR="00C76390" w:rsidRPr="00C06146">
        <w:rPr>
          <w:rFonts w:ascii="Arial" w:hAnsi="Arial" w:cs="Arial"/>
          <w:b/>
          <w:bCs/>
          <w:sz w:val="22"/>
          <w:szCs w:val="22"/>
        </w:rPr>
        <w:t xml:space="preserve"> submitted to the NSTA be named?</w:t>
      </w:r>
    </w:p>
    <w:p w14:paraId="34644E21" w14:textId="071619E4" w:rsidR="00C76390" w:rsidRDefault="00C76390" w:rsidP="00802317">
      <w:pPr>
        <w:jc w:val="both"/>
        <w:rPr>
          <w:rFonts w:ascii="Arial" w:hAnsi="Arial" w:cs="Arial"/>
          <w:sz w:val="22"/>
          <w:szCs w:val="22"/>
        </w:rPr>
      </w:pPr>
    </w:p>
    <w:p w14:paraId="75EBE165" w14:textId="1A0C85D3" w:rsidR="00C76390" w:rsidRDefault="00C76390" w:rsidP="00802317">
      <w:pPr>
        <w:jc w:val="both"/>
        <w:rPr>
          <w:rFonts w:ascii="Arial" w:hAnsi="Arial" w:cs="Arial"/>
          <w:sz w:val="22"/>
          <w:szCs w:val="22"/>
        </w:rPr>
      </w:pPr>
      <w:r>
        <w:rPr>
          <w:rFonts w:ascii="Arial" w:hAnsi="Arial" w:cs="Arial"/>
          <w:sz w:val="22"/>
          <w:szCs w:val="22"/>
        </w:rPr>
        <w:t xml:space="preserve">A29: </w:t>
      </w:r>
      <w:r w:rsidR="009A6139">
        <w:rPr>
          <w:rFonts w:ascii="Arial" w:hAnsi="Arial" w:cs="Arial"/>
          <w:sz w:val="22"/>
          <w:szCs w:val="22"/>
        </w:rPr>
        <w:t xml:space="preserve">Section </w:t>
      </w:r>
      <w:r w:rsidR="00521DF0">
        <w:rPr>
          <w:rFonts w:ascii="Arial" w:hAnsi="Arial" w:cs="Arial"/>
          <w:sz w:val="22"/>
          <w:szCs w:val="22"/>
        </w:rPr>
        <w:t>J</w:t>
      </w:r>
      <w:r w:rsidR="009A6139">
        <w:rPr>
          <w:rFonts w:ascii="Arial" w:hAnsi="Arial" w:cs="Arial"/>
          <w:sz w:val="22"/>
          <w:szCs w:val="22"/>
        </w:rPr>
        <w:t xml:space="preserve"> “How to submit an Application” </w:t>
      </w:r>
      <w:r w:rsidR="00CB5D04">
        <w:rPr>
          <w:rFonts w:ascii="Arial" w:hAnsi="Arial" w:cs="Arial"/>
          <w:sz w:val="22"/>
          <w:szCs w:val="22"/>
        </w:rPr>
        <w:t xml:space="preserve">of the </w:t>
      </w:r>
      <w:hyperlink r:id="rId23" w:history="1">
        <w:r w:rsidR="00DD76E0" w:rsidRPr="006F7A55">
          <w:rPr>
            <w:rStyle w:val="Hyperlink"/>
            <w:rFonts w:ascii="Arial" w:hAnsi="Arial" w:cs="Arial"/>
            <w:sz w:val="22"/>
            <w:szCs w:val="22"/>
          </w:rPr>
          <w:t>published licence application guidance</w:t>
        </w:r>
      </w:hyperlink>
      <w:r w:rsidR="009A6139">
        <w:rPr>
          <w:rFonts w:ascii="Arial" w:hAnsi="Arial" w:cs="Arial"/>
          <w:sz w:val="22"/>
          <w:szCs w:val="22"/>
        </w:rPr>
        <w:t xml:space="preserve"> </w:t>
      </w:r>
      <w:r w:rsidR="00CB5D04">
        <w:rPr>
          <w:rFonts w:ascii="Arial" w:hAnsi="Arial" w:cs="Arial"/>
          <w:sz w:val="22"/>
          <w:szCs w:val="22"/>
        </w:rPr>
        <w:t xml:space="preserve">outlines how licence applications should be named. </w:t>
      </w:r>
      <w:r w:rsidR="006E26F6">
        <w:rPr>
          <w:rFonts w:ascii="Arial" w:hAnsi="Arial" w:cs="Arial"/>
          <w:sz w:val="22"/>
          <w:szCs w:val="22"/>
        </w:rPr>
        <w:t xml:space="preserve">Please see paragraphs 48-53 which cover getting a SFTP account set up </w:t>
      </w:r>
      <w:r w:rsidR="00BB3C58">
        <w:rPr>
          <w:rFonts w:ascii="Arial" w:hAnsi="Arial" w:cs="Arial"/>
          <w:sz w:val="22"/>
          <w:szCs w:val="22"/>
        </w:rPr>
        <w:t xml:space="preserve">and the naming convention which should be applied to </w:t>
      </w:r>
      <w:r w:rsidR="00C06146">
        <w:rPr>
          <w:rFonts w:ascii="Arial" w:hAnsi="Arial" w:cs="Arial"/>
          <w:sz w:val="22"/>
          <w:szCs w:val="22"/>
        </w:rPr>
        <w:t>enable individual licence applications to be identified</w:t>
      </w:r>
      <w:r w:rsidR="00892A63">
        <w:rPr>
          <w:rFonts w:ascii="Arial" w:hAnsi="Arial" w:cs="Arial"/>
          <w:sz w:val="22"/>
          <w:szCs w:val="22"/>
        </w:rPr>
        <w:t xml:space="preserve"> by the NSTA</w:t>
      </w:r>
      <w:r w:rsidR="00C06146">
        <w:rPr>
          <w:rFonts w:ascii="Arial" w:hAnsi="Arial" w:cs="Arial"/>
          <w:sz w:val="22"/>
          <w:szCs w:val="22"/>
        </w:rPr>
        <w:t>.</w:t>
      </w:r>
      <w:r w:rsidR="00892A63">
        <w:rPr>
          <w:rFonts w:ascii="Arial" w:hAnsi="Arial" w:cs="Arial"/>
          <w:sz w:val="22"/>
          <w:szCs w:val="22"/>
        </w:rPr>
        <w:t xml:space="preserve"> </w:t>
      </w:r>
    </w:p>
    <w:p w14:paraId="6D76A992" w14:textId="7C542F89" w:rsidR="00CE20B9" w:rsidRDefault="00CE20B9" w:rsidP="00802317">
      <w:pPr>
        <w:jc w:val="both"/>
        <w:rPr>
          <w:rFonts w:ascii="Arial" w:hAnsi="Arial" w:cs="Arial"/>
          <w:sz w:val="22"/>
          <w:szCs w:val="22"/>
        </w:rPr>
      </w:pPr>
    </w:p>
    <w:p w14:paraId="44B09162" w14:textId="2F88B67F" w:rsidR="00CE20B9" w:rsidRPr="004F14CD" w:rsidRDefault="00CE20B9" w:rsidP="00802317">
      <w:pPr>
        <w:jc w:val="both"/>
        <w:rPr>
          <w:rFonts w:ascii="Arial" w:hAnsi="Arial" w:cs="Arial"/>
          <w:b/>
          <w:bCs/>
          <w:sz w:val="22"/>
          <w:szCs w:val="22"/>
        </w:rPr>
      </w:pPr>
      <w:r w:rsidRPr="004F14CD">
        <w:rPr>
          <w:rFonts w:ascii="Arial" w:hAnsi="Arial" w:cs="Arial"/>
          <w:b/>
          <w:bCs/>
          <w:sz w:val="22"/>
          <w:szCs w:val="22"/>
        </w:rPr>
        <w:t xml:space="preserve">Q30: </w:t>
      </w:r>
      <w:r w:rsidR="00A70968" w:rsidRPr="004F14CD">
        <w:rPr>
          <w:rFonts w:ascii="Arial" w:hAnsi="Arial" w:cs="Arial"/>
          <w:b/>
          <w:bCs/>
          <w:sz w:val="22"/>
          <w:szCs w:val="22"/>
        </w:rPr>
        <w:t xml:space="preserve">Please can the NSTA advise how multiple candidate stores within a single application </w:t>
      </w:r>
      <w:r w:rsidR="004F14CD" w:rsidRPr="004F14CD">
        <w:rPr>
          <w:rFonts w:ascii="Arial" w:hAnsi="Arial" w:cs="Arial"/>
          <w:b/>
          <w:bCs/>
          <w:sz w:val="22"/>
          <w:szCs w:val="22"/>
        </w:rPr>
        <w:t>(</w:t>
      </w:r>
      <w:proofErr w:type="gramStart"/>
      <w:r w:rsidR="004F14CD" w:rsidRPr="004F14CD">
        <w:rPr>
          <w:rFonts w:ascii="Arial" w:hAnsi="Arial" w:cs="Arial"/>
          <w:b/>
          <w:bCs/>
          <w:sz w:val="22"/>
          <w:szCs w:val="22"/>
        </w:rPr>
        <w:t>e.g.</w:t>
      </w:r>
      <w:proofErr w:type="gramEnd"/>
      <w:r w:rsidR="004F14CD" w:rsidRPr="004F14CD">
        <w:rPr>
          <w:rFonts w:ascii="Arial" w:hAnsi="Arial" w:cs="Arial"/>
          <w:b/>
          <w:bCs/>
          <w:sz w:val="22"/>
          <w:szCs w:val="22"/>
        </w:rPr>
        <w:t xml:space="preserve"> depleted field and saline aquifer; more than one depleted field) </w:t>
      </w:r>
      <w:r w:rsidR="00A70968" w:rsidRPr="004F14CD">
        <w:rPr>
          <w:rFonts w:ascii="Arial" w:hAnsi="Arial" w:cs="Arial"/>
          <w:b/>
          <w:bCs/>
          <w:sz w:val="22"/>
          <w:szCs w:val="22"/>
        </w:rPr>
        <w:t xml:space="preserve">should be represented in </w:t>
      </w:r>
      <w:r w:rsidR="002534B2" w:rsidRPr="004F14CD">
        <w:rPr>
          <w:rFonts w:ascii="Arial" w:hAnsi="Arial" w:cs="Arial"/>
          <w:b/>
          <w:bCs/>
          <w:sz w:val="22"/>
          <w:szCs w:val="22"/>
        </w:rPr>
        <w:t>the application form within the tab “Specific Storage Site Detail”</w:t>
      </w:r>
      <w:r w:rsidR="004F14CD" w:rsidRPr="004F14CD">
        <w:rPr>
          <w:rFonts w:ascii="Arial" w:hAnsi="Arial" w:cs="Arial"/>
          <w:b/>
          <w:bCs/>
          <w:sz w:val="22"/>
          <w:szCs w:val="22"/>
        </w:rPr>
        <w:t>?</w:t>
      </w:r>
    </w:p>
    <w:p w14:paraId="357A06D2" w14:textId="25647138" w:rsidR="004F14CD" w:rsidRDefault="004F14CD" w:rsidP="00802317">
      <w:pPr>
        <w:jc w:val="both"/>
        <w:rPr>
          <w:rFonts w:ascii="Arial" w:hAnsi="Arial" w:cs="Arial"/>
          <w:sz w:val="22"/>
          <w:szCs w:val="22"/>
        </w:rPr>
      </w:pPr>
    </w:p>
    <w:p w14:paraId="0419FB53" w14:textId="5CCF26FE" w:rsidR="00275A7F" w:rsidRDefault="004F14CD" w:rsidP="00393DCB">
      <w:pPr>
        <w:jc w:val="both"/>
        <w:rPr>
          <w:rFonts w:ascii="Arial" w:hAnsi="Arial" w:cs="Arial"/>
          <w:sz w:val="22"/>
          <w:szCs w:val="22"/>
        </w:rPr>
      </w:pPr>
      <w:r>
        <w:rPr>
          <w:rFonts w:ascii="Arial" w:hAnsi="Arial" w:cs="Arial"/>
          <w:sz w:val="22"/>
          <w:szCs w:val="22"/>
        </w:rPr>
        <w:t xml:space="preserve">A30: </w:t>
      </w:r>
      <w:r w:rsidR="00275A7F" w:rsidRPr="00393DCB">
        <w:rPr>
          <w:rFonts w:ascii="Arial" w:hAnsi="Arial" w:cs="Arial"/>
          <w:sz w:val="22"/>
          <w:szCs w:val="22"/>
        </w:rPr>
        <w:t xml:space="preserve">Where an applicant has identified more than one potential storage site within the same application area, </w:t>
      </w:r>
      <w:r w:rsidR="00D71953" w:rsidRPr="00393DCB">
        <w:rPr>
          <w:rFonts w:ascii="Arial" w:hAnsi="Arial" w:cs="Arial"/>
          <w:sz w:val="22"/>
          <w:szCs w:val="22"/>
        </w:rPr>
        <w:t xml:space="preserve">the </w:t>
      </w:r>
      <w:r w:rsidR="00275A7F" w:rsidRPr="00393DCB">
        <w:rPr>
          <w:rFonts w:ascii="Arial" w:hAnsi="Arial" w:cs="Arial"/>
          <w:sz w:val="22"/>
          <w:szCs w:val="22"/>
        </w:rPr>
        <w:t>“Specific Storage Site Detail”</w:t>
      </w:r>
      <w:r w:rsidR="00D71953" w:rsidRPr="00393DCB">
        <w:rPr>
          <w:rFonts w:ascii="Arial" w:hAnsi="Arial" w:cs="Arial"/>
          <w:sz w:val="22"/>
          <w:szCs w:val="22"/>
        </w:rPr>
        <w:t xml:space="preserve"> tab </w:t>
      </w:r>
      <w:r w:rsidR="00275A7F" w:rsidRPr="00393DCB">
        <w:rPr>
          <w:rFonts w:ascii="Arial" w:hAnsi="Arial" w:cs="Arial"/>
          <w:sz w:val="22"/>
          <w:szCs w:val="22"/>
        </w:rPr>
        <w:t xml:space="preserve">in the application form </w:t>
      </w:r>
      <w:r w:rsidR="00D71953" w:rsidRPr="00393DCB">
        <w:rPr>
          <w:rFonts w:ascii="Arial" w:hAnsi="Arial" w:cs="Arial"/>
          <w:sz w:val="22"/>
          <w:szCs w:val="22"/>
        </w:rPr>
        <w:t xml:space="preserve">should be completed for </w:t>
      </w:r>
      <w:r w:rsidR="003551B2" w:rsidRPr="00393DCB">
        <w:rPr>
          <w:rFonts w:ascii="Arial" w:hAnsi="Arial" w:cs="Arial"/>
          <w:sz w:val="22"/>
          <w:szCs w:val="22"/>
        </w:rPr>
        <w:t xml:space="preserve">each </w:t>
      </w:r>
      <w:r w:rsidR="005B7665" w:rsidRPr="00393DCB">
        <w:rPr>
          <w:rFonts w:ascii="Arial" w:hAnsi="Arial" w:cs="Arial"/>
          <w:sz w:val="22"/>
          <w:szCs w:val="22"/>
        </w:rPr>
        <w:t>potential site</w:t>
      </w:r>
      <w:r w:rsidR="00DA2152">
        <w:rPr>
          <w:rFonts w:ascii="Arial" w:hAnsi="Arial" w:cs="Arial"/>
          <w:sz w:val="22"/>
          <w:szCs w:val="22"/>
        </w:rPr>
        <w:t xml:space="preserve"> as instructed in lines 79 and 80 of this </w:t>
      </w:r>
      <w:r w:rsidR="00212BA6">
        <w:rPr>
          <w:rFonts w:ascii="Arial" w:hAnsi="Arial" w:cs="Arial"/>
          <w:sz w:val="22"/>
          <w:szCs w:val="22"/>
        </w:rPr>
        <w:t>tab</w:t>
      </w:r>
      <w:r w:rsidR="005B7665" w:rsidRPr="00393DCB">
        <w:rPr>
          <w:rFonts w:ascii="Arial" w:hAnsi="Arial" w:cs="Arial"/>
          <w:sz w:val="22"/>
          <w:szCs w:val="22"/>
        </w:rPr>
        <w:t xml:space="preserve">. </w:t>
      </w:r>
      <w:r w:rsidR="00D71953" w:rsidRPr="00393DCB">
        <w:rPr>
          <w:rFonts w:ascii="Arial" w:hAnsi="Arial" w:cs="Arial"/>
          <w:sz w:val="22"/>
          <w:szCs w:val="22"/>
        </w:rPr>
        <w:t xml:space="preserve">For example, if a single application area contains </w:t>
      </w:r>
      <w:r w:rsidR="00D0735D">
        <w:rPr>
          <w:rFonts w:ascii="Arial" w:hAnsi="Arial" w:cs="Arial"/>
          <w:sz w:val="22"/>
          <w:szCs w:val="22"/>
        </w:rPr>
        <w:t xml:space="preserve">two </w:t>
      </w:r>
      <w:r w:rsidR="00D71953" w:rsidRPr="00393DCB">
        <w:rPr>
          <w:rFonts w:ascii="Arial" w:hAnsi="Arial" w:cs="Arial"/>
          <w:sz w:val="22"/>
          <w:szCs w:val="22"/>
        </w:rPr>
        <w:t>depleted field</w:t>
      </w:r>
      <w:r w:rsidR="00D0735D">
        <w:rPr>
          <w:rFonts w:ascii="Arial" w:hAnsi="Arial" w:cs="Arial"/>
          <w:sz w:val="22"/>
          <w:szCs w:val="22"/>
        </w:rPr>
        <w:t>s</w:t>
      </w:r>
      <w:r w:rsidR="00D71953" w:rsidRPr="00393DCB">
        <w:rPr>
          <w:rFonts w:ascii="Arial" w:hAnsi="Arial" w:cs="Arial"/>
          <w:sz w:val="22"/>
          <w:szCs w:val="22"/>
        </w:rPr>
        <w:t xml:space="preserve"> and a saline aquifer </w:t>
      </w:r>
      <w:r w:rsidR="005B7665" w:rsidRPr="00393DCB">
        <w:rPr>
          <w:rFonts w:ascii="Arial" w:hAnsi="Arial" w:cs="Arial"/>
          <w:sz w:val="22"/>
          <w:szCs w:val="22"/>
        </w:rPr>
        <w:t xml:space="preserve">as </w:t>
      </w:r>
      <w:r w:rsidR="00FC3A90" w:rsidRPr="00393DCB">
        <w:rPr>
          <w:rFonts w:ascii="Arial" w:hAnsi="Arial" w:cs="Arial"/>
          <w:sz w:val="22"/>
          <w:szCs w:val="22"/>
        </w:rPr>
        <w:t>potential storage site</w:t>
      </w:r>
      <w:r w:rsidR="005B7665" w:rsidRPr="00393DCB">
        <w:rPr>
          <w:rFonts w:ascii="Arial" w:hAnsi="Arial" w:cs="Arial"/>
          <w:sz w:val="22"/>
          <w:szCs w:val="22"/>
        </w:rPr>
        <w:t>s</w:t>
      </w:r>
      <w:r w:rsidR="00FC3A90" w:rsidRPr="00393DCB">
        <w:rPr>
          <w:rFonts w:ascii="Arial" w:hAnsi="Arial" w:cs="Arial"/>
          <w:sz w:val="22"/>
          <w:szCs w:val="22"/>
        </w:rPr>
        <w:t xml:space="preserve">, a tab should be </w:t>
      </w:r>
      <w:r w:rsidR="00275A7F" w:rsidRPr="00393DCB">
        <w:rPr>
          <w:rFonts w:ascii="Arial" w:hAnsi="Arial" w:cs="Arial"/>
          <w:sz w:val="22"/>
          <w:szCs w:val="22"/>
        </w:rPr>
        <w:t xml:space="preserve">completed for </w:t>
      </w:r>
      <w:r w:rsidR="00D0735D">
        <w:rPr>
          <w:rFonts w:ascii="Arial" w:hAnsi="Arial" w:cs="Arial"/>
          <w:sz w:val="22"/>
          <w:szCs w:val="22"/>
        </w:rPr>
        <w:t xml:space="preserve">each </w:t>
      </w:r>
      <w:r w:rsidR="00E05B10">
        <w:rPr>
          <w:rFonts w:ascii="Arial" w:hAnsi="Arial" w:cs="Arial"/>
          <w:sz w:val="22"/>
          <w:szCs w:val="22"/>
        </w:rPr>
        <w:t>of these potential sites</w:t>
      </w:r>
      <w:r w:rsidR="00567BE6">
        <w:rPr>
          <w:rFonts w:ascii="Arial" w:hAnsi="Arial" w:cs="Arial"/>
          <w:sz w:val="22"/>
          <w:szCs w:val="22"/>
        </w:rPr>
        <w:t>.</w:t>
      </w:r>
      <w:r w:rsidR="00E05B10">
        <w:rPr>
          <w:rFonts w:ascii="Arial" w:hAnsi="Arial" w:cs="Arial"/>
          <w:sz w:val="22"/>
          <w:szCs w:val="22"/>
        </w:rPr>
        <w:t xml:space="preserve"> </w:t>
      </w:r>
      <w:r w:rsidR="00567BE6">
        <w:rPr>
          <w:rFonts w:ascii="Arial" w:hAnsi="Arial" w:cs="Arial"/>
          <w:sz w:val="22"/>
          <w:szCs w:val="22"/>
        </w:rPr>
        <w:t xml:space="preserve">In </w:t>
      </w:r>
      <w:r w:rsidR="00E05B10">
        <w:rPr>
          <w:rFonts w:ascii="Arial" w:hAnsi="Arial" w:cs="Arial"/>
          <w:sz w:val="22"/>
          <w:szCs w:val="22"/>
        </w:rPr>
        <w:t xml:space="preserve">this example, the final application form </w:t>
      </w:r>
      <w:r w:rsidR="00BD65DC">
        <w:rPr>
          <w:rFonts w:ascii="Arial" w:hAnsi="Arial" w:cs="Arial"/>
          <w:sz w:val="22"/>
          <w:szCs w:val="22"/>
        </w:rPr>
        <w:t xml:space="preserve">for </w:t>
      </w:r>
      <w:r w:rsidR="00535145">
        <w:rPr>
          <w:rFonts w:ascii="Arial" w:hAnsi="Arial" w:cs="Arial"/>
          <w:sz w:val="22"/>
          <w:szCs w:val="22"/>
        </w:rPr>
        <w:t xml:space="preserve">that </w:t>
      </w:r>
      <w:proofErr w:type="gramStart"/>
      <w:r w:rsidR="00535145">
        <w:rPr>
          <w:rFonts w:ascii="Arial" w:hAnsi="Arial" w:cs="Arial"/>
          <w:sz w:val="22"/>
          <w:szCs w:val="22"/>
        </w:rPr>
        <w:t xml:space="preserve">particular </w:t>
      </w:r>
      <w:r w:rsidR="00BD65DC">
        <w:rPr>
          <w:rFonts w:ascii="Arial" w:hAnsi="Arial" w:cs="Arial"/>
          <w:sz w:val="22"/>
          <w:szCs w:val="22"/>
        </w:rPr>
        <w:t>licence</w:t>
      </w:r>
      <w:proofErr w:type="gramEnd"/>
      <w:r w:rsidR="00BD65DC">
        <w:rPr>
          <w:rFonts w:ascii="Arial" w:hAnsi="Arial" w:cs="Arial"/>
          <w:sz w:val="22"/>
          <w:szCs w:val="22"/>
        </w:rPr>
        <w:t xml:space="preserve"> application </w:t>
      </w:r>
      <w:r w:rsidR="00E05B10">
        <w:rPr>
          <w:rFonts w:ascii="Arial" w:hAnsi="Arial" w:cs="Arial"/>
          <w:sz w:val="22"/>
          <w:szCs w:val="22"/>
        </w:rPr>
        <w:t xml:space="preserve">would </w:t>
      </w:r>
      <w:r w:rsidR="00BD65DC">
        <w:rPr>
          <w:rFonts w:ascii="Arial" w:hAnsi="Arial" w:cs="Arial"/>
          <w:sz w:val="22"/>
          <w:szCs w:val="22"/>
        </w:rPr>
        <w:t xml:space="preserve">contain </w:t>
      </w:r>
      <w:r w:rsidR="00684AFF">
        <w:rPr>
          <w:rFonts w:ascii="Arial" w:hAnsi="Arial" w:cs="Arial"/>
          <w:sz w:val="22"/>
          <w:szCs w:val="22"/>
        </w:rPr>
        <w:t>3 “Specific Storage Site Detail” tabs</w:t>
      </w:r>
      <w:r w:rsidR="005B7665" w:rsidRPr="00393DCB">
        <w:rPr>
          <w:rFonts w:ascii="Arial" w:hAnsi="Arial" w:cs="Arial"/>
          <w:sz w:val="22"/>
          <w:szCs w:val="22"/>
        </w:rPr>
        <w:t>.</w:t>
      </w:r>
      <w:r w:rsidR="003A3FCB">
        <w:rPr>
          <w:rFonts w:ascii="Arial" w:hAnsi="Arial" w:cs="Arial"/>
          <w:sz w:val="22"/>
          <w:szCs w:val="22"/>
        </w:rPr>
        <w:t xml:space="preserve"> </w:t>
      </w:r>
    </w:p>
    <w:p w14:paraId="6377ED90" w14:textId="0AE186B5" w:rsidR="00535145" w:rsidRDefault="00535145" w:rsidP="00393DCB">
      <w:pPr>
        <w:jc w:val="both"/>
        <w:rPr>
          <w:rFonts w:ascii="Arial" w:hAnsi="Arial" w:cs="Arial"/>
          <w:sz w:val="22"/>
          <w:szCs w:val="22"/>
        </w:rPr>
      </w:pPr>
    </w:p>
    <w:p w14:paraId="08F9759F" w14:textId="7EDE2457" w:rsidR="00535145" w:rsidRPr="00FE0036" w:rsidRDefault="00535145" w:rsidP="00393DCB">
      <w:pPr>
        <w:jc w:val="both"/>
        <w:rPr>
          <w:rFonts w:ascii="Arial" w:hAnsi="Arial" w:cs="Arial"/>
          <w:b/>
          <w:bCs/>
          <w:sz w:val="22"/>
          <w:szCs w:val="22"/>
        </w:rPr>
      </w:pPr>
      <w:r w:rsidRPr="00FE0036">
        <w:rPr>
          <w:rFonts w:ascii="Arial" w:hAnsi="Arial" w:cs="Arial"/>
          <w:b/>
          <w:bCs/>
          <w:sz w:val="22"/>
          <w:szCs w:val="22"/>
        </w:rPr>
        <w:t xml:space="preserve">Q31: Is there </w:t>
      </w:r>
      <w:r w:rsidR="00611A3C" w:rsidRPr="00FE0036">
        <w:rPr>
          <w:rFonts w:ascii="Arial" w:hAnsi="Arial" w:cs="Arial"/>
          <w:b/>
          <w:bCs/>
          <w:sz w:val="22"/>
          <w:szCs w:val="22"/>
        </w:rPr>
        <w:t xml:space="preserve">an upload </w:t>
      </w:r>
      <w:r w:rsidRPr="00FE0036">
        <w:rPr>
          <w:rFonts w:ascii="Arial" w:hAnsi="Arial" w:cs="Arial"/>
          <w:b/>
          <w:bCs/>
          <w:sz w:val="22"/>
          <w:szCs w:val="22"/>
        </w:rPr>
        <w:t xml:space="preserve">file size limit </w:t>
      </w:r>
      <w:r w:rsidR="00611A3C" w:rsidRPr="00FE0036">
        <w:rPr>
          <w:rFonts w:ascii="Arial" w:hAnsi="Arial" w:cs="Arial"/>
          <w:b/>
          <w:bCs/>
          <w:sz w:val="22"/>
          <w:szCs w:val="22"/>
        </w:rPr>
        <w:t>for the Appendix B pdf document?</w:t>
      </w:r>
    </w:p>
    <w:p w14:paraId="2B25115F" w14:textId="4818356A" w:rsidR="00611A3C" w:rsidRDefault="00611A3C" w:rsidP="00393DCB">
      <w:pPr>
        <w:jc w:val="both"/>
        <w:rPr>
          <w:rFonts w:ascii="Arial" w:hAnsi="Arial" w:cs="Arial"/>
          <w:sz w:val="22"/>
          <w:szCs w:val="22"/>
        </w:rPr>
      </w:pPr>
    </w:p>
    <w:p w14:paraId="63C5FD6B" w14:textId="1CB1B80C" w:rsidR="00611A3C" w:rsidRPr="00871A47" w:rsidRDefault="00611A3C" w:rsidP="00393DCB">
      <w:pPr>
        <w:jc w:val="both"/>
        <w:rPr>
          <w:rFonts w:ascii="Arial" w:hAnsi="Arial" w:cs="Arial"/>
          <w:color w:val="FF0000"/>
          <w:sz w:val="22"/>
          <w:szCs w:val="22"/>
        </w:rPr>
      </w:pPr>
      <w:r w:rsidRPr="001F4626">
        <w:rPr>
          <w:rFonts w:ascii="Arial" w:hAnsi="Arial" w:cs="Arial"/>
          <w:sz w:val="22"/>
          <w:szCs w:val="22"/>
        </w:rPr>
        <w:t xml:space="preserve">A31: </w:t>
      </w:r>
      <w:r w:rsidR="00F574CC" w:rsidRPr="001F4626">
        <w:rPr>
          <w:rFonts w:ascii="Arial" w:hAnsi="Arial" w:cs="Arial"/>
          <w:sz w:val="22"/>
          <w:szCs w:val="22"/>
        </w:rPr>
        <w:t xml:space="preserve">There isn’t an upload file size limit for the </w:t>
      </w:r>
      <w:proofErr w:type="gramStart"/>
      <w:r w:rsidR="00F574CC" w:rsidRPr="001F4626">
        <w:rPr>
          <w:rFonts w:ascii="Arial" w:hAnsi="Arial" w:cs="Arial"/>
          <w:sz w:val="22"/>
          <w:szCs w:val="22"/>
        </w:rPr>
        <w:t>SFTP</w:t>
      </w:r>
      <w:proofErr w:type="gramEnd"/>
      <w:r w:rsidR="00F574CC" w:rsidRPr="001F4626">
        <w:rPr>
          <w:rFonts w:ascii="Arial" w:hAnsi="Arial" w:cs="Arial"/>
          <w:sz w:val="22"/>
          <w:szCs w:val="22"/>
        </w:rPr>
        <w:t xml:space="preserve"> but should applicants have any issues uploading document, please contact </w:t>
      </w:r>
      <w:hyperlink r:id="rId24" w:history="1">
        <w:r w:rsidR="001F4626" w:rsidRPr="002B4F43">
          <w:rPr>
            <w:rStyle w:val="Hyperlink"/>
            <w:rFonts w:ascii="Arial" w:hAnsi="Arial" w:cs="Arial"/>
            <w:sz w:val="22"/>
            <w:szCs w:val="22"/>
          </w:rPr>
          <w:t>Offshore.Exploration@nstauthority.co.uk</w:t>
        </w:r>
      </w:hyperlink>
      <w:r w:rsidR="001F4626">
        <w:rPr>
          <w:rFonts w:ascii="Arial" w:hAnsi="Arial" w:cs="Arial"/>
          <w:color w:val="FF0000"/>
          <w:sz w:val="22"/>
          <w:szCs w:val="22"/>
        </w:rPr>
        <w:t xml:space="preserve"> </w:t>
      </w:r>
    </w:p>
    <w:p w14:paraId="19583D66" w14:textId="14D88D3A" w:rsidR="004F14CD" w:rsidRDefault="004F14CD" w:rsidP="00802317">
      <w:pPr>
        <w:jc w:val="both"/>
        <w:rPr>
          <w:rFonts w:ascii="Arial" w:hAnsi="Arial" w:cs="Arial"/>
          <w:sz w:val="22"/>
          <w:szCs w:val="22"/>
        </w:rPr>
      </w:pPr>
    </w:p>
    <w:p w14:paraId="52AEAAE2" w14:textId="506C2994" w:rsidR="00FE0036" w:rsidRPr="000348C0" w:rsidRDefault="00FE0036" w:rsidP="00802317">
      <w:pPr>
        <w:jc w:val="both"/>
        <w:rPr>
          <w:rFonts w:ascii="Arial" w:hAnsi="Arial" w:cs="Arial"/>
          <w:b/>
          <w:bCs/>
          <w:sz w:val="22"/>
          <w:szCs w:val="22"/>
        </w:rPr>
      </w:pPr>
      <w:r w:rsidRPr="000348C0">
        <w:rPr>
          <w:rFonts w:ascii="Arial" w:hAnsi="Arial" w:cs="Arial"/>
          <w:b/>
          <w:bCs/>
          <w:sz w:val="22"/>
          <w:szCs w:val="22"/>
        </w:rPr>
        <w:t xml:space="preserve">Q32: Please can the NSTA confirm </w:t>
      </w:r>
      <w:r w:rsidR="0030557C" w:rsidRPr="000348C0">
        <w:rPr>
          <w:rFonts w:ascii="Arial" w:hAnsi="Arial" w:cs="Arial"/>
          <w:b/>
          <w:bCs/>
          <w:sz w:val="22"/>
          <w:szCs w:val="22"/>
        </w:rPr>
        <w:t xml:space="preserve">if the Peak Injection Rates per day requested in </w:t>
      </w:r>
      <w:r w:rsidR="00A736F6" w:rsidRPr="000348C0">
        <w:rPr>
          <w:rFonts w:ascii="Arial" w:hAnsi="Arial" w:cs="Arial"/>
          <w:b/>
          <w:bCs/>
          <w:sz w:val="22"/>
          <w:szCs w:val="22"/>
        </w:rPr>
        <w:t xml:space="preserve">the table in the “Specific Storage Site Detail” tab of the application form </w:t>
      </w:r>
      <w:r w:rsidR="00540708" w:rsidRPr="000348C0">
        <w:rPr>
          <w:rFonts w:ascii="Arial" w:hAnsi="Arial" w:cs="Arial"/>
          <w:b/>
          <w:bCs/>
          <w:sz w:val="22"/>
          <w:szCs w:val="22"/>
        </w:rPr>
        <w:t>are correctly requested to be provided in MT/d</w:t>
      </w:r>
      <w:r w:rsidR="00B272AB">
        <w:rPr>
          <w:rFonts w:ascii="Arial" w:hAnsi="Arial" w:cs="Arial"/>
          <w:b/>
          <w:bCs/>
          <w:sz w:val="22"/>
          <w:szCs w:val="22"/>
        </w:rPr>
        <w:t xml:space="preserve"> rather than T/d</w:t>
      </w:r>
      <w:r w:rsidR="000348C0" w:rsidRPr="000348C0">
        <w:rPr>
          <w:rFonts w:ascii="Arial" w:hAnsi="Arial" w:cs="Arial"/>
          <w:b/>
          <w:bCs/>
          <w:sz w:val="22"/>
          <w:szCs w:val="22"/>
        </w:rPr>
        <w:t>?</w:t>
      </w:r>
    </w:p>
    <w:p w14:paraId="5A0A9FF7" w14:textId="64A7BDDD" w:rsidR="000348C0" w:rsidRDefault="000348C0" w:rsidP="00802317">
      <w:pPr>
        <w:jc w:val="both"/>
        <w:rPr>
          <w:rFonts w:ascii="Arial" w:hAnsi="Arial" w:cs="Arial"/>
          <w:sz w:val="22"/>
          <w:szCs w:val="22"/>
        </w:rPr>
      </w:pPr>
    </w:p>
    <w:p w14:paraId="122BC026" w14:textId="28829634" w:rsidR="000348C0" w:rsidRDefault="000348C0" w:rsidP="00802317">
      <w:pPr>
        <w:jc w:val="both"/>
        <w:rPr>
          <w:rFonts w:ascii="Arial" w:hAnsi="Arial" w:cs="Arial"/>
          <w:sz w:val="22"/>
          <w:szCs w:val="22"/>
        </w:rPr>
      </w:pPr>
      <w:r>
        <w:rPr>
          <w:rFonts w:ascii="Arial" w:hAnsi="Arial" w:cs="Arial"/>
          <w:sz w:val="22"/>
          <w:szCs w:val="22"/>
        </w:rPr>
        <w:t xml:space="preserve">A32: </w:t>
      </w:r>
      <w:r w:rsidR="00B272AB">
        <w:rPr>
          <w:rFonts w:ascii="Arial" w:hAnsi="Arial" w:cs="Arial"/>
          <w:sz w:val="22"/>
          <w:szCs w:val="22"/>
        </w:rPr>
        <w:t>The Peak Injection rates should be provided as T/d</w:t>
      </w:r>
      <w:r w:rsidR="00397C3D">
        <w:rPr>
          <w:rFonts w:ascii="Arial" w:hAnsi="Arial" w:cs="Arial"/>
          <w:sz w:val="22"/>
          <w:szCs w:val="22"/>
        </w:rPr>
        <w:t xml:space="preserve">. An updated version of the licence application form has been provided on our website </w:t>
      </w:r>
      <w:hyperlink r:id="rId25" w:history="1">
        <w:r w:rsidR="00397C3D" w:rsidRPr="0066574B">
          <w:rPr>
            <w:rStyle w:val="Hyperlink"/>
            <w:rFonts w:ascii="Arial" w:hAnsi="Arial" w:cs="Arial"/>
            <w:sz w:val="22"/>
            <w:szCs w:val="22"/>
          </w:rPr>
          <w:t>here</w:t>
        </w:r>
      </w:hyperlink>
    </w:p>
    <w:p w14:paraId="54443422" w14:textId="5790CE9F" w:rsidR="002120AA" w:rsidRDefault="002120AA" w:rsidP="00802317">
      <w:pPr>
        <w:jc w:val="both"/>
        <w:rPr>
          <w:rFonts w:ascii="Arial" w:hAnsi="Arial" w:cs="Arial"/>
          <w:sz w:val="22"/>
          <w:szCs w:val="22"/>
        </w:rPr>
      </w:pPr>
    </w:p>
    <w:p w14:paraId="3246D71C" w14:textId="78F0BDF6" w:rsidR="00505E9C" w:rsidRPr="00787FD6" w:rsidRDefault="002120AA" w:rsidP="00787FD6">
      <w:pPr>
        <w:pStyle w:val="Default"/>
        <w:jc w:val="both"/>
        <w:rPr>
          <w:rFonts w:eastAsia="Times New Roman"/>
          <w:b/>
          <w:bCs/>
          <w:color w:val="auto"/>
          <w:sz w:val="22"/>
          <w:szCs w:val="22"/>
          <w:lang w:eastAsia="ar-SA"/>
        </w:rPr>
      </w:pPr>
      <w:r w:rsidRPr="00787FD6">
        <w:rPr>
          <w:rFonts w:eastAsia="Times New Roman"/>
          <w:b/>
          <w:bCs/>
          <w:color w:val="auto"/>
          <w:sz w:val="22"/>
          <w:szCs w:val="22"/>
          <w:lang w:eastAsia="ar-SA"/>
        </w:rPr>
        <w:t xml:space="preserve">Q33: </w:t>
      </w:r>
      <w:r w:rsidR="001901A8" w:rsidRPr="00787FD6">
        <w:rPr>
          <w:rFonts w:eastAsia="Times New Roman"/>
          <w:b/>
          <w:bCs/>
          <w:color w:val="auto"/>
          <w:sz w:val="22"/>
          <w:szCs w:val="22"/>
          <w:lang w:eastAsia="ar-SA"/>
        </w:rPr>
        <w:t xml:space="preserve">If more than one company is involved in a CS licence application, do they need to submit their Appendix A Financial Information separately </w:t>
      </w:r>
      <w:r w:rsidR="00505E9C" w:rsidRPr="00787FD6">
        <w:rPr>
          <w:rFonts w:eastAsia="Times New Roman"/>
          <w:b/>
          <w:bCs/>
          <w:color w:val="auto"/>
          <w:sz w:val="22"/>
          <w:szCs w:val="22"/>
          <w:lang w:eastAsia="ar-SA"/>
        </w:rPr>
        <w:t xml:space="preserve">to the NSTA? </w:t>
      </w:r>
    </w:p>
    <w:p w14:paraId="46B46C7F" w14:textId="12B30DCB" w:rsidR="00787FD6" w:rsidRPr="00787FD6" w:rsidRDefault="00787FD6" w:rsidP="00787FD6">
      <w:pPr>
        <w:pStyle w:val="Default"/>
        <w:jc w:val="both"/>
        <w:rPr>
          <w:rFonts w:eastAsia="Times New Roman"/>
          <w:color w:val="auto"/>
          <w:sz w:val="22"/>
          <w:szCs w:val="22"/>
          <w:lang w:eastAsia="ar-SA"/>
        </w:rPr>
      </w:pPr>
    </w:p>
    <w:p w14:paraId="49060CAD" w14:textId="4ECB9F0F" w:rsidR="00787FD6" w:rsidRDefault="00350920" w:rsidP="00787FD6">
      <w:pPr>
        <w:jc w:val="both"/>
        <w:rPr>
          <w:rFonts w:ascii="Arial" w:hAnsi="Arial" w:cs="Arial"/>
          <w:sz w:val="22"/>
          <w:szCs w:val="22"/>
        </w:rPr>
      </w:pPr>
      <w:r>
        <w:rPr>
          <w:rFonts w:ascii="Arial" w:hAnsi="Arial" w:cs="Arial"/>
          <w:sz w:val="22"/>
          <w:szCs w:val="22"/>
        </w:rPr>
        <w:t xml:space="preserve">A33: </w:t>
      </w:r>
      <w:r w:rsidR="00787FD6">
        <w:rPr>
          <w:rFonts w:ascii="Arial" w:hAnsi="Arial" w:cs="Arial"/>
          <w:sz w:val="22"/>
          <w:szCs w:val="22"/>
        </w:rPr>
        <w:t xml:space="preserve">Yes. </w:t>
      </w:r>
      <w:r w:rsidR="00787FD6" w:rsidRPr="00787FD6">
        <w:rPr>
          <w:rFonts w:ascii="Arial" w:hAnsi="Arial" w:cs="Arial"/>
          <w:sz w:val="22"/>
          <w:szCs w:val="22"/>
        </w:rPr>
        <w:t>Paragraph 55 of the published guidance outlines how the financial information for each individual company named on the application form should be submitted. There will need to be a clear reference to the application number or name so that the NSTA can easily match any additional financial information to the appropriate licence application. Please note that any requests for SFTP accounts should be submitted no later than 2-3 weeks before the application closing date. The link to the SFTP site for requesting access is provided in paragraph 49 of the guidance.</w:t>
      </w:r>
      <w:r w:rsidR="00247A72">
        <w:rPr>
          <w:rFonts w:ascii="Arial" w:hAnsi="Arial" w:cs="Arial"/>
          <w:sz w:val="22"/>
          <w:szCs w:val="22"/>
        </w:rPr>
        <w:t xml:space="preserve"> </w:t>
      </w:r>
      <w:r w:rsidR="00787FD6" w:rsidRPr="00787FD6">
        <w:rPr>
          <w:rFonts w:ascii="Arial" w:hAnsi="Arial" w:cs="Arial"/>
          <w:sz w:val="22"/>
          <w:szCs w:val="22"/>
        </w:rPr>
        <w:t>The Appendix A is the only part of the application where the NSTA needs to receive separate information from other companies on an application. All other required documentation and information as outlined in paragraph 54 of the guidance only needs to be provided once per application.</w:t>
      </w:r>
    </w:p>
    <w:p w14:paraId="69D39B51" w14:textId="75FA6703" w:rsidR="0019404A" w:rsidRDefault="0019404A" w:rsidP="00787FD6">
      <w:pPr>
        <w:jc w:val="both"/>
        <w:rPr>
          <w:rFonts w:ascii="Arial" w:hAnsi="Arial" w:cs="Arial"/>
          <w:sz w:val="22"/>
          <w:szCs w:val="22"/>
        </w:rPr>
      </w:pPr>
    </w:p>
    <w:p w14:paraId="224ED035" w14:textId="19BE673E" w:rsidR="0019404A" w:rsidRPr="00E50B01" w:rsidRDefault="0019404A" w:rsidP="00787FD6">
      <w:pPr>
        <w:jc w:val="both"/>
        <w:rPr>
          <w:rFonts w:ascii="Arial" w:hAnsi="Arial" w:cs="Arial"/>
          <w:b/>
          <w:bCs/>
          <w:sz w:val="22"/>
          <w:szCs w:val="22"/>
        </w:rPr>
      </w:pPr>
      <w:r w:rsidRPr="00E50B01">
        <w:rPr>
          <w:rFonts w:ascii="Arial" w:hAnsi="Arial" w:cs="Arial"/>
          <w:b/>
          <w:bCs/>
          <w:sz w:val="22"/>
          <w:szCs w:val="22"/>
        </w:rPr>
        <w:t>Q</w:t>
      </w:r>
      <w:r w:rsidR="00350920" w:rsidRPr="00E50B01">
        <w:rPr>
          <w:rFonts w:ascii="Arial" w:hAnsi="Arial" w:cs="Arial"/>
          <w:b/>
          <w:bCs/>
          <w:sz w:val="22"/>
          <w:szCs w:val="22"/>
        </w:rPr>
        <w:t xml:space="preserve">34: </w:t>
      </w:r>
      <w:r w:rsidR="00140696" w:rsidRPr="00E50B01">
        <w:rPr>
          <w:rFonts w:ascii="Arial" w:hAnsi="Arial" w:cs="Arial"/>
          <w:b/>
          <w:bCs/>
          <w:sz w:val="22"/>
          <w:szCs w:val="22"/>
        </w:rPr>
        <w:t xml:space="preserve">The net zero </w:t>
      </w:r>
      <w:r w:rsidR="00FB1D55" w:rsidRPr="00E50B01">
        <w:rPr>
          <w:rFonts w:ascii="Arial" w:hAnsi="Arial" w:cs="Arial"/>
          <w:b/>
          <w:bCs/>
          <w:sz w:val="22"/>
          <w:szCs w:val="22"/>
        </w:rPr>
        <w:t>considerations</w:t>
      </w:r>
      <w:r w:rsidR="00140696" w:rsidRPr="00E50B01">
        <w:rPr>
          <w:rFonts w:ascii="Arial" w:hAnsi="Arial" w:cs="Arial"/>
          <w:b/>
          <w:bCs/>
          <w:sz w:val="22"/>
          <w:szCs w:val="22"/>
        </w:rPr>
        <w:t xml:space="preserve"> outlined in the published guidance refer to the UK 2050 targets only. </w:t>
      </w:r>
      <w:r w:rsidR="00990412" w:rsidRPr="00E50B01">
        <w:rPr>
          <w:rFonts w:ascii="Arial" w:hAnsi="Arial" w:cs="Arial"/>
          <w:b/>
          <w:bCs/>
          <w:sz w:val="22"/>
          <w:szCs w:val="22"/>
        </w:rPr>
        <w:t xml:space="preserve">Would the </w:t>
      </w:r>
      <w:r w:rsidR="004B12CE" w:rsidRPr="00E50B01">
        <w:rPr>
          <w:rFonts w:ascii="Arial" w:hAnsi="Arial" w:cs="Arial"/>
          <w:b/>
          <w:bCs/>
          <w:sz w:val="22"/>
          <w:szCs w:val="22"/>
        </w:rPr>
        <w:t xml:space="preserve">potential </w:t>
      </w:r>
      <w:r w:rsidR="00990412" w:rsidRPr="00E50B01">
        <w:rPr>
          <w:rFonts w:ascii="Arial" w:hAnsi="Arial" w:cs="Arial"/>
          <w:b/>
          <w:bCs/>
          <w:sz w:val="22"/>
          <w:szCs w:val="22"/>
        </w:rPr>
        <w:t xml:space="preserve">options for importing CO2 </w:t>
      </w:r>
      <w:r w:rsidR="004B12CE" w:rsidRPr="00E50B01">
        <w:rPr>
          <w:rFonts w:ascii="Arial" w:hAnsi="Arial" w:cs="Arial"/>
          <w:b/>
          <w:bCs/>
          <w:sz w:val="22"/>
          <w:szCs w:val="22"/>
        </w:rPr>
        <w:t>as part of a CCS project be viewed positively in a licence application?</w:t>
      </w:r>
    </w:p>
    <w:p w14:paraId="15F23258" w14:textId="078208F4" w:rsidR="004B12CE" w:rsidRDefault="004B12CE" w:rsidP="00787FD6">
      <w:pPr>
        <w:jc w:val="both"/>
        <w:rPr>
          <w:rFonts w:ascii="Arial" w:hAnsi="Arial" w:cs="Arial"/>
          <w:sz w:val="22"/>
          <w:szCs w:val="22"/>
        </w:rPr>
      </w:pPr>
    </w:p>
    <w:p w14:paraId="229E27D9" w14:textId="73ACAC0D" w:rsidR="004B12CE" w:rsidRDefault="00777025" w:rsidP="00787FD6">
      <w:pPr>
        <w:jc w:val="both"/>
      </w:pPr>
      <w:r>
        <w:rPr>
          <w:rFonts w:ascii="Arial" w:hAnsi="Arial" w:cs="Arial"/>
          <w:sz w:val="22"/>
          <w:szCs w:val="22"/>
        </w:rPr>
        <w:t xml:space="preserve">A34: </w:t>
      </w:r>
      <w:r w:rsidRPr="00E50B01">
        <w:rPr>
          <w:rFonts w:ascii="Arial" w:hAnsi="Arial" w:cs="Arial"/>
          <w:sz w:val="22"/>
          <w:szCs w:val="22"/>
        </w:rPr>
        <w:t xml:space="preserve">If an applicant is evaluating the potential for shipping options (domestic or international) as a potentially viable aspect of an overall CCS project then it would be helpful for this to be articulated in </w:t>
      </w:r>
      <w:r w:rsidR="00E50B01" w:rsidRPr="00E50B01">
        <w:rPr>
          <w:rFonts w:ascii="Arial" w:hAnsi="Arial" w:cs="Arial"/>
          <w:sz w:val="22"/>
          <w:szCs w:val="22"/>
        </w:rPr>
        <w:t xml:space="preserve">the licence </w:t>
      </w:r>
      <w:r w:rsidRPr="00E50B01">
        <w:rPr>
          <w:rFonts w:ascii="Arial" w:hAnsi="Arial" w:cs="Arial"/>
          <w:sz w:val="22"/>
          <w:szCs w:val="22"/>
        </w:rPr>
        <w:t>application</w:t>
      </w:r>
      <w:r>
        <w:t>.</w:t>
      </w:r>
    </w:p>
    <w:p w14:paraId="42516004" w14:textId="46DD4581" w:rsidR="00740405" w:rsidRDefault="00740405" w:rsidP="00787FD6">
      <w:pPr>
        <w:jc w:val="both"/>
      </w:pPr>
    </w:p>
    <w:p w14:paraId="31C04DB7" w14:textId="0BA24460" w:rsidR="00740405" w:rsidRPr="00155457" w:rsidRDefault="00740405" w:rsidP="00787FD6">
      <w:pPr>
        <w:jc w:val="both"/>
        <w:rPr>
          <w:rFonts w:ascii="Arial" w:hAnsi="Arial" w:cs="Arial"/>
          <w:b/>
          <w:bCs/>
          <w:sz w:val="22"/>
          <w:szCs w:val="22"/>
        </w:rPr>
      </w:pPr>
      <w:r w:rsidRPr="00155457">
        <w:rPr>
          <w:rFonts w:ascii="Arial" w:hAnsi="Arial" w:cs="Arial"/>
          <w:b/>
          <w:bCs/>
          <w:sz w:val="22"/>
          <w:szCs w:val="22"/>
        </w:rPr>
        <w:t xml:space="preserve">Q35: </w:t>
      </w:r>
      <w:r w:rsidR="00E44FB6" w:rsidRPr="00155457">
        <w:rPr>
          <w:rFonts w:ascii="Arial" w:hAnsi="Arial" w:cs="Arial"/>
          <w:b/>
          <w:bCs/>
          <w:sz w:val="22"/>
          <w:szCs w:val="22"/>
        </w:rPr>
        <w:t xml:space="preserve">Can you advise if the economics and cost assessment only apply to the transport and storage aspects of a project rather than the full chain emitter costs which applicants may be unlikely to have </w:t>
      </w:r>
      <w:r w:rsidR="00555672" w:rsidRPr="00155457">
        <w:rPr>
          <w:rFonts w:ascii="Arial" w:hAnsi="Arial" w:cs="Arial"/>
          <w:b/>
          <w:bCs/>
          <w:sz w:val="22"/>
          <w:szCs w:val="22"/>
        </w:rPr>
        <w:t>access to at this stage?</w:t>
      </w:r>
    </w:p>
    <w:p w14:paraId="6B25E014" w14:textId="27124ADD" w:rsidR="00155457" w:rsidRDefault="00155457" w:rsidP="00787FD6">
      <w:pPr>
        <w:jc w:val="both"/>
      </w:pPr>
    </w:p>
    <w:p w14:paraId="0E133492" w14:textId="6D8BE143" w:rsidR="00155457" w:rsidRDefault="00F9711B" w:rsidP="00BA71A8">
      <w:pPr>
        <w:jc w:val="both"/>
        <w:rPr>
          <w:rFonts w:ascii="Arial" w:hAnsi="Arial" w:cs="Arial"/>
          <w:sz w:val="22"/>
          <w:szCs w:val="22"/>
        </w:rPr>
      </w:pPr>
      <w:r w:rsidRPr="00BA71A8">
        <w:rPr>
          <w:rFonts w:ascii="Arial" w:hAnsi="Arial" w:cs="Arial"/>
          <w:sz w:val="22"/>
          <w:szCs w:val="22"/>
        </w:rPr>
        <w:lastRenderedPageBreak/>
        <w:t xml:space="preserve">A35: If applicants are not yet sighted on </w:t>
      </w:r>
      <w:r w:rsidR="00155457" w:rsidRPr="00BA71A8">
        <w:rPr>
          <w:rFonts w:ascii="Arial" w:hAnsi="Arial" w:cs="Arial"/>
          <w:sz w:val="22"/>
          <w:szCs w:val="22"/>
        </w:rPr>
        <w:t>full chain costs</w:t>
      </w:r>
      <w:r w:rsidR="009D5DFC" w:rsidRPr="00BA71A8">
        <w:rPr>
          <w:rFonts w:ascii="Arial" w:hAnsi="Arial" w:cs="Arial"/>
          <w:sz w:val="22"/>
          <w:szCs w:val="22"/>
        </w:rPr>
        <w:t xml:space="preserve">, </w:t>
      </w:r>
      <w:r w:rsidR="00155457" w:rsidRPr="00BA71A8">
        <w:rPr>
          <w:rFonts w:ascii="Arial" w:hAnsi="Arial" w:cs="Arial"/>
          <w:sz w:val="22"/>
          <w:szCs w:val="22"/>
        </w:rPr>
        <w:t xml:space="preserve">then </w:t>
      </w:r>
      <w:r w:rsidR="00CE5663">
        <w:rPr>
          <w:rFonts w:ascii="Arial" w:hAnsi="Arial" w:cs="Arial"/>
          <w:sz w:val="22"/>
          <w:szCs w:val="22"/>
        </w:rPr>
        <w:t xml:space="preserve">applicants can </w:t>
      </w:r>
      <w:r w:rsidR="00155457" w:rsidRPr="00BA71A8">
        <w:rPr>
          <w:rFonts w:ascii="Arial" w:hAnsi="Arial" w:cs="Arial"/>
          <w:sz w:val="22"/>
          <w:szCs w:val="22"/>
        </w:rPr>
        <w:t xml:space="preserve">provide details on the </w:t>
      </w:r>
      <w:r w:rsidR="009D5DFC" w:rsidRPr="00BA71A8">
        <w:rPr>
          <w:rFonts w:ascii="Arial" w:hAnsi="Arial" w:cs="Arial"/>
          <w:sz w:val="22"/>
          <w:szCs w:val="22"/>
        </w:rPr>
        <w:t xml:space="preserve">transport and storage </w:t>
      </w:r>
      <w:r w:rsidR="00155457" w:rsidRPr="00BA71A8">
        <w:rPr>
          <w:rFonts w:ascii="Arial" w:hAnsi="Arial" w:cs="Arial"/>
          <w:sz w:val="22"/>
          <w:szCs w:val="22"/>
        </w:rPr>
        <w:t xml:space="preserve">aspects as </w:t>
      </w:r>
      <w:r w:rsidR="009D5DFC" w:rsidRPr="00BA71A8">
        <w:rPr>
          <w:rFonts w:ascii="Arial" w:hAnsi="Arial" w:cs="Arial"/>
          <w:sz w:val="22"/>
          <w:szCs w:val="22"/>
        </w:rPr>
        <w:t>they are available</w:t>
      </w:r>
      <w:r w:rsidR="00155457" w:rsidRPr="00BA71A8">
        <w:rPr>
          <w:rFonts w:ascii="Arial" w:hAnsi="Arial" w:cs="Arial"/>
          <w:sz w:val="22"/>
          <w:szCs w:val="22"/>
        </w:rPr>
        <w:t xml:space="preserve">. </w:t>
      </w:r>
      <w:r w:rsidR="00BA71A8" w:rsidRPr="00BA71A8">
        <w:rPr>
          <w:rFonts w:ascii="Arial" w:hAnsi="Arial" w:cs="Arial"/>
          <w:sz w:val="22"/>
          <w:szCs w:val="22"/>
        </w:rPr>
        <w:t xml:space="preserve">The </w:t>
      </w:r>
      <w:r w:rsidR="00155457" w:rsidRPr="00BA71A8">
        <w:rPr>
          <w:rFonts w:ascii="Arial" w:hAnsi="Arial" w:cs="Arial"/>
          <w:sz w:val="22"/>
          <w:szCs w:val="22"/>
        </w:rPr>
        <w:t xml:space="preserve">application </w:t>
      </w:r>
      <w:r w:rsidR="00A448EB">
        <w:rPr>
          <w:rFonts w:ascii="Arial" w:hAnsi="Arial" w:cs="Arial"/>
          <w:sz w:val="22"/>
          <w:szCs w:val="22"/>
        </w:rPr>
        <w:t xml:space="preserve">form </w:t>
      </w:r>
      <w:r w:rsidR="00155457" w:rsidRPr="00BA71A8">
        <w:rPr>
          <w:rFonts w:ascii="Arial" w:hAnsi="Arial" w:cs="Arial"/>
          <w:sz w:val="22"/>
          <w:szCs w:val="22"/>
        </w:rPr>
        <w:t>does</w:t>
      </w:r>
      <w:r w:rsidR="00BA71A8" w:rsidRPr="00BA71A8">
        <w:rPr>
          <w:rFonts w:ascii="Arial" w:hAnsi="Arial" w:cs="Arial"/>
          <w:sz w:val="22"/>
          <w:szCs w:val="22"/>
        </w:rPr>
        <w:t xml:space="preserve">, however, </w:t>
      </w:r>
      <w:r w:rsidR="00155457" w:rsidRPr="00BA71A8">
        <w:rPr>
          <w:rFonts w:ascii="Arial" w:hAnsi="Arial" w:cs="Arial"/>
          <w:sz w:val="22"/>
          <w:szCs w:val="22"/>
        </w:rPr>
        <w:t>ask for information on any identified CO2 sources so information relating to these should be included as far as possible.</w:t>
      </w:r>
    </w:p>
    <w:p w14:paraId="4C5F6329" w14:textId="026BEA93" w:rsidR="00BA71A8" w:rsidRDefault="00BA71A8" w:rsidP="00BA71A8">
      <w:pPr>
        <w:jc w:val="both"/>
        <w:rPr>
          <w:rFonts w:ascii="Arial" w:hAnsi="Arial" w:cs="Arial"/>
          <w:sz w:val="22"/>
          <w:szCs w:val="22"/>
        </w:rPr>
      </w:pPr>
    </w:p>
    <w:p w14:paraId="0112B23E" w14:textId="3039ECEA" w:rsidR="00BA71A8" w:rsidRPr="00AB72AB" w:rsidRDefault="00BA71A8" w:rsidP="00BA71A8">
      <w:pPr>
        <w:jc w:val="both"/>
        <w:rPr>
          <w:rFonts w:ascii="Arial" w:hAnsi="Arial" w:cs="Arial"/>
          <w:b/>
          <w:bCs/>
          <w:sz w:val="22"/>
          <w:szCs w:val="22"/>
        </w:rPr>
      </w:pPr>
      <w:r w:rsidRPr="00AB72AB">
        <w:rPr>
          <w:rFonts w:ascii="Arial" w:hAnsi="Arial" w:cs="Arial"/>
          <w:b/>
          <w:bCs/>
          <w:sz w:val="22"/>
          <w:szCs w:val="22"/>
        </w:rPr>
        <w:t xml:space="preserve">Q36: </w:t>
      </w:r>
      <w:r w:rsidR="00312BB5" w:rsidRPr="00AB72AB">
        <w:rPr>
          <w:rFonts w:ascii="Arial" w:hAnsi="Arial" w:cs="Arial"/>
          <w:b/>
          <w:bCs/>
          <w:sz w:val="22"/>
          <w:szCs w:val="22"/>
        </w:rPr>
        <w:t xml:space="preserve">There are </w:t>
      </w:r>
      <w:r w:rsidR="00320B83" w:rsidRPr="00AB72AB">
        <w:rPr>
          <w:rFonts w:ascii="Arial" w:hAnsi="Arial" w:cs="Arial"/>
          <w:b/>
          <w:bCs/>
          <w:sz w:val="22"/>
          <w:szCs w:val="22"/>
        </w:rPr>
        <w:t xml:space="preserve">some aspects of the commercial </w:t>
      </w:r>
      <w:r w:rsidR="00AC4BD4" w:rsidRPr="00AB72AB">
        <w:rPr>
          <w:rFonts w:ascii="Arial" w:hAnsi="Arial" w:cs="Arial"/>
          <w:b/>
          <w:bCs/>
          <w:sz w:val="22"/>
          <w:szCs w:val="22"/>
        </w:rPr>
        <w:t xml:space="preserve">models </w:t>
      </w:r>
      <w:r w:rsidR="00320B83" w:rsidRPr="00AB72AB">
        <w:rPr>
          <w:rFonts w:ascii="Arial" w:hAnsi="Arial" w:cs="Arial"/>
          <w:b/>
          <w:bCs/>
          <w:sz w:val="22"/>
          <w:szCs w:val="22"/>
        </w:rPr>
        <w:t xml:space="preserve">and/or </w:t>
      </w:r>
      <w:r w:rsidR="00D81F79" w:rsidRPr="00AB72AB">
        <w:rPr>
          <w:rFonts w:ascii="Arial" w:hAnsi="Arial" w:cs="Arial"/>
          <w:b/>
          <w:bCs/>
          <w:sz w:val="22"/>
          <w:szCs w:val="22"/>
        </w:rPr>
        <w:t xml:space="preserve">economic evaluation </w:t>
      </w:r>
      <w:r w:rsidR="00320B83" w:rsidRPr="00AB72AB">
        <w:rPr>
          <w:rFonts w:ascii="Arial" w:hAnsi="Arial" w:cs="Arial"/>
          <w:b/>
          <w:bCs/>
          <w:sz w:val="22"/>
          <w:szCs w:val="22"/>
        </w:rPr>
        <w:t xml:space="preserve">that </w:t>
      </w:r>
      <w:r w:rsidR="00912779" w:rsidRPr="00AB72AB">
        <w:rPr>
          <w:rFonts w:ascii="Arial" w:hAnsi="Arial" w:cs="Arial"/>
          <w:b/>
          <w:bCs/>
          <w:sz w:val="22"/>
          <w:szCs w:val="22"/>
        </w:rPr>
        <w:t>are having to be assumed</w:t>
      </w:r>
      <w:r w:rsidR="00D81F79" w:rsidRPr="00AB72AB">
        <w:rPr>
          <w:rFonts w:ascii="Arial" w:hAnsi="Arial" w:cs="Arial"/>
          <w:b/>
          <w:bCs/>
          <w:sz w:val="22"/>
          <w:szCs w:val="22"/>
        </w:rPr>
        <w:t xml:space="preserve"> </w:t>
      </w:r>
      <w:r w:rsidR="007D5ABA" w:rsidRPr="00AB72AB">
        <w:rPr>
          <w:rFonts w:ascii="Arial" w:hAnsi="Arial" w:cs="Arial"/>
          <w:b/>
          <w:bCs/>
          <w:sz w:val="22"/>
          <w:szCs w:val="22"/>
        </w:rPr>
        <w:t xml:space="preserve">and that </w:t>
      </w:r>
      <w:r w:rsidR="00AC4BD4" w:rsidRPr="00AB72AB">
        <w:rPr>
          <w:rFonts w:ascii="Arial" w:hAnsi="Arial" w:cs="Arial"/>
          <w:b/>
          <w:bCs/>
          <w:sz w:val="22"/>
          <w:szCs w:val="22"/>
        </w:rPr>
        <w:t xml:space="preserve">will most likely </w:t>
      </w:r>
      <w:r w:rsidR="007D5ABA" w:rsidRPr="00AB72AB">
        <w:rPr>
          <w:rFonts w:ascii="Arial" w:hAnsi="Arial" w:cs="Arial"/>
          <w:b/>
          <w:bCs/>
          <w:sz w:val="22"/>
          <w:szCs w:val="22"/>
        </w:rPr>
        <w:t>be subject to change over time. How should this be reflected in an application?</w:t>
      </w:r>
    </w:p>
    <w:p w14:paraId="21273395" w14:textId="77F2AF58" w:rsidR="007D5ABA" w:rsidRPr="00AB72AB" w:rsidRDefault="007D5ABA" w:rsidP="00BA71A8">
      <w:pPr>
        <w:jc w:val="both"/>
        <w:rPr>
          <w:rFonts w:ascii="Arial" w:hAnsi="Arial" w:cs="Arial"/>
          <w:sz w:val="22"/>
          <w:szCs w:val="22"/>
        </w:rPr>
      </w:pPr>
    </w:p>
    <w:p w14:paraId="343DC977" w14:textId="780E3258" w:rsidR="007D5ABA" w:rsidRDefault="007D5ABA" w:rsidP="00BA71A8">
      <w:pPr>
        <w:jc w:val="both"/>
      </w:pPr>
      <w:r w:rsidRPr="00AB72AB">
        <w:rPr>
          <w:rFonts w:ascii="Arial" w:hAnsi="Arial" w:cs="Arial"/>
          <w:sz w:val="22"/>
          <w:szCs w:val="22"/>
        </w:rPr>
        <w:t xml:space="preserve">A37: </w:t>
      </w:r>
      <w:r w:rsidR="00BE208A" w:rsidRPr="00AB72AB">
        <w:rPr>
          <w:rFonts w:ascii="Arial" w:hAnsi="Arial" w:cs="Arial"/>
          <w:sz w:val="22"/>
          <w:szCs w:val="22"/>
        </w:rPr>
        <w:t xml:space="preserve">The NSTA acknowledges that at the point of licence application, there will be </w:t>
      </w:r>
      <w:r w:rsidR="00C843DB" w:rsidRPr="00AB72AB">
        <w:rPr>
          <w:rFonts w:ascii="Arial" w:hAnsi="Arial" w:cs="Arial"/>
          <w:sz w:val="22"/>
          <w:szCs w:val="22"/>
        </w:rPr>
        <w:t xml:space="preserve">aspects of a CCS project that are still </w:t>
      </w:r>
      <w:r w:rsidR="007C3B3D" w:rsidRPr="00AB72AB">
        <w:rPr>
          <w:rFonts w:ascii="Arial" w:hAnsi="Arial" w:cs="Arial"/>
          <w:sz w:val="22"/>
          <w:szCs w:val="22"/>
        </w:rPr>
        <w:t xml:space="preserve">evolving. </w:t>
      </w:r>
      <w:r w:rsidR="00892A81">
        <w:rPr>
          <w:rFonts w:ascii="Arial" w:hAnsi="Arial" w:cs="Arial"/>
          <w:sz w:val="22"/>
          <w:szCs w:val="22"/>
        </w:rPr>
        <w:t xml:space="preserve">On this basis, any </w:t>
      </w:r>
      <w:r w:rsidR="00BE208A" w:rsidRPr="00AB72AB">
        <w:rPr>
          <w:rFonts w:ascii="Arial" w:hAnsi="Arial" w:cs="Arial"/>
          <w:sz w:val="22"/>
          <w:szCs w:val="22"/>
        </w:rPr>
        <w:t xml:space="preserve">assumptions </w:t>
      </w:r>
      <w:r w:rsidR="007C3B3D" w:rsidRPr="00AB72AB">
        <w:rPr>
          <w:rFonts w:ascii="Arial" w:hAnsi="Arial" w:cs="Arial"/>
          <w:sz w:val="22"/>
          <w:szCs w:val="22"/>
        </w:rPr>
        <w:t xml:space="preserve">that applicants </w:t>
      </w:r>
      <w:r w:rsidR="00BE208A" w:rsidRPr="00AB72AB">
        <w:rPr>
          <w:rFonts w:ascii="Arial" w:hAnsi="Arial" w:cs="Arial"/>
          <w:sz w:val="22"/>
          <w:szCs w:val="22"/>
        </w:rPr>
        <w:t xml:space="preserve">are making about business models </w:t>
      </w:r>
      <w:r w:rsidR="007C3B3D" w:rsidRPr="00AB72AB">
        <w:rPr>
          <w:rFonts w:ascii="Arial" w:hAnsi="Arial" w:cs="Arial"/>
          <w:sz w:val="22"/>
          <w:szCs w:val="22"/>
        </w:rPr>
        <w:t xml:space="preserve">or other </w:t>
      </w:r>
      <w:r w:rsidR="00D05AF7" w:rsidRPr="00AB72AB">
        <w:rPr>
          <w:rFonts w:ascii="Arial" w:hAnsi="Arial" w:cs="Arial"/>
          <w:sz w:val="22"/>
          <w:szCs w:val="22"/>
        </w:rPr>
        <w:t xml:space="preserve">commercial aspects </w:t>
      </w:r>
      <w:r w:rsidR="00BE208A" w:rsidRPr="00AB72AB">
        <w:rPr>
          <w:rFonts w:ascii="Arial" w:hAnsi="Arial" w:cs="Arial"/>
          <w:sz w:val="22"/>
          <w:szCs w:val="22"/>
        </w:rPr>
        <w:t xml:space="preserve">and how these might impact the timing or delivery of any project should be clearly stated in </w:t>
      </w:r>
      <w:r w:rsidR="00AB72AB" w:rsidRPr="00AB72AB">
        <w:rPr>
          <w:rFonts w:ascii="Arial" w:hAnsi="Arial" w:cs="Arial"/>
          <w:sz w:val="22"/>
          <w:szCs w:val="22"/>
        </w:rPr>
        <w:t xml:space="preserve">the </w:t>
      </w:r>
      <w:r w:rsidR="00BE208A" w:rsidRPr="00AB72AB">
        <w:rPr>
          <w:rFonts w:ascii="Arial" w:hAnsi="Arial" w:cs="Arial"/>
          <w:sz w:val="22"/>
          <w:szCs w:val="22"/>
        </w:rPr>
        <w:t>application</w:t>
      </w:r>
      <w:r w:rsidR="00AB72AB">
        <w:t>.</w:t>
      </w:r>
    </w:p>
    <w:p w14:paraId="78D63297" w14:textId="4C5FC07E" w:rsidR="00D77C59" w:rsidRDefault="00D77C59" w:rsidP="00BA71A8">
      <w:pPr>
        <w:jc w:val="both"/>
      </w:pPr>
    </w:p>
    <w:p w14:paraId="1FE19E0A" w14:textId="2D960C19" w:rsidR="004F05F6" w:rsidRPr="004F05F6" w:rsidRDefault="00D77C59" w:rsidP="004F05F6">
      <w:pPr>
        <w:jc w:val="both"/>
        <w:rPr>
          <w:rFonts w:ascii="Arial" w:hAnsi="Arial" w:cs="Arial"/>
          <w:b/>
          <w:bCs/>
          <w:sz w:val="22"/>
          <w:szCs w:val="22"/>
        </w:rPr>
      </w:pPr>
      <w:r w:rsidRPr="004F05F6">
        <w:rPr>
          <w:rFonts w:ascii="Arial" w:hAnsi="Arial" w:cs="Arial"/>
          <w:b/>
          <w:bCs/>
          <w:sz w:val="22"/>
          <w:szCs w:val="22"/>
        </w:rPr>
        <w:t xml:space="preserve">Q38: Can more detail be supplied on what is being asked for </w:t>
      </w:r>
      <w:r w:rsidR="001D5043" w:rsidRPr="004F05F6">
        <w:rPr>
          <w:rFonts w:ascii="Arial" w:hAnsi="Arial" w:cs="Arial"/>
          <w:b/>
          <w:bCs/>
          <w:sz w:val="22"/>
          <w:szCs w:val="22"/>
        </w:rPr>
        <w:t>as part of the commercial analysis</w:t>
      </w:r>
      <w:r w:rsidR="00DE59DB">
        <w:rPr>
          <w:rFonts w:ascii="Arial" w:hAnsi="Arial" w:cs="Arial"/>
          <w:b/>
          <w:bCs/>
          <w:sz w:val="22"/>
          <w:szCs w:val="22"/>
        </w:rPr>
        <w:t xml:space="preserve"> </w:t>
      </w:r>
      <w:r w:rsidR="00111B8A">
        <w:rPr>
          <w:rFonts w:ascii="Arial" w:hAnsi="Arial" w:cs="Arial"/>
          <w:b/>
          <w:bCs/>
          <w:sz w:val="22"/>
          <w:szCs w:val="22"/>
        </w:rPr>
        <w:t>as per the Marks Scheme</w:t>
      </w:r>
      <w:r w:rsidR="001D5043" w:rsidRPr="004F05F6">
        <w:rPr>
          <w:rFonts w:ascii="Arial" w:hAnsi="Arial" w:cs="Arial"/>
          <w:b/>
          <w:bCs/>
          <w:sz w:val="22"/>
          <w:szCs w:val="22"/>
        </w:rPr>
        <w:t xml:space="preserve">? </w:t>
      </w:r>
      <w:proofErr w:type="gramStart"/>
      <w:r w:rsidR="004F05F6" w:rsidRPr="004F05F6">
        <w:rPr>
          <w:rFonts w:ascii="Arial" w:hAnsi="Arial" w:cs="Arial"/>
          <w:b/>
          <w:bCs/>
          <w:sz w:val="22"/>
          <w:szCs w:val="22"/>
        </w:rPr>
        <w:t>e</w:t>
      </w:r>
      <w:r w:rsidRPr="004F05F6">
        <w:rPr>
          <w:rFonts w:ascii="Arial" w:hAnsi="Arial" w:cs="Arial"/>
          <w:b/>
          <w:bCs/>
          <w:sz w:val="22"/>
          <w:szCs w:val="22"/>
        </w:rPr>
        <w:t>.g.</w:t>
      </w:r>
      <w:proofErr w:type="gramEnd"/>
      <w:r w:rsidRPr="004F05F6">
        <w:rPr>
          <w:rFonts w:ascii="Arial" w:hAnsi="Arial" w:cs="Arial"/>
          <w:b/>
          <w:bCs/>
          <w:sz w:val="22"/>
          <w:szCs w:val="22"/>
        </w:rPr>
        <w:t xml:space="preserve"> is this about strategic partnerships, competitor analysis, bidding agreements, TRI business models etc</w:t>
      </w:r>
    </w:p>
    <w:p w14:paraId="0B50C267" w14:textId="77777777" w:rsidR="004F05F6" w:rsidRDefault="004F05F6" w:rsidP="00D77C59"/>
    <w:p w14:paraId="10688282" w14:textId="66A4C56F" w:rsidR="00D77C59" w:rsidRDefault="004F05F6" w:rsidP="00F723DD">
      <w:pPr>
        <w:jc w:val="both"/>
        <w:rPr>
          <w:rFonts w:ascii="Arial" w:hAnsi="Arial" w:cs="Arial"/>
          <w:sz w:val="22"/>
          <w:szCs w:val="22"/>
        </w:rPr>
      </w:pPr>
      <w:r w:rsidRPr="00F723DD">
        <w:rPr>
          <w:rFonts w:ascii="Arial" w:hAnsi="Arial" w:cs="Arial"/>
          <w:sz w:val="22"/>
          <w:szCs w:val="22"/>
        </w:rPr>
        <w:t xml:space="preserve">A38: </w:t>
      </w:r>
      <w:r w:rsidR="00A85399" w:rsidRPr="00F723DD">
        <w:rPr>
          <w:rFonts w:ascii="Arial" w:hAnsi="Arial" w:cs="Arial"/>
          <w:sz w:val="22"/>
          <w:szCs w:val="22"/>
        </w:rPr>
        <w:t xml:space="preserve">This is primarily looking to </w:t>
      </w:r>
      <w:r w:rsidR="00C5725C">
        <w:rPr>
          <w:rFonts w:ascii="Arial" w:hAnsi="Arial" w:cs="Arial"/>
          <w:sz w:val="22"/>
          <w:szCs w:val="22"/>
        </w:rPr>
        <w:t xml:space="preserve">understand </w:t>
      </w:r>
      <w:r w:rsidR="00D54E7D">
        <w:rPr>
          <w:rFonts w:ascii="Arial" w:hAnsi="Arial" w:cs="Arial"/>
          <w:sz w:val="22"/>
          <w:szCs w:val="22"/>
        </w:rPr>
        <w:t xml:space="preserve">how the applicants </w:t>
      </w:r>
      <w:r w:rsidR="00FC06EA">
        <w:rPr>
          <w:rFonts w:ascii="Arial" w:hAnsi="Arial" w:cs="Arial"/>
          <w:sz w:val="22"/>
          <w:szCs w:val="22"/>
        </w:rPr>
        <w:t xml:space="preserve">have assessed </w:t>
      </w:r>
      <w:r w:rsidR="00BC3CAB" w:rsidRPr="00F723DD">
        <w:rPr>
          <w:rFonts w:ascii="Arial" w:hAnsi="Arial" w:cs="Arial"/>
          <w:sz w:val="22"/>
          <w:szCs w:val="22"/>
        </w:rPr>
        <w:t xml:space="preserve">the commercial aspects of the project that would need to be in place or that </w:t>
      </w:r>
      <w:r w:rsidR="00A85399" w:rsidRPr="00F723DD">
        <w:rPr>
          <w:rFonts w:ascii="Arial" w:hAnsi="Arial" w:cs="Arial"/>
          <w:sz w:val="22"/>
          <w:szCs w:val="22"/>
        </w:rPr>
        <w:t xml:space="preserve">applicants </w:t>
      </w:r>
      <w:r w:rsidR="00BC3CAB" w:rsidRPr="00F723DD">
        <w:rPr>
          <w:rFonts w:ascii="Arial" w:hAnsi="Arial" w:cs="Arial"/>
          <w:sz w:val="22"/>
          <w:szCs w:val="22"/>
        </w:rPr>
        <w:t>already have in place to enable project</w:t>
      </w:r>
      <w:r w:rsidR="00A85399" w:rsidRPr="00F723DD">
        <w:rPr>
          <w:rFonts w:ascii="Arial" w:hAnsi="Arial" w:cs="Arial"/>
          <w:sz w:val="22"/>
          <w:szCs w:val="22"/>
        </w:rPr>
        <w:t>s</w:t>
      </w:r>
      <w:r w:rsidR="00BC3CAB" w:rsidRPr="00F723DD">
        <w:rPr>
          <w:rFonts w:ascii="Arial" w:hAnsi="Arial" w:cs="Arial"/>
          <w:sz w:val="22"/>
          <w:szCs w:val="22"/>
        </w:rPr>
        <w:t xml:space="preserve"> to be delivered in the timeframe outlin</w:t>
      </w:r>
      <w:r w:rsidR="00A21ECB" w:rsidRPr="00F723DD">
        <w:rPr>
          <w:rFonts w:ascii="Arial" w:hAnsi="Arial" w:cs="Arial"/>
          <w:sz w:val="22"/>
          <w:szCs w:val="22"/>
        </w:rPr>
        <w:t xml:space="preserve">ed in </w:t>
      </w:r>
      <w:r w:rsidR="007B684D">
        <w:rPr>
          <w:rFonts w:ascii="Arial" w:hAnsi="Arial" w:cs="Arial"/>
          <w:sz w:val="22"/>
          <w:szCs w:val="22"/>
        </w:rPr>
        <w:t>their</w:t>
      </w:r>
      <w:r w:rsidR="00A21ECB" w:rsidRPr="00F723DD">
        <w:rPr>
          <w:rFonts w:ascii="Arial" w:hAnsi="Arial" w:cs="Arial"/>
          <w:sz w:val="22"/>
          <w:szCs w:val="22"/>
        </w:rPr>
        <w:t xml:space="preserve"> application</w:t>
      </w:r>
      <w:r w:rsidR="00BC3CAB" w:rsidRPr="00F723DD">
        <w:rPr>
          <w:rFonts w:ascii="Arial" w:hAnsi="Arial" w:cs="Arial"/>
          <w:sz w:val="22"/>
          <w:szCs w:val="22"/>
        </w:rPr>
        <w:t xml:space="preserve">. To this end, it may cover </w:t>
      </w:r>
      <w:r w:rsidR="007B684D">
        <w:rPr>
          <w:rFonts w:ascii="Arial" w:hAnsi="Arial" w:cs="Arial"/>
          <w:sz w:val="22"/>
          <w:szCs w:val="22"/>
        </w:rPr>
        <w:t xml:space="preserve">some or </w:t>
      </w:r>
      <w:proofErr w:type="gramStart"/>
      <w:r w:rsidR="00BC3CAB" w:rsidRPr="00F723DD">
        <w:rPr>
          <w:rFonts w:ascii="Arial" w:hAnsi="Arial" w:cs="Arial"/>
          <w:sz w:val="22"/>
          <w:szCs w:val="22"/>
        </w:rPr>
        <w:t>all of</w:t>
      </w:r>
      <w:proofErr w:type="gramEnd"/>
      <w:r w:rsidR="00BC3CAB" w:rsidRPr="00F723DD">
        <w:rPr>
          <w:rFonts w:ascii="Arial" w:hAnsi="Arial" w:cs="Arial"/>
          <w:sz w:val="22"/>
          <w:szCs w:val="22"/>
        </w:rPr>
        <w:t xml:space="preserve"> the aspects </w:t>
      </w:r>
      <w:r w:rsidR="007B684D">
        <w:rPr>
          <w:rFonts w:ascii="Arial" w:hAnsi="Arial" w:cs="Arial"/>
          <w:sz w:val="22"/>
          <w:szCs w:val="22"/>
        </w:rPr>
        <w:t xml:space="preserve">outlined </w:t>
      </w:r>
      <w:r w:rsidR="00A21ECB" w:rsidRPr="00F723DD">
        <w:rPr>
          <w:rFonts w:ascii="Arial" w:hAnsi="Arial" w:cs="Arial"/>
          <w:sz w:val="22"/>
          <w:szCs w:val="22"/>
        </w:rPr>
        <w:t xml:space="preserve">as examples </w:t>
      </w:r>
      <w:r w:rsidR="00BC3CAB" w:rsidRPr="00F723DD">
        <w:rPr>
          <w:rFonts w:ascii="Arial" w:hAnsi="Arial" w:cs="Arial"/>
          <w:sz w:val="22"/>
          <w:szCs w:val="22"/>
        </w:rPr>
        <w:t xml:space="preserve">in </w:t>
      </w:r>
      <w:r w:rsidR="00A21ECB" w:rsidRPr="00F723DD">
        <w:rPr>
          <w:rFonts w:ascii="Arial" w:hAnsi="Arial" w:cs="Arial"/>
          <w:sz w:val="22"/>
          <w:szCs w:val="22"/>
        </w:rPr>
        <w:t xml:space="preserve">this </w:t>
      </w:r>
      <w:r w:rsidR="00BC3CAB" w:rsidRPr="00F723DD">
        <w:rPr>
          <w:rFonts w:ascii="Arial" w:hAnsi="Arial" w:cs="Arial"/>
          <w:sz w:val="22"/>
          <w:szCs w:val="22"/>
        </w:rPr>
        <w:t xml:space="preserve">query plus others that may be relevant to the successful delivery of </w:t>
      </w:r>
      <w:r w:rsidR="00F723DD" w:rsidRPr="00F723DD">
        <w:rPr>
          <w:rFonts w:ascii="Arial" w:hAnsi="Arial" w:cs="Arial"/>
          <w:sz w:val="22"/>
          <w:szCs w:val="22"/>
        </w:rPr>
        <w:t xml:space="preserve">a particular CCS </w:t>
      </w:r>
      <w:r w:rsidR="00BC3CAB" w:rsidRPr="00F723DD">
        <w:rPr>
          <w:rFonts w:ascii="Arial" w:hAnsi="Arial" w:cs="Arial"/>
          <w:sz w:val="22"/>
          <w:szCs w:val="22"/>
        </w:rPr>
        <w:t>project.</w:t>
      </w:r>
    </w:p>
    <w:p w14:paraId="75B9D7B8" w14:textId="7595ABB8" w:rsidR="00327C0D" w:rsidRDefault="00327C0D" w:rsidP="00F723DD">
      <w:pPr>
        <w:jc w:val="both"/>
        <w:rPr>
          <w:rFonts w:ascii="Arial" w:hAnsi="Arial" w:cs="Arial"/>
          <w:sz w:val="22"/>
          <w:szCs w:val="22"/>
        </w:rPr>
      </w:pPr>
    </w:p>
    <w:p w14:paraId="553B0742" w14:textId="7042F5D4" w:rsidR="005D6D84" w:rsidRPr="00283D72" w:rsidRDefault="00327C0D" w:rsidP="00F723DD">
      <w:pPr>
        <w:jc w:val="both"/>
        <w:rPr>
          <w:rFonts w:ascii="Arial" w:hAnsi="Arial" w:cs="Arial"/>
          <w:b/>
          <w:bCs/>
          <w:sz w:val="22"/>
          <w:szCs w:val="22"/>
        </w:rPr>
      </w:pPr>
      <w:r w:rsidRPr="00283D72">
        <w:rPr>
          <w:rFonts w:ascii="Arial" w:hAnsi="Arial" w:cs="Arial"/>
          <w:b/>
          <w:bCs/>
          <w:sz w:val="22"/>
          <w:szCs w:val="22"/>
        </w:rPr>
        <w:t xml:space="preserve">Q39: </w:t>
      </w:r>
      <w:r w:rsidR="007029A1" w:rsidRPr="00283D72">
        <w:rPr>
          <w:rFonts w:ascii="Arial" w:hAnsi="Arial" w:cs="Arial"/>
          <w:b/>
          <w:bCs/>
          <w:sz w:val="22"/>
          <w:szCs w:val="22"/>
        </w:rPr>
        <w:t xml:space="preserve">Where information </w:t>
      </w:r>
      <w:r w:rsidR="006878BC" w:rsidRPr="00283D72">
        <w:rPr>
          <w:rFonts w:ascii="Arial" w:hAnsi="Arial" w:cs="Arial"/>
          <w:b/>
          <w:bCs/>
          <w:sz w:val="22"/>
          <w:szCs w:val="22"/>
        </w:rPr>
        <w:t xml:space="preserve">related to spatial planning, regulatory and stakeholder engagement plans </w:t>
      </w:r>
      <w:r w:rsidR="007029A1" w:rsidRPr="00283D72">
        <w:rPr>
          <w:rFonts w:ascii="Arial" w:hAnsi="Arial" w:cs="Arial"/>
          <w:b/>
          <w:bCs/>
          <w:sz w:val="22"/>
          <w:szCs w:val="22"/>
        </w:rPr>
        <w:t>is requested</w:t>
      </w:r>
      <w:r w:rsidR="006878BC" w:rsidRPr="00283D72">
        <w:rPr>
          <w:rFonts w:ascii="Arial" w:hAnsi="Arial" w:cs="Arial"/>
          <w:b/>
          <w:bCs/>
          <w:sz w:val="22"/>
          <w:szCs w:val="22"/>
        </w:rPr>
        <w:t xml:space="preserve">, should this </w:t>
      </w:r>
      <w:r w:rsidR="00985911" w:rsidRPr="00283D72">
        <w:rPr>
          <w:rFonts w:ascii="Arial" w:hAnsi="Arial" w:cs="Arial"/>
          <w:b/>
          <w:bCs/>
          <w:sz w:val="22"/>
          <w:szCs w:val="22"/>
        </w:rPr>
        <w:t xml:space="preserve">include </w:t>
      </w:r>
      <w:r w:rsidR="005D6D84" w:rsidRPr="00283D72">
        <w:rPr>
          <w:rFonts w:ascii="Arial" w:hAnsi="Arial" w:cs="Arial"/>
          <w:b/>
          <w:bCs/>
          <w:sz w:val="22"/>
          <w:szCs w:val="22"/>
        </w:rPr>
        <w:t>all aspects of on and offshore permitting/consenting?</w:t>
      </w:r>
    </w:p>
    <w:p w14:paraId="0C731AEB" w14:textId="77777777" w:rsidR="005D6D84" w:rsidRDefault="005D6D84" w:rsidP="00F723DD">
      <w:pPr>
        <w:jc w:val="both"/>
        <w:rPr>
          <w:rFonts w:ascii="Arial" w:hAnsi="Arial" w:cs="Arial"/>
          <w:sz w:val="22"/>
          <w:szCs w:val="22"/>
        </w:rPr>
      </w:pPr>
    </w:p>
    <w:p w14:paraId="09E9B80B" w14:textId="48943AB2" w:rsidR="00327C0D" w:rsidRDefault="005D6D84" w:rsidP="00F723DD">
      <w:pPr>
        <w:jc w:val="both"/>
        <w:rPr>
          <w:rFonts w:ascii="Arial" w:hAnsi="Arial" w:cs="Arial"/>
          <w:sz w:val="22"/>
          <w:szCs w:val="22"/>
        </w:rPr>
      </w:pPr>
      <w:r>
        <w:rPr>
          <w:rFonts w:ascii="Arial" w:hAnsi="Arial" w:cs="Arial"/>
          <w:sz w:val="22"/>
          <w:szCs w:val="22"/>
        </w:rPr>
        <w:t>A</w:t>
      </w:r>
      <w:r w:rsidR="00D82F4F">
        <w:rPr>
          <w:rFonts w:ascii="Arial" w:hAnsi="Arial" w:cs="Arial"/>
          <w:sz w:val="22"/>
          <w:szCs w:val="22"/>
        </w:rPr>
        <w:t xml:space="preserve">39: Yes. </w:t>
      </w:r>
      <w:r w:rsidR="00985911">
        <w:rPr>
          <w:rFonts w:ascii="Arial" w:hAnsi="Arial" w:cs="Arial"/>
          <w:sz w:val="22"/>
          <w:szCs w:val="22"/>
        </w:rPr>
        <w:t xml:space="preserve">Any </w:t>
      </w:r>
      <w:r w:rsidR="0012516C">
        <w:rPr>
          <w:rFonts w:ascii="Arial" w:hAnsi="Arial" w:cs="Arial"/>
          <w:sz w:val="22"/>
          <w:szCs w:val="22"/>
        </w:rPr>
        <w:t xml:space="preserve">spatial planning, </w:t>
      </w:r>
      <w:r w:rsidR="00985911">
        <w:rPr>
          <w:rFonts w:ascii="Arial" w:hAnsi="Arial" w:cs="Arial"/>
          <w:sz w:val="22"/>
          <w:szCs w:val="22"/>
        </w:rPr>
        <w:t xml:space="preserve">regulatory and stakeholder engagement plan </w:t>
      </w:r>
      <w:r w:rsidR="00A82867">
        <w:rPr>
          <w:rFonts w:ascii="Arial" w:hAnsi="Arial" w:cs="Arial"/>
          <w:sz w:val="22"/>
          <w:szCs w:val="22"/>
        </w:rPr>
        <w:t xml:space="preserve">should cover </w:t>
      </w:r>
      <w:r w:rsidR="00D82F4F" w:rsidRPr="00464FA4">
        <w:rPr>
          <w:rFonts w:ascii="Arial" w:hAnsi="Arial" w:cs="Arial"/>
          <w:sz w:val="22"/>
          <w:szCs w:val="22"/>
        </w:rPr>
        <w:t xml:space="preserve">all regulatory and consenting requirements plus any wider stakeholder engagement plans </w:t>
      </w:r>
      <w:r w:rsidR="00A82867" w:rsidRPr="00464FA4">
        <w:rPr>
          <w:rFonts w:ascii="Arial" w:hAnsi="Arial" w:cs="Arial"/>
          <w:sz w:val="22"/>
          <w:szCs w:val="22"/>
        </w:rPr>
        <w:t xml:space="preserve">that applicants </w:t>
      </w:r>
      <w:r w:rsidR="00985911" w:rsidRPr="00464FA4">
        <w:rPr>
          <w:rFonts w:ascii="Arial" w:hAnsi="Arial" w:cs="Arial"/>
          <w:sz w:val="22"/>
          <w:szCs w:val="22"/>
        </w:rPr>
        <w:t xml:space="preserve">consider </w:t>
      </w:r>
      <w:r w:rsidR="00464FA4" w:rsidRPr="00464FA4">
        <w:rPr>
          <w:rFonts w:ascii="Arial" w:hAnsi="Arial" w:cs="Arial"/>
          <w:sz w:val="22"/>
          <w:szCs w:val="22"/>
        </w:rPr>
        <w:t xml:space="preserve">to be relevant for the overall delivery of their </w:t>
      </w:r>
      <w:r w:rsidR="00D82F4F" w:rsidRPr="00464FA4">
        <w:rPr>
          <w:rFonts w:ascii="Arial" w:hAnsi="Arial" w:cs="Arial"/>
          <w:sz w:val="22"/>
          <w:szCs w:val="22"/>
        </w:rPr>
        <w:t>project.</w:t>
      </w:r>
    </w:p>
    <w:p w14:paraId="799C94FA" w14:textId="1776A2EB" w:rsidR="0008202A" w:rsidRDefault="0008202A" w:rsidP="00F723DD">
      <w:pPr>
        <w:jc w:val="both"/>
        <w:rPr>
          <w:rFonts w:ascii="Arial" w:hAnsi="Arial" w:cs="Arial"/>
          <w:sz w:val="22"/>
          <w:szCs w:val="22"/>
        </w:rPr>
      </w:pPr>
    </w:p>
    <w:p w14:paraId="3D54C3F3" w14:textId="582BCCF4" w:rsidR="0008202A" w:rsidRPr="00295E29" w:rsidRDefault="0008202A" w:rsidP="00F723DD">
      <w:pPr>
        <w:jc w:val="both"/>
        <w:rPr>
          <w:rFonts w:ascii="Arial" w:hAnsi="Arial" w:cs="Arial"/>
          <w:b/>
          <w:bCs/>
          <w:sz w:val="22"/>
          <w:szCs w:val="22"/>
        </w:rPr>
      </w:pPr>
      <w:r w:rsidRPr="00295E29">
        <w:rPr>
          <w:rFonts w:ascii="Arial" w:hAnsi="Arial" w:cs="Arial"/>
          <w:b/>
          <w:bCs/>
          <w:sz w:val="22"/>
          <w:szCs w:val="22"/>
        </w:rPr>
        <w:t>Q40: Can NSTA confirm if the project risk assessment should cover aspects such as regulatory business model</w:t>
      </w:r>
      <w:r w:rsidR="00316D9B">
        <w:rPr>
          <w:rFonts w:ascii="Arial" w:hAnsi="Arial" w:cs="Arial"/>
          <w:b/>
          <w:bCs/>
          <w:sz w:val="22"/>
          <w:szCs w:val="22"/>
        </w:rPr>
        <w:t>s</w:t>
      </w:r>
      <w:r w:rsidRPr="00295E29">
        <w:rPr>
          <w:rFonts w:ascii="Arial" w:hAnsi="Arial" w:cs="Arial"/>
          <w:b/>
          <w:bCs/>
          <w:sz w:val="22"/>
          <w:szCs w:val="22"/>
        </w:rPr>
        <w:t xml:space="preserve">, cluster sequencing etc which have timelines that are </w:t>
      </w:r>
      <w:proofErr w:type="spellStart"/>
      <w:r w:rsidRPr="00295E29">
        <w:rPr>
          <w:rFonts w:ascii="Arial" w:hAnsi="Arial" w:cs="Arial"/>
          <w:b/>
          <w:bCs/>
          <w:sz w:val="22"/>
          <w:szCs w:val="22"/>
        </w:rPr>
        <w:t>outwith</w:t>
      </w:r>
      <w:proofErr w:type="spellEnd"/>
      <w:r w:rsidRPr="00295E29">
        <w:rPr>
          <w:rFonts w:ascii="Arial" w:hAnsi="Arial" w:cs="Arial"/>
          <w:b/>
          <w:bCs/>
          <w:sz w:val="22"/>
          <w:szCs w:val="22"/>
        </w:rPr>
        <w:t xml:space="preserve"> the applicants control</w:t>
      </w:r>
      <w:r w:rsidR="00D40C62" w:rsidRPr="00295E29">
        <w:rPr>
          <w:rFonts w:ascii="Arial" w:hAnsi="Arial" w:cs="Arial"/>
          <w:b/>
          <w:bCs/>
          <w:sz w:val="22"/>
          <w:szCs w:val="22"/>
        </w:rPr>
        <w:t>?</w:t>
      </w:r>
    </w:p>
    <w:p w14:paraId="2B26E151" w14:textId="0D9E9C26" w:rsidR="00DC1C2E" w:rsidRDefault="00DC1C2E" w:rsidP="00F723DD">
      <w:pPr>
        <w:jc w:val="both"/>
        <w:rPr>
          <w:rFonts w:ascii="Arial" w:hAnsi="Arial" w:cs="Arial"/>
          <w:sz w:val="22"/>
          <w:szCs w:val="22"/>
        </w:rPr>
      </w:pPr>
    </w:p>
    <w:p w14:paraId="05E31ED9" w14:textId="75BE657F" w:rsidR="00D40C62" w:rsidRPr="002A0B68" w:rsidRDefault="002A0B68" w:rsidP="002A0B68">
      <w:pPr>
        <w:jc w:val="both"/>
        <w:rPr>
          <w:rFonts w:ascii="Arial" w:hAnsi="Arial" w:cs="Arial"/>
          <w:sz w:val="22"/>
          <w:szCs w:val="22"/>
        </w:rPr>
      </w:pPr>
      <w:r>
        <w:rPr>
          <w:rFonts w:ascii="Arial" w:hAnsi="Arial" w:cs="Arial"/>
          <w:sz w:val="22"/>
          <w:szCs w:val="22"/>
        </w:rPr>
        <w:t xml:space="preserve">A40: </w:t>
      </w:r>
      <w:r w:rsidR="00DC1C2E" w:rsidRPr="002A0B68">
        <w:rPr>
          <w:rFonts w:ascii="Arial" w:hAnsi="Arial" w:cs="Arial"/>
          <w:sz w:val="22"/>
          <w:szCs w:val="22"/>
        </w:rPr>
        <w:t xml:space="preserve">The NSTA acknowledges that some </w:t>
      </w:r>
      <w:r w:rsidR="00F203A9">
        <w:rPr>
          <w:rFonts w:ascii="Arial" w:hAnsi="Arial" w:cs="Arial"/>
          <w:sz w:val="22"/>
          <w:szCs w:val="22"/>
        </w:rPr>
        <w:t xml:space="preserve">aspects required for a CCS project </w:t>
      </w:r>
      <w:r w:rsidR="00DC1C2E" w:rsidRPr="002A0B68">
        <w:rPr>
          <w:rFonts w:ascii="Arial" w:hAnsi="Arial" w:cs="Arial"/>
          <w:sz w:val="22"/>
          <w:szCs w:val="22"/>
        </w:rPr>
        <w:t xml:space="preserve">are still evolving and </w:t>
      </w:r>
      <w:r w:rsidR="00F203A9">
        <w:rPr>
          <w:rFonts w:ascii="Arial" w:hAnsi="Arial" w:cs="Arial"/>
          <w:sz w:val="22"/>
          <w:szCs w:val="22"/>
        </w:rPr>
        <w:t xml:space="preserve">may </w:t>
      </w:r>
      <w:r w:rsidR="00CA4096" w:rsidRPr="002A0B68">
        <w:rPr>
          <w:rFonts w:ascii="Arial" w:hAnsi="Arial" w:cs="Arial"/>
          <w:sz w:val="22"/>
          <w:szCs w:val="22"/>
        </w:rPr>
        <w:t xml:space="preserve">have timelines that are largely </w:t>
      </w:r>
      <w:proofErr w:type="spellStart"/>
      <w:r w:rsidR="00CA4096" w:rsidRPr="002A0B68">
        <w:rPr>
          <w:rFonts w:ascii="Arial" w:hAnsi="Arial" w:cs="Arial"/>
          <w:sz w:val="22"/>
          <w:szCs w:val="22"/>
        </w:rPr>
        <w:t>outwith</w:t>
      </w:r>
      <w:proofErr w:type="spellEnd"/>
      <w:r w:rsidR="00CA4096" w:rsidRPr="002A0B68">
        <w:rPr>
          <w:rFonts w:ascii="Arial" w:hAnsi="Arial" w:cs="Arial"/>
          <w:sz w:val="22"/>
          <w:szCs w:val="22"/>
        </w:rPr>
        <w:t xml:space="preserve"> </w:t>
      </w:r>
      <w:r w:rsidR="00DC1C2E" w:rsidRPr="002A0B68">
        <w:rPr>
          <w:rFonts w:ascii="Arial" w:hAnsi="Arial" w:cs="Arial"/>
          <w:sz w:val="22"/>
          <w:szCs w:val="22"/>
        </w:rPr>
        <w:t>the control of applicants</w:t>
      </w:r>
      <w:r w:rsidR="00CA4096" w:rsidRPr="002A0B68">
        <w:rPr>
          <w:rFonts w:ascii="Arial" w:hAnsi="Arial" w:cs="Arial"/>
          <w:sz w:val="22"/>
          <w:szCs w:val="22"/>
        </w:rPr>
        <w:t xml:space="preserve">. </w:t>
      </w:r>
      <w:r w:rsidR="00295E29" w:rsidRPr="002A0B68">
        <w:rPr>
          <w:rFonts w:ascii="Arial" w:hAnsi="Arial" w:cs="Arial"/>
          <w:sz w:val="22"/>
          <w:szCs w:val="22"/>
        </w:rPr>
        <w:t xml:space="preserve">These </w:t>
      </w:r>
      <w:r w:rsidR="00DC1C2E" w:rsidRPr="002A0B68">
        <w:rPr>
          <w:rFonts w:ascii="Arial" w:hAnsi="Arial" w:cs="Arial"/>
          <w:sz w:val="22"/>
          <w:szCs w:val="22"/>
        </w:rPr>
        <w:t xml:space="preserve">should </w:t>
      </w:r>
      <w:r w:rsidR="00CA4096" w:rsidRPr="002A0B68">
        <w:rPr>
          <w:rFonts w:ascii="Arial" w:hAnsi="Arial" w:cs="Arial"/>
          <w:sz w:val="22"/>
          <w:szCs w:val="22"/>
        </w:rPr>
        <w:t xml:space="preserve">however </w:t>
      </w:r>
      <w:r w:rsidR="00DC1C2E" w:rsidRPr="002A0B68">
        <w:rPr>
          <w:rFonts w:ascii="Arial" w:hAnsi="Arial" w:cs="Arial"/>
          <w:sz w:val="22"/>
          <w:szCs w:val="22"/>
        </w:rPr>
        <w:t xml:space="preserve">be included in your overall project risk assessment if you consider them to present a risk to the overall delivery of a successful CCS project. </w:t>
      </w:r>
    </w:p>
    <w:p w14:paraId="61373862" w14:textId="1E7AFD51" w:rsidR="00D40C62" w:rsidRDefault="00D40C62" w:rsidP="00F723DD">
      <w:pPr>
        <w:jc w:val="both"/>
        <w:rPr>
          <w:rFonts w:ascii="Arial" w:hAnsi="Arial" w:cs="Arial"/>
          <w:sz w:val="22"/>
          <w:szCs w:val="22"/>
        </w:rPr>
      </w:pPr>
    </w:p>
    <w:p w14:paraId="6F54CD9C" w14:textId="000809CF" w:rsidR="00D40C62" w:rsidRDefault="00D40C62" w:rsidP="00F723DD">
      <w:pPr>
        <w:jc w:val="both"/>
        <w:rPr>
          <w:rFonts w:ascii="Arial" w:hAnsi="Arial" w:cs="Arial"/>
          <w:b/>
          <w:bCs/>
          <w:sz w:val="22"/>
          <w:szCs w:val="22"/>
        </w:rPr>
      </w:pPr>
      <w:r w:rsidRPr="00295E29">
        <w:rPr>
          <w:rFonts w:ascii="Arial" w:hAnsi="Arial" w:cs="Arial"/>
          <w:b/>
          <w:bCs/>
          <w:sz w:val="22"/>
          <w:szCs w:val="22"/>
        </w:rPr>
        <w:t xml:space="preserve">Q41: Can applicants assume that known environmental impact and offshore wind co-existence </w:t>
      </w:r>
      <w:r w:rsidR="00F15253" w:rsidRPr="00295E29">
        <w:rPr>
          <w:rFonts w:ascii="Arial" w:hAnsi="Arial" w:cs="Arial"/>
          <w:b/>
          <w:bCs/>
          <w:sz w:val="22"/>
          <w:szCs w:val="22"/>
        </w:rPr>
        <w:t>risks</w:t>
      </w:r>
      <w:r w:rsidRPr="00295E29">
        <w:rPr>
          <w:rFonts w:ascii="Arial" w:hAnsi="Arial" w:cs="Arial"/>
          <w:b/>
          <w:bCs/>
          <w:sz w:val="22"/>
          <w:szCs w:val="22"/>
        </w:rPr>
        <w:t xml:space="preserve"> have been pre-emptively factored into the selection of released acre</w:t>
      </w:r>
      <w:r w:rsidR="00D8718E" w:rsidRPr="00295E29">
        <w:rPr>
          <w:rFonts w:ascii="Arial" w:hAnsi="Arial" w:cs="Arial"/>
          <w:b/>
          <w:bCs/>
          <w:sz w:val="22"/>
          <w:szCs w:val="22"/>
        </w:rPr>
        <w:t xml:space="preserve">age, particularly with respect to the requirement for </w:t>
      </w:r>
      <w:r w:rsidR="002256C1" w:rsidRPr="00295E29">
        <w:rPr>
          <w:rFonts w:ascii="Arial" w:hAnsi="Arial" w:cs="Arial"/>
          <w:b/>
          <w:bCs/>
          <w:sz w:val="22"/>
          <w:szCs w:val="22"/>
        </w:rPr>
        <w:t>licensees to also have a seabed lease from T</w:t>
      </w:r>
      <w:r w:rsidR="00F863C9" w:rsidRPr="00295E29">
        <w:rPr>
          <w:rFonts w:ascii="Arial" w:hAnsi="Arial" w:cs="Arial"/>
          <w:b/>
          <w:bCs/>
          <w:sz w:val="22"/>
          <w:szCs w:val="22"/>
        </w:rPr>
        <w:t>he Crown Estate/Crown Estate Scotland</w:t>
      </w:r>
      <w:r w:rsidR="002256C1" w:rsidRPr="00295E29">
        <w:rPr>
          <w:rFonts w:ascii="Arial" w:hAnsi="Arial" w:cs="Arial"/>
          <w:b/>
          <w:bCs/>
          <w:sz w:val="22"/>
          <w:szCs w:val="22"/>
        </w:rPr>
        <w:t>?</w:t>
      </w:r>
    </w:p>
    <w:p w14:paraId="4F6CF97B" w14:textId="77777777" w:rsidR="00295E29" w:rsidRPr="00295E29" w:rsidRDefault="00295E29" w:rsidP="00F723DD">
      <w:pPr>
        <w:jc w:val="both"/>
        <w:rPr>
          <w:rFonts w:ascii="Arial" w:hAnsi="Arial" w:cs="Arial"/>
          <w:b/>
          <w:bCs/>
          <w:sz w:val="22"/>
          <w:szCs w:val="22"/>
        </w:rPr>
      </w:pPr>
    </w:p>
    <w:p w14:paraId="019303DE" w14:textId="144D161B" w:rsidR="00295E29" w:rsidRDefault="00295E29" w:rsidP="002A0B68">
      <w:pPr>
        <w:jc w:val="both"/>
        <w:rPr>
          <w:rFonts w:ascii="Arial" w:hAnsi="Arial" w:cs="Arial"/>
          <w:sz w:val="22"/>
          <w:szCs w:val="22"/>
        </w:rPr>
      </w:pPr>
      <w:r w:rsidRPr="002A0B68">
        <w:rPr>
          <w:rFonts w:ascii="Arial" w:hAnsi="Arial" w:cs="Arial"/>
          <w:sz w:val="22"/>
          <w:szCs w:val="22"/>
        </w:rPr>
        <w:t xml:space="preserve">A41: </w:t>
      </w:r>
      <w:r w:rsidR="00D97FB1" w:rsidRPr="002A0B68">
        <w:rPr>
          <w:rFonts w:ascii="Arial" w:hAnsi="Arial" w:cs="Arial"/>
          <w:sz w:val="22"/>
          <w:szCs w:val="22"/>
        </w:rPr>
        <w:t xml:space="preserve">The </w:t>
      </w:r>
      <w:r w:rsidRPr="002A0B68">
        <w:rPr>
          <w:rFonts w:ascii="Arial" w:hAnsi="Arial" w:cs="Arial"/>
          <w:sz w:val="22"/>
          <w:szCs w:val="22"/>
        </w:rPr>
        <w:t>NSTA has carried out initial consultations with other bodies</w:t>
      </w:r>
      <w:r w:rsidR="00AC159A">
        <w:rPr>
          <w:rFonts w:ascii="Arial" w:hAnsi="Arial" w:cs="Arial"/>
          <w:sz w:val="22"/>
          <w:szCs w:val="22"/>
        </w:rPr>
        <w:t>,</w:t>
      </w:r>
      <w:r w:rsidRPr="002A0B68">
        <w:rPr>
          <w:rFonts w:ascii="Arial" w:hAnsi="Arial" w:cs="Arial"/>
          <w:sz w:val="22"/>
          <w:szCs w:val="22"/>
        </w:rPr>
        <w:t xml:space="preserve"> including TCE/CES and OPRED</w:t>
      </w:r>
      <w:r w:rsidR="00AC159A">
        <w:rPr>
          <w:rFonts w:ascii="Arial" w:hAnsi="Arial" w:cs="Arial"/>
          <w:sz w:val="22"/>
          <w:szCs w:val="22"/>
        </w:rPr>
        <w:t>,</w:t>
      </w:r>
      <w:r w:rsidRPr="002A0B68">
        <w:rPr>
          <w:rFonts w:ascii="Arial" w:hAnsi="Arial" w:cs="Arial"/>
          <w:sz w:val="22"/>
          <w:szCs w:val="22"/>
        </w:rPr>
        <w:t xml:space="preserve"> to enable us to offer the wider areas for applications</w:t>
      </w:r>
      <w:r w:rsidR="00F93F74" w:rsidRPr="002A0B68">
        <w:rPr>
          <w:rFonts w:ascii="Arial" w:hAnsi="Arial" w:cs="Arial"/>
          <w:sz w:val="22"/>
          <w:szCs w:val="22"/>
        </w:rPr>
        <w:t>.</w:t>
      </w:r>
      <w:r w:rsidRPr="002A0B68">
        <w:rPr>
          <w:rFonts w:ascii="Arial" w:hAnsi="Arial" w:cs="Arial"/>
          <w:sz w:val="22"/>
          <w:szCs w:val="22"/>
        </w:rPr>
        <w:t xml:space="preserve"> </w:t>
      </w:r>
      <w:r w:rsidR="00F93F74" w:rsidRPr="002A0B68">
        <w:rPr>
          <w:rFonts w:ascii="Arial" w:hAnsi="Arial" w:cs="Arial"/>
          <w:sz w:val="22"/>
          <w:szCs w:val="22"/>
        </w:rPr>
        <w:t xml:space="preserve">However, </w:t>
      </w:r>
      <w:r w:rsidRPr="002A0B68">
        <w:rPr>
          <w:rFonts w:ascii="Arial" w:hAnsi="Arial" w:cs="Arial"/>
          <w:sz w:val="22"/>
          <w:szCs w:val="22"/>
        </w:rPr>
        <w:t xml:space="preserve">any licence applications received will still be subject to environmental assessment by OPRED as per paragraph 95-97 of the published guidance and the NSTA cannot grant a CS licence unless it has first received the agreement of the Secretary of State under the Habitats Regulations. There will also be further consultation with TCE/CES ahead of any licence award but final decisions on the issuance of a seabed lease </w:t>
      </w:r>
      <w:r w:rsidR="00A47320" w:rsidRPr="002A0B68">
        <w:rPr>
          <w:rFonts w:ascii="Arial" w:hAnsi="Arial" w:cs="Arial"/>
          <w:sz w:val="22"/>
          <w:szCs w:val="22"/>
        </w:rPr>
        <w:t xml:space="preserve">will be made by </w:t>
      </w:r>
      <w:r w:rsidRPr="002A0B68">
        <w:rPr>
          <w:rFonts w:ascii="Arial" w:hAnsi="Arial" w:cs="Arial"/>
          <w:sz w:val="22"/>
          <w:szCs w:val="22"/>
        </w:rPr>
        <w:t>TCE/CES</w:t>
      </w:r>
      <w:r w:rsidR="00EA33FE">
        <w:rPr>
          <w:rFonts w:ascii="Arial" w:hAnsi="Arial" w:cs="Arial"/>
          <w:sz w:val="22"/>
          <w:szCs w:val="22"/>
        </w:rPr>
        <w:t>.</w:t>
      </w:r>
      <w:r w:rsidRPr="002A0B68">
        <w:rPr>
          <w:rFonts w:ascii="Arial" w:hAnsi="Arial" w:cs="Arial"/>
          <w:sz w:val="22"/>
          <w:szCs w:val="22"/>
        </w:rPr>
        <w:t xml:space="preserve"> </w:t>
      </w:r>
      <w:r w:rsidR="00EA33FE">
        <w:rPr>
          <w:rFonts w:ascii="Arial" w:hAnsi="Arial" w:cs="Arial"/>
          <w:sz w:val="22"/>
          <w:szCs w:val="22"/>
        </w:rPr>
        <w:t xml:space="preserve">Applicants </w:t>
      </w:r>
      <w:r w:rsidRPr="002A0B68">
        <w:rPr>
          <w:rFonts w:ascii="Arial" w:hAnsi="Arial" w:cs="Arial"/>
          <w:sz w:val="22"/>
          <w:szCs w:val="22"/>
        </w:rPr>
        <w:t xml:space="preserve">should therefore ensure that they have contacted the relevant organisation at the earliest opportunity with respect to getting more information about the leasing process. </w:t>
      </w:r>
      <w:r w:rsidR="006E6E11" w:rsidRPr="002A0B68">
        <w:rPr>
          <w:rFonts w:ascii="Arial" w:hAnsi="Arial" w:cs="Arial"/>
          <w:sz w:val="22"/>
          <w:szCs w:val="22"/>
        </w:rPr>
        <w:t xml:space="preserve">Please also see </w:t>
      </w:r>
      <w:r w:rsidR="002A0B68" w:rsidRPr="002A0B68">
        <w:rPr>
          <w:rFonts w:ascii="Arial" w:hAnsi="Arial" w:cs="Arial"/>
          <w:sz w:val="22"/>
          <w:szCs w:val="22"/>
        </w:rPr>
        <w:t xml:space="preserve">the answers to questions </w:t>
      </w:r>
      <w:r w:rsidRPr="002A0B68">
        <w:rPr>
          <w:rFonts w:ascii="Arial" w:hAnsi="Arial" w:cs="Arial"/>
          <w:sz w:val="22"/>
          <w:szCs w:val="22"/>
        </w:rPr>
        <w:t>4, 5, 10, 16, 18 and 19</w:t>
      </w:r>
      <w:r w:rsidR="002A0B68" w:rsidRPr="002A0B68">
        <w:rPr>
          <w:rFonts w:ascii="Arial" w:hAnsi="Arial" w:cs="Arial"/>
          <w:sz w:val="22"/>
          <w:szCs w:val="22"/>
        </w:rPr>
        <w:t xml:space="preserve"> as these provide </w:t>
      </w:r>
      <w:r w:rsidR="00AB7854">
        <w:rPr>
          <w:rFonts w:ascii="Arial" w:hAnsi="Arial" w:cs="Arial"/>
          <w:sz w:val="22"/>
          <w:szCs w:val="22"/>
        </w:rPr>
        <w:t xml:space="preserve">additional </w:t>
      </w:r>
      <w:r w:rsidR="002A0B68" w:rsidRPr="002A0B68">
        <w:rPr>
          <w:rFonts w:ascii="Arial" w:hAnsi="Arial" w:cs="Arial"/>
          <w:sz w:val="22"/>
          <w:szCs w:val="22"/>
        </w:rPr>
        <w:t>information in relation to these areas.</w:t>
      </w:r>
    </w:p>
    <w:p w14:paraId="58B7E61E" w14:textId="2203EFE2" w:rsidR="00FB1D55" w:rsidRDefault="00FB1D55" w:rsidP="002A0B68">
      <w:pPr>
        <w:jc w:val="both"/>
        <w:rPr>
          <w:rFonts w:ascii="Arial" w:hAnsi="Arial" w:cs="Arial"/>
          <w:sz w:val="22"/>
          <w:szCs w:val="22"/>
        </w:rPr>
      </w:pPr>
    </w:p>
    <w:p w14:paraId="5EB1167A" w14:textId="67B24DE2" w:rsidR="001D0999" w:rsidRPr="00624178" w:rsidRDefault="00FB1D55" w:rsidP="001D0999">
      <w:pPr>
        <w:jc w:val="both"/>
        <w:rPr>
          <w:rFonts w:ascii="Arial" w:hAnsi="Arial" w:cs="Arial"/>
          <w:b/>
          <w:bCs/>
          <w:sz w:val="22"/>
          <w:szCs w:val="22"/>
        </w:rPr>
      </w:pPr>
      <w:r w:rsidRPr="00624178">
        <w:rPr>
          <w:rFonts w:ascii="Arial" w:hAnsi="Arial" w:cs="Arial"/>
          <w:b/>
          <w:bCs/>
          <w:sz w:val="22"/>
          <w:szCs w:val="22"/>
        </w:rPr>
        <w:t xml:space="preserve">Q42: </w:t>
      </w:r>
      <w:r w:rsidR="001D0999" w:rsidRPr="00624178">
        <w:rPr>
          <w:rFonts w:ascii="Arial" w:hAnsi="Arial" w:cs="Arial"/>
          <w:b/>
          <w:bCs/>
          <w:sz w:val="22"/>
          <w:szCs w:val="22"/>
        </w:rPr>
        <w:t xml:space="preserve">If </w:t>
      </w:r>
      <w:r w:rsidR="00AB7854">
        <w:rPr>
          <w:rFonts w:ascii="Arial" w:hAnsi="Arial" w:cs="Arial"/>
          <w:b/>
          <w:bCs/>
          <w:sz w:val="22"/>
          <w:szCs w:val="22"/>
        </w:rPr>
        <w:t>an</w:t>
      </w:r>
      <w:r w:rsidR="001D0999" w:rsidRPr="00624178">
        <w:rPr>
          <w:rFonts w:ascii="Arial" w:hAnsi="Arial" w:cs="Arial"/>
          <w:b/>
          <w:bCs/>
          <w:sz w:val="22"/>
          <w:szCs w:val="22"/>
        </w:rPr>
        <w:t xml:space="preserve"> applicant were to propose an injection test into an existing well as part of the characterisation of a depleted reservoir target, would this be viewed as work programme and scored from the maximum 100 or 40 points </w:t>
      </w:r>
      <w:r w:rsidR="00624178">
        <w:rPr>
          <w:rFonts w:ascii="Arial" w:hAnsi="Arial" w:cs="Arial"/>
          <w:b/>
          <w:bCs/>
          <w:sz w:val="22"/>
          <w:szCs w:val="22"/>
        </w:rPr>
        <w:t>as indicated in the published marks scheme</w:t>
      </w:r>
      <w:r w:rsidR="001D0999" w:rsidRPr="00624178">
        <w:rPr>
          <w:rFonts w:ascii="Arial" w:hAnsi="Arial" w:cs="Arial"/>
          <w:b/>
          <w:bCs/>
          <w:sz w:val="22"/>
          <w:szCs w:val="22"/>
        </w:rPr>
        <w:t>?</w:t>
      </w:r>
      <w:r w:rsidR="00850FEB" w:rsidRPr="00624178">
        <w:rPr>
          <w:rFonts w:ascii="Arial" w:hAnsi="Arial" w:cs="Arial"/>
          <w:b/>
          <w:bCs/>
          <w:sz w:val="22"/>
          <w:szCs w:val="22"/>
        </w:rPr>
        <w:t xml:space="preserve"> It is further noted that in the licence application form, there is no </w:t>
      </w:r>
      <w:r w:rsidR="0037708E" w:rsidRPr="00624178">
        <w:rPr>
          <w:rFonts w:ascii="Arial" w:hAnsi="Arial" w:cs="Arial"/>
          <w:b/>
          <w:bCs/>
          <w:sz w:val="22"/>
          <w:szCs w:val="22"/>
        </w:rPr>
        <w:t>line item for Injection Tests in the work programme summary table. Please can NSTA confirm how this should be entered on the application form?</w:t>
      </w:r>
    </w:p>
    <w:p w14:paraId="01D89C47" w14:textId="6DEFF3AE" w:rsidR="00624178" w:rsidRDefault="00624178" w:rsidP="001D0999">
      <w:pPr>
        <w:jc w:val="both"/>
        <w:rPr>
          <w:rFonts w:ascii="Arial" w:hAnsi="Arial" w:cs="Arial"/>
          <w:sz w:val="22"/>
          <w:szCs w:val="22"/>
        </w:rPr>
      </w:pPr>
    </w:p>
    <w:p w14:paraId="61C741E2" w14:textId="1C8B4938" w:rsidR="006737C5" w:rsidRDefault="00624178" w:rsidP="00745FC8">
      <w:pPr>
        <w:jc w:val="both"/>
        <w:rPr>
          <w:rFonts w:ascii="Arial" w:hAnsi="Arial" w:cs="Arial"/>
          <w:sz w:val="22"/>
          <w:szCs w:val="22"/>
        </w:rPr>
      </w:pPr>
      <w:r>
        <w:rPr>
          <w:rFonts w:ascii="Arial" w:hAnsi="Arial" w:cs="Arial"/>
          <w:sz w:val="22"/>
          <w:szCs w:val="22"/>
        </w:rPr>
        <w:t xml:space="preserve">A42: </w:t>
      </w:r>
      <w:r w:rsidR="006737C5" w:rsidRPr="00745FC8">
        <w:rPr>
          <w:rFonts w:ascii="Arial" w:hAnsi="Arial" w:cs="Arial"/>
          <w:sz w:val="22"/>
          <w:szCs w:val="22"/>
        </w:rPr>
        <w:t xml:space="preserve">The marks are allocated according to whether or not the work programme item is firm or contingent  - definitions of these terms and how they are applied are provided in paragraphs 84 and 85 of the </w:t>
      </w:r>
      <w:hyperlink r:id="rId26" w:history="1">
        <w:r w:rsidR="006737C5" w:rsidRPr="00745FC8">
          <w:rPr>
            <w:rFonts w:ascii="Arial" w:hAnsi="Arial" w:cs="Arial"/>
            <w:sz w:val="22"/>
            <w:szCs w:val="22"/>
          </w:rPr>
          <w:t>published guidance</w:t>
        </w:r>
      </w:hyperlink>
      <w:r w:rsidR="006737C5" w:rsidRPr="00745FC8">
        <w:rPr>
          <w:rFonts w:ascii="Arial" w:hAnsi="Arial" w:cs="Arial"/>
          <w:sz w:val="22"/>
          <w:szCs w:val="22"/>
        </w:rPr>
        <w:t xml:space="preserve">. Please also note that the marks of 40 and 100 are the maximum available for those categories and the actual mark awarded will be determined by the NSTA as part of </w:t>
      </w:r>
      <w:r w:rsidR="00690C18">
        <w:rPr>
          <w:rFonts w:ascii="Arial" w:hAnsi="Arial" w:cs="Arial"/>
          <w:sz w:val="22"/>
          <w:szCs w:val="22"/>
        </w:rPr>
        <w:t xml:space="preserve">the </w:t>
      </w:r>
      <w:r w:rsidR="006737C5" w:rsidRPr="00745FC8">
        <w:rPr>
          <w:rFonts w:ascii="Arial" w:hAnsi="Arial" w:cs="Arial"/>
          <w:sz w:val="22"/>
          <w:szCs w:val="22"/>
        </w:rPr>
        <w:t xml:space="preserve">evaluation </w:t>
      </w:r>
      <w:r w:rsidR="00690C18">
        <w:rPr>
          <w:rFonts w:ascii="Arial" w:hAnsi="Arial" w:cs="Arial"/>
          <w:sz w:val="22"/>
          <w:szCs w:val="22"/>
        </w:rPr>
        <w:t xml:space="preserve">of the application. </w:t>
      </w:r>
      <w:r w:rsidR="006737C5" w:rsidRPr="00745FC8">
        <w:rPr>
          <w:rFonts w:ascii="Arial" w:hAnsi="Arial" w:cs="Arial"/>
          <w:sz w:val="22"/>
          <w:szCs w:val="22"/>
        </w:rPr>
        <w:t xml:space="preserve">This is also </w:t>
      </w:r>
      <w:r w:rsidR="00A34F7E">
        <w:rPr>
          <w:rFonts w:ascii="Arial" w:hAnsi="Arial" w:cs="Arial"/>
          <w:sz w:val="22"/>
          <w:szCs w:val="22"/>
        </w:rPr>
        <w:t>referenced</w:t>
      </w:r>
      <w:r w:rsidR="006737C5" w:rsidRPr="00745FC8">
        <w:rPr>
          <w:rFonts w:ascii="Arial" w:hAnsi="Arial" w:cs="Arial"/>
          <w:sz w:val="22"/>
          <w:szCs w:val="22"/>
        </w:rPr>
        <w:t xml:space="preserve"> in the “Notes” section at the bottom of the </w:t>
      </w:r>
      <w:r w:rsidR="00A34F7E">
        <w:rPr>
          <w:rFonts w:ascii="Arial" w:hAnsi="Arial" w:cs="Arial"/>
          <w:sz w:val="22"/>
          <w:szCs w:val="22"/>
        </w:rPr>
        <w:t>M</w:t>
      </w:r>
      <w:r w:rsidR="006737C5" w:rsidRPr="00745FC8">
        <w:rPr>
          <w:rFonts w:ascii="Arial" w:hAnsi="Arial" w:cs="Arial"/>
          <w:sz w:val="22"/>
          <w:szCs w:val="22"/>
        </w:rPr>
        <w:t xml:space="preserve">arks </w:t>
      </w:r>
      <w:r w:rsidR="00A34F7E">
        <w:rPr>
          <w:rFonts w:ascii="Arial" w:hAnsi="Arial" w:cs="Arial"/>
          <w:sz w:val="22"/>
          <w:szCs w:val="22"/>
        </w:rPr>
        <w:t>S</w:t>
      </w:r>
      <w:r w:rsidR="006737C5" w:rsidRPr="00745FC8">
        <w:rPr>
          <w:rFonts w:ascii="Arial" w:hAnsi="Arial" w:cs="Arial"/>
          <w:sz w:val="22"/>
          <w:szCs w:val="22"/>
        </w:rPr>
        <w:t>cheme in the guidance.</w:t>
      </w:r>
      <w:r w:rsidR="00745FC8">
        <w:rPr>
          <w:rFonts w:ascii="Arial" w:hAnsi="Arial" w:cs="Arial"/>
          <w:sz w:val="22"/>
          <w:szCs w:val="22"/>
        </w:rPr>
        <w:t xml:space="preserve"> </w:t>
      </w:r>
      <w:r w:rsidR="006737C5" w:rsidRPr="00745FC8">
        <w:rPr>
          <w:rFonts w:ascii="Arial" w:hAnsi="Arial" w:cs="Arial"/>
          <w:sz w:val="22"/>
          <w:szCs w:val="22"/>
        </w:rPr>
        <w:t xml:space="preserve">With respect to reflecting an injectivity test in the work programme table, </w:t>
      </w:r>
      <w:r w:rsidR="008E7A5F" w:rsidRPr="00745FC8">
        <w:rPr>
          <w:rFonts w:ascii="Arial" w:hAnsi="Arial" w:cs="Arial"/>
          <w:sz w:val="22"/>
          <w:szCs w:val="22"/>
        </w:rPr>
        <w:t>please</w:t>
      </w:r>
      <w:r w:rsidR="006737C5" w:rsidRPr="00745FC8">
        <w:rPr>
          <w:rFonts w:ascii="Arial" w:hAnsi="Arial" w:cs="Arial"/>
          <w:sz w:val="22"/>
          <w:szCs w:val="22"/>
        </w:rPr>
        <w:t xml:space="preserve"> </w:t>
      </w:r>
      <w:r w:rsidR="008E7A5F" w:rsidRPr="00745FC8">
        <w:rPr>
          <w:rFonts w:ascii="Arial" w:hAnsi="Arial" w:cs="Arial"/>
          <w:sz w:val="22"/>
          <w:szCs w:val="22"/>
        </w:rPr>
        <w:t xml:space="preserve">include </w:t>
      </w:r>
      <w:r w:rsidR="006737C5" w:rsidRPr="00745FC8">
        <w:rPr>
          <w:rFonts w:ascii="Arial" w:hAnsi="Arial" w:cs="Arial"/>
          <w:sz w:val="22"/>
          <w:szCs w:val="22"/>
        </w:rPr>
        <w:t>under the “Other” and specify</w:t>
      </w:r>
      <w:r w:rsidR="008E7A5F" w:rsidRPr="00745FC8">
        <w:rPr>
          <w:rFonts w:ascii="Arial" w:hAnsi="Arial" w:cs="Arial"/>
          <w:sz w:val="22"/>
          <w:szCs w:val="22"/>
        </w:rPr>
        <w:t xml:space="preserve"> the injectivity test </w:t>
      </w:r>
      <w:r w:rsidR="006737C5" w:rsidRPr="00745FC8">
        <w:rPr>
          <w:rFonts w:ascii="Arial" w:hAnsi="Arial" w:cs="Arial"/>
          <w:sz w:val="22"/>
          <w:szCs w:val="22"/>
        </w:rPr>
        <w:t>there.</w:t>
      </w:r>
    </w:p>
    <w:p w14:paraId="219D347B" w14:textId="26F3087C" w:rsidR="00CB4051" w:rsidRDefault="00CB4051" w:rsidP="00745FC8">
      <w:pPr>
        <w:jc w:val="both"/>
        <w:rPr>
          <w:rFonts w:ascii="Arial" w:hAnsi="Arial" w:cs="Arial"/>
          <w:sz w:val="22"/>
          <w:szCs w:val="22"/>
        </w:rPr>
      </w:pPr>
    </w:p>
    <w:p w14:paraId="5499408E" w14:textId="646184AA" w:rsidR="00CB4051" w:rsidRPr="00B03F4D" w:rsidRDefault="00CB4051" w:rsidP="00745FC8">
      <w:pPr>
        <w:jc w:val="both"/>
        <w:rPr>
          <w:rFonts w:ascii="Arial" w:hAnsi="Arial" w:cs="Arial"/>
          <w:b/>
          <w:bCs/>
          <w:sz w:val="22"/>
          <w:szCs w:val="22"/>
        </w:rPr>
      </w:pPr>
      <w:r w:rsidRPr="00B03F4D">
        <w:rPr>
          <w:rFonts w:ascii="Arial" w:hAnsi="Arial" w:cs="Arial"/>
          <w:b/>
          <w:bCs/>
          <w:sz w:val="22"/>
          <w:szCs w:val="22"/>
        </w:rPr>
        <w:t xml:space="preserve">Q43: </w:t>
      </w:r>
      <w:r w:rsidR="00903BB9" w:rsidRPr="00B03F4D">
        <w:rPr>
          <w:rFonts w:ascii="Arial" w:hAnsi="Arial" w:cs="Arial"/>
          <w:b/>
          <w:bCs/>
          <w:sz w:val="22"/>
          <w:szCs w:val="22"/>
        </w:rPr>
        <w:t xml:space="preserve">Please can the NSTA provide some more information </w:t>
      </w:r>
      <w:r w:rsidR="00C93C1E" w:rsidRPr="00B03F4D">
        <w:rPr>
          <w:rFonts w:ascii="Arial" w:hAnsi="Arial" w:cs="Arial"/>
          <w:b/>
          <w:bCs/>
          <w:sz w:val="22"/>
          <w:szCs w:val="22"/>
        </w:rPr>
        <w:t xml:space="preserve">as to why work programmes which propose the </w:t>
      </w:r>
      <w:r w:rsidR="00DA108B" w:rsidRPr="00B03F4D">
        <w:rPr>
          <w:rFonts w:ascii="Arial" w:hAnsi="Arial" w:cs="Arial"/>
          <w:b/>
          <w:bCs/>
          <w:sz w:val="22"/>
          <w:szCs w:val="22"/>
        </w:rPr>
        <w:t>use</w:t>
      </w:r>
      <w:r w:rsidR="00655AA7" w:rsidRPr="00B03F4D">
        <w:rPr>
          <w:rFonts w:ascii="Arial" w:hAnsi="Arial" w:cs="Arial"/>
          <w:b/>
          <w:bCs/>
          <w:sz w:val="22"/>
          <w:szCs w:val="22"/>
        </w:rPr>
        <w:t xml:space="preserve"> and/or </w:t>
      </w:r>
      <w:r w:rsidR="00DA108B" w:rsidRPr="00B03F4D">
        <w:rPr>
          <w:rFonts w:ascii="Arial" w:hAnsi="Arial" w:cs="Arial"/>
          <w:b/>
          <w:bCs/>
          <w:sz w:val="22"/>
          <w:szCs w:val="22"/>
        </w:rPr>
        <w:t>acquisition of proprietary data will attract more marks</w:t>
      </w:r>
      <w:r w:rsidR="00C55418" w:rsidRPr="00B03F4D">
        <w:rPr>
          <w:rFonts w:ascii="Arial" w:hAnsi="Arial" w:cs="Arial"/>
          <w:b/>
          <w:bCs/>
          <w:sz w:val="22"/>
          <w:szCs w:val="22"/>
        </w:rPr>
        <w:t xml:space="preserve">? </w:t>
      </w:r>
      <w:r w:rsidR="0024753A" w:rsidRPr="00B03F4D">
        <w:rPr>
          <w:rFonts w:ascii="Arial" w:hAnsi="Arial" w:cs="Arial"/>
          <w:b/>
          <w:bCs/>
          <w:sz w:val="22"/>
          <w:szCs w:val="22"/>
        </w:rPr>
        <w:t xml:space="preserve">Is this because of a link to public funding </w:t>
      </w:r>
      <w:r w:rsidR="00977447">
        <w:rPr>
          <w:rFonts w:ascii="Arial" w:hAnsi="Arial" w:cs="Arial"/>
          <w:b/>
          <w:bCs/>
          <w:sz w:val="22"/>
          <w:szCs w:val="22"/>
        </w:rPr>
        <w:t>and/or the Government’s Cluster Sequencing process</w:t>
      </w:r>
      <w:r w:rsidR="00B03F4D" w:rsidRPr="00B03F4D">
        <w:rPr>
          <w:rFonts w:ascii="Arial" w:hAnsi="Arial" w:cs="Arial"/>
          <w:b/>
          <w:bCs/>
          <w:sz w:val="22"/>
          <w:szCs w:val="22"/>
        </w:rPr>
        <w:t xml:space="preserve">? Is there also a </w:t>
      </w:r>
      <w:r w:rsidR="00C55418" w:rsidRPr="00B03F4D">
        <w:rPr>
          <w:rFonts w:ascii="Arial" w:hAnsi="Arial" w:cs="Arial"/>
          <w:b/>
          <w:bCs/>
          <w:sz w:val="22"/>
          <w:szCs w:val="22"/>
        </w:rPr>
        <w:t xml:space="preserve">focus also on </w:t>
      </w:r>
      <w:r w:rsidR="00A969A2" w:rsidRPr="00B03F4D">
        <w:rPr>
          <w:rFonts w:ascii="Arial" w:hAnsi="Arial" w:cs="Arial"/>
          <w:b/>
          <w:bCs/>
          <w:sz w:val="22"/>
          <w:szCs w:val="22"/>
        </w:rPr>
        <w:t xml:space="preserve">applicants having access to modern, high quality fit-for-purpose data </w:t>
      </w:r>
      <w:r w:rsidR="00B03F4D" w:rsidRPr="00B03F4D">
        <w:rPr>
          <w:rFonts w:ascii="Arial" w:hAnsi="Arial" w:cs="Arial"/>
          <w:b/>
          <w:bCs/>
          <w:sz w:val="22"/>
          <w:szCs w:val="22"/>
        </w:rPr>
        <w:t>irrespective</w:t>
      </w:r>
      <w:r w:rsidR="00A969A2" w:rsidRPr="00B03F4D">
        <w:rPr>
          <w:rFonts w:ascii="Arial" w:hAnsi="Arial" w:cs="Arial"/>
          <w:b/>
          <w:bCs/>
          <w:sz w:val="22"/>
          <w:szCs w:val="22"/>
        </w:rPr>
        <w:t xml:space="preserve"> of the </w:t>
      </w:r>
      <w:r w:rsidR="000756CC" w:rsidRPr="00B03F4D">
        <w:rPr>
          <w:rFonts w:ascii="Arial" w:hAnsi="Arial" w:cs="Arial"/>
          <w:b/>
          <w:bCs/>
          <w:sz w:val="22"/>
          <w:szCs w:val="22"/>
        </w:rPr>
        <w:t>agreements under which it has been acquired</w:t>
      </w:r>
      <w:r w:rsidR="00B03F4D">
        <w:rPr>
          <w:rFonts w:ascii="Arial" w:hAnsi="Arial" w:cs="Arial"/>
          <w:b/>
          <w:bCs/>
          <w:sz w:val="22"/>
          <w:szCs w:val="22"/>
        </w:rPr>
        <w:t xml:space="preserve"> or reprocessed?</w:t>
      </w:r>
    </w:p>
    <w:p w14:paraId="6E3770D6" w14:textId="5FF0A578" w:rsidR="00A8697B" w:rsidRDefault="00A8697B" w:rsidP="00745FC8">
      <w:pPr>
        <w:jc w:val="both"/>
        <w:rPr>
          <w:rFonts w:ascii="Arial" w:hAnsi="Arial" w:cs="Arial"/>
          <w:sz w:val="22"/>
          <w:szCs w:val="22"/>
        </w:rPr>
      </w:pPr>
    </w:p>
    <w:p w14:paraId="04D418FC" w14:textId="6845D975" w:rsidR="00A8697B" w:rsidRPr="004803C1" w:rsidRDefault="00A64C38" w:rsidP="0033309D">
      <w:pPr>
        <w:jc w:val="both"/>
        <w:rPr>
          <w:rFonts w:ascii="Arial" w:hAnsi="Arial" w:cs="Arial"/>
          <w:sz w:val="22"/>
          <w:szCs w:val="22"/>
        </w:rPr>
      </w:pPr>
      <w:r w:rsidRPr="0033309D">
        <w:rPr>
          <w:rFonts w:ascii="Arial" w:hAnsi="Arial" w:cs="Arial"/>
          <w:sz w:val="22"/>
          <w:szCs w:val="22"/>
        </w:rPr>
        <w:t xml:space="preserve">A43: </w:t>
      </w:r>
      <w:r w:rsidR="00A8697B" w:rsidRPr="0033309D">
        <w:rPr>
          <w:rFonts w:ascii="Arial" w:hAnsi="Arial" w:cs="Arial"/>
          <w:sz w:val="22"/>
          <w:szCs w:val="22"/>
        </w:rPr>
        <w:t xml:space="preserve">The NSTA understands the importance that geophysical data will play throughout the carbon storage lifecycle, tied to the monitoring requirements as laid out in legislation, much of which has a basis in Council Directive 2009/31/EC. </w:t>
      </w:r>
      <w:r w:rsidR="00EA69C6" w:rsidRPr="0033309D">
        <w:rPr>
          <w:rFonts w:ascii="Arial" w:hAnsi="Arial" w:cs="Arial"/>
          <w:sz w:val="22"/>
          <w:szCs w:val="22"/>
        </w:rPr>
        <w:t xml:space="preserve">The </w:t>
      </w:r>
      <w:r w:rsidR="00A8697B" w:rsidRPr="0033309D">
        <w:rPr>
          <w:rFonts w:ascii="Arial" w:hAnsi="Arial" w:cs="Arial"/>
          <w:sz w:val="22"/>
          <w:szCs w:val="22"/>
        </w:rPr>
        <w:t xml:space="preserve">public confidence of geological storage as a technique to </w:t>
      </w:r>
      <w:r w:rsidR="00653DF5" w:rsidRPr="0033309D">
        <w:rPr>
          <w:rFonts w:ascii="Arial" w:hAnsi="Arial" w:cs="Arial"/>
          <w:sz w:val="22"/>
          <w:szCs w:val="22"/>
        </w:rPr>
        <w:t xml:space="preserve">help </w:t>
      </w:r>
      <w:r w:rsidR="00FD6D7C" w:rsidRPr="0033309D">
        <w:rPr>
          <w:rFonts w:ascii="Arial" w:hAnsi="Arial" w:cs="Arial"/>
          <w:sz w:val="22"/>
          <w:szCs w:val="22"/>
        </w:rPr>
        <w:t xml:space="preserve">the UK tackle </w:t>
      </w:r>
      <w:r w:rsidR="00A8697B" w:rsidRPr="0033309D">
        <w:rPr>
          <w:rFonts w:ascii="Arial" w:hAnsi="Arial" w:cs="Arial"/>
          <w:sz w:val="22"/>
          <w:szCs w:val="22"/>
        </w:rPr>
        <w:t>climate change is central to gaining acceptance in carbon storage at scale, and consequently transparent and timely provision of data into the public domain, particularly for first of a kind projects, will be essential to the long-term development of the industry</w:t>
      </w:r>
      <w:r w:rsidR="00A8697B" w:rsidRPr="004803C1">
        <w:rPr>
          <w:rFonts w:ascii="Arial" w:hAnsi="Arial" w:cs="Arial"/>
          <w:sz w:val="22"/>
          <w:szCs w:val="22"/>
        </w:rPr>
        <w:t>.</w:t>
      </w:r>
      <w:r w:rsidR="00BD1850" w:rsidRPr="00BD1850">
        <w:rPr>
          <w:rFonts w:ascii="Arial" w:hAnsi="Arial" w:cs="Arial"/>
          <w:sz w:val="22"/>
          <w:szCs w:val="22"/>
        </w:rPr>
        <w:t xml:space="preserve"> </w:t>
      </w:r>
      <w:r w:rsidR="00BD1850" w:rsidRPr="004803C1">
        <w:rPr>
          <w:rFonts w:ascii="Arial" w:hAnsi="Arial" w:cs="Arial"/>
          <w:sz w:val="22"/>
          <w:szCs w:val="22"/>
        </w:rPr>
        <w:t xml:space="preserve">For clarity, applications to the NSTA for Carbon Dioxide Appraisal and Storage Licences are independent of applications to BEIS through the CIF and the cluster </w:t>
      </w:r>
      <w:r w:rsidR="00055D86">
        <w:rPr>
          <w:rFonts w:ascii="Arial" w:hAnsi="Arial" w:cs="Arial"/>
          <w:sz w:val="22"/>
          <w:szCs w:val="22"/>
        </w:rPr>
        <w:t xml:space="preserve">sequencing </w:t>
      </w:r>
      <w:r w:rsidR="00BD1850" w:rsidRPr="004803C1">
        <w:rPr>
          <w:rFonts w:ascii="Arial" w:hAnsi="Arial" w:cs="Arial"/>
          <w:sz w:val="22"/>
          <w:szCs w:val="22"/>
        </w:rPr>
        <w:t xml:space="preserve">process.  Applicants </w:t>
      </w:r>
      <w:r w:rsidR="00E91A63">
        <w:rPr>
          <w:rFonts w:ascii="Arial" w:hAnsi="Arial" w:cs="Arial"/>
          <w:sz w:val="22"/>
          <w:szCs w:val="22"/>
        </w:rPr>
        <w:t>can</w:t>
      </w:r>
      <w:r w:rsidR="00BD1850" w:rsidRPr="004803C1">
        <w:rPr>
          <w:rFonts w:ascii="Arial" w:hAnsi="Arial" w:cs="Arial"/>
          <w:sz w:val="22"/>
          <w:szCs w:val="22"/>
        </w:rPr>
        <w:t xml:space="preserve"> apply for CS Licences with different business and commercial models that may or may not require government support</w:t>
      </w:r>
      <w:r w:rsidR="00E91A63">
        <w:rPr>
          <w:rFonts w:ascii="Arial" w:hAnsi="Arial" w:cs="Arial"/>
          <w:sz w:val="22"/>
          <w:szCs w:val="22"/>
        </w:rPr>
        <w:t>.</w:t>
      </w:r>
    </w:p>
    <w:p w14:paraId="57CF3B3C" w14:textId="77777777" w:rsidR="00A8697B" w:rsidRDefault="00A8697B" w:rsidP="00A8697B">
      <w:pPr>
        <w:rPr>
          <w:rFonts w:ascii="Nirmala UI Semilight" w:hAnsi="Nirmala UI Semilight" w:cs="Nirmala UI Semilight"/>
        </w:rPr>
      </w:pPr>
    </w:p>
    <w:p w14:paraId="1B15F101" w14:textId="713C3D48" w:rsidR="001141BB" w:rsidRDefault="00A8697B" w:rsidP="00BD1850">
      <w:pPr>
        <w:jc w:val="both"/>
        <w:rPr>
          <w:rFonts w:ascii="Arial" w:hAnsi="Arial" w:cs="Arial"/>
          <w:sz w:val="22"/>
          <w:szCs w:val="22"/>
        </w:rPr>
      </w:pPr>
      <w:r w:rsidRPr="004803C1">
        <w:rPr>
          <w:rFonts w:ascii="Arial" w:hAnsi="Arial" w:cs="Arial"/>
          <w:sz w:val="22"/>
          <w:szCs w:val="22"/>
        </w:rPr>
        <w:t xml:space="preserve">The Mark Scheme laid out in the </w:t>
      </w:r>
      <w:r w:rsidR="00354E5F" w:rsidRPr="004803C1">
        <w:rPr>
          <w:rFonts w:ascii="Arial" w:hAnsi="Arial" w:cs="Arial"/>
          <w:sz w:val="22"/>
          <w:szCs w:val="22"/>
        </w:rPr>
        <w:t>published</w:t>
      </w:r>
      <w:r>
        <w:rPr>
          <w:rFonts w:ascii="Nirmala UI Semilight" w:hAnsi="Nirmala UI Semilight" w:cs="Nirmala UI Semilight"/>
        </w:rPr>
        <w:t xml:space="preserve"> </w:t>
      </w:r>
      <w:hyperlink r:id="rId27" w:history="1">
        <w:r w:rsidR="00354E5F" w:rsidRPr="004803C1">
          <w:rPr>
            <w:rStyle w:val="Hyperlink"/>
            <w:rFonts w:ascii="Arial" w:hAnsi="Arial" w:cs="Arial"/>
            <w:sz w:val="22"/>
            <w:szCs w:val="22"/>
          </w:rPr>
          <w:t>g</w:t>
        </w:r>
        <w:r w:rsidRPr="004803C1">
          <w:rPr>
            <w:rStyle w:val="Hyperlink"/>
            <w:rFonts w:ascii="Arial" w:hAnsi="Arial" w:cs="Arial"/>
            <w:sz w:val="22"/>
            <w:szCs w:val="22"/>
          </w:rPr>
          <w:t>uidance</w:t>
        </w:r>
      </w:hyperlink>
      <w:r>
        <w:rPr>
          <w:rFonts w:ascii="Nirmala UI Semilight" w:hAnsi="Nirmala UI Semilight" w:cs="Nirmala UI Semilight"/>
        </w:rPr>
        <w:t xml:space="preserve"> </w:t>
      </w:r>
      <w:r w:rsidRPr="004803C1">
        <w:rPr>
          <w:rFonts w:ascii="Arial" w:hAnsi="Arial" w:cs="Arial"/>
          <w:sz w:val="22"/>
          <w:szCs w:val="22"/>
        </w:rPr>
        <w:t xml:space="preserve">for the Carbon Storage Round takes into account the importance of geophysical data, as well as the public availability of data. In assessing applications, an evaluation will be made </w:t>
      </w:r>
      <w:proofErr w:type="gramStart"/>
      <w:r w:rsidRPr="004803C1">
        <w:rPr>
          <w:rFonts w:ascii="Arial" w:hAnsi="Arial" w:cs="Arial"/>
          <w:sz w:val="22"/>
          <w:szCs w:val="22"/>
        </w:rPr>
        <w:t>in regard to</w:t>
      </w:r>
      <w:proofErr w:type="gramEnd"/>
      <w:r w:rsidRPr="004803C1">
        <w:rPr>
          <w:rFonts w:ascii="Arial" w:hAnsi="Arial" w:cs="Arial"/>
          <w:sz w:val="22"/>
          <w:szCs w:val="22"/>
        </w:rPr>
        <w:t xml:space="preserve"> the datasets used (including data quality in relation to the available data), as well as proposals for new acquisition in the proposed work programmes. </w:t>
      </w:r>
      <w:r w:rsidR="00B956B1" w:rsidRPr="004803C1">
        <w:rPr>
          <w:rFonts w:ascii="Arial" w:hAnsi="Arial" w:cs="Arial"/>
          <w:sz w:val="22"/>
          <w:szCs w:val="22"/>
        </w:rPr>
        <w:t>As</w:t>
      </w:r>
      <w:r w:rsidRPr="004803C1">
        <w:rPr>
          <w:rFonts w:ascii="Arial" w:hAnsi="Arial" w:cs="Arial"/>
          <w:sz w:val="22"/>
          <w:szCs w:val="22"/>
        </w:rPr>
        <w:t xml:space="preserve"> referenced in the notes to the Mark Scheme, data that “will be publicly available on shorter release timescales will attract more marks.”  </w:t>
      </w:r>
      <w:r w:rsidR="00552BC0" w:rsidRPr="004803C1">
        <w:rPr>
          <w:rFonts w:ascii="Arial" w:hAnsi="Arial" w:cs="Arial"/>
          <w:sz w:val="22"/>
          <w:szCs w:val="22"/>
        </w:rPr>
        <w:t>The NSTA is</w:t>
      </w:r>
      <w:r w:rsidRPr="004803C1">
        <w:rPr>
          <w:rFonts w:ascii="Arial" w:hAnsi="Arial" w:cs="Arial"/>
          <w:sz w:val="22"/>
          <w:szCs w:val="22"/>
        </w:rPr>
        <w:t xml:space="preserve"> however agnostic to the business model </w:t>
      </w:r>
      <w:r w:rsidR="00552BC0" w:rsidRPr="004803C1">
        <w:rPr>
          <w:rFonts w:ascii="Arial" w:hAnsi="Arial" w:cs="Arial"/>
          <w:sz w:val="22"/>
          <w:szCs w:val="22"/>
        </w:rPr>
        <w:t xml:space="preserve">or agreements </w:t>
      </w:r>
      <w:r w:rsidRPr="004803C1">
        <w:rPr>
          <w:rFonts w:ascii="Arial" w:hAnsi="Arial" w:cs="Arial"/>
          <w:sz w:val="22"/>
          <w:szCs w:val="22"/>
        </w:rPr>
        <w:t xml:space="preserve">under which the data is acquired/reprocessed.  </w:t>
      </w:r>
      <w:r w:rsidR="00784051" w:rsidRPr="004803C1">
        <w:rPr>
          <w:rFonts w:ascii="Arial" w:hAnsi="Arial" w:cs="Arial"/>
          <w:sz w:val="22"/>
          <w:szCs w:val="22"/>
        </w:rPr>
        <w:t xml:space="preserve">By way of example, if </w:t>
      </w:r>
      <w:r w:rsidRPr="004803C1">
        <w:rPr>
          <w:rFonts w:ascii="Arial" w:hAnsi="Arial" w:cs="Arial"/>
          <w:sz w:val="22"/>
          <w:szCs w:val="22"/>
        </w:rPr>
        <w:t>data is acquired under a multiclient model, but is offered for shorter timescale public release through the National Data Repository (NDR), the NSTA can</w:t>
      </w:r>
      <w:r w:rsidR="00CC4DC1" w:rsidRPr="004803C1">
        <w:rPr>
          <w:rFonts w:ascii="Arial" w:hAnsi="Arial" w:cs="Arial"/>
          <w:sz w:val="22"/>
          <w:szCs w:val="22"/>
        </w:rPr>
        <w:t>, based on any evidence provided as part of a licence application,</w:t>
      </w:r>
      <w:r w:rsidRPr="004803C1">
        <w:rPr>
          <w:rFonts w:ascii="Arial" w:hAnsi="Arial" w:cs="Arial"/>
          <w:sz w:val="22"/>
          <w:szCs w:val="22"/>
        </w:rPr>
        <w:t xml:space="preserve"> use its discretion to award more marks to recognise this added value. It may also be the case that data is acquired/reprocessed under a proprietary model, but offered for immediate release, and again the NSTA will be able to </w:t>
      </w:r>
      <w:proofErr w:type="gramStart"/>
      <w:r w:rsidRPr="004803C1">
        <w:rPr>
          <w:rFonts w:ascii="Arial" w:hAnsi="Arial" w:cs="Arial"/>
          <w:sz w:val="22"/>
          <w:szCs w:val="22"/>
        </w:rPr>
        <w:t>take into account</w:t>
      </w:r>
      <w:proofErr w:type="gramEnd"/>
      <w:r w:rsidRPr="004803C1">
        <w:rPr>
          <w:rFonts w:ascii="Arial" w:hAnsi="Arial" w:cs="Arial"/>
          <w:sz w:val="22"/>
          <w:szCs w:val="22"/>
        </w:rPr>
        <w:t xml:space="preserve"> the higher relative value of this accelerated public release through the NDR.</w:t>
      </w:r>
    </w:p>
    <w:p w14:paraId="2F07EB6B" w14:textId="5DDF2FE0" w:rsidR="005A2AE3" w:rsidRDefault="005A2AE3" w:rsidP="00BD1850">
      <w:pPr>
        <w:jc w:val="both"/>
        <w:rPr>
          <w:rFonts w:ascii="Arial" w:hAnsi="Arial" w:cs="Arial"/>
          <w:sz w:val="22"/>
          <w:szCs w:val="22"/>
        </w:rPr>
      </w:pPr>
    </w:p>
    <w:p w14:paraId="563C9391" w14:textId="7DC61FBC" w:rsidR="005A2AE3" w:rsidRPr="001A7617" w:rsidRDefault="005A2AE3" w:rsidP="00BD1850">
      <w:pPr>
        <w:jc w:val="both"/>
        <w:rPr>
          <w:rFonts w:ascii="Arial" w:hAnsi="Arial" w:cs="Arial"/>
          <w:b/>
          <w:bCs/>
          <w:sz w:val="22"/>
          <w:szCs w:val="22"/>
        </w:rPr>
      </w:pPr>
      <w:r w:rsidRPr="001A7617">
        <w:rPr>
          <w:rFonts w:ascii="Arial" w:hAnsi="Arial" w:cs="Arial"/>
          <w:b/>
          <w:bCs/>
          <w:sz w:val="22"/>
          <w:szCs w:val="22"/>
        </w:rPr>
        <w:t xml:space="preserve">Q44: </w:t>
      </w:r>
      <w:r w:rsidR="00EB6B10" w:rsidRPr="001A7617">
        <w:rPr>
          <w:rFonts w:ascii="Arial" w:hAnsi="Arial" w:cs="Arial"/>
          <w:b/>
          <w:bCs/>
          <w:sz w:val="22"/>
          <w:szCs w:val="22"/>
        </w:rPr>
        <w:t xml:space="preserve">Can the NSTA provide more specific information as to how </w:t>
      </w:r>
      <w:r w:rsidR="002627DB">
        <w:rPr>
          <w:rFonts w:ascii="Arial" w:hAnsi="Arial" w:cs="Arial"/>
          <w:b/>
          <w:bCs/>
          <w:sz w:val="22"/>
          <w:szCs w:val="22"/>
        </w:rPr>
        <w:t xml:space="preserve">different work </w:t>
      </w:r>
      <w:r w:rsidR="00625893" w:rsidRPr="001A7617">
        <w:rPr>
          <w:rFonts w:ascii="Arial" w:hAnsi="Arial" w:cs="Arial"/>
          <w:b/>
          <w:bCs/>
          <w:sz w:val="22"/>
          <w:szCs w:val="22"/>
        </w:rPr>
        <w:t xml:space="preserve">programme items within the same category will be scored </w:t>
      </w:r>
      <w:proofErr w:type="gramStart"/>
      <w:r w:rsidR="00625893" w:rsidRPr="001A7617">
        <w:rPr>
          <w:rFonts w:ascii="Arial" w:hAnsi="Arial" w:cs="Arial"/>
          <w:b/>
          <w:bCs/>
          <w:sz w:val="22"/>
          <w:szCs w:val="22"/>
        </w:rPr>
        <w:t>e.g.</w:t>
      </w:r>
      <w:proofErr w:type="gramEnd"/>
      <w:r w:rsidR="00625893" w:rsidRPr="001A7617">
        <w:rPr>
          <w:rFonts w:ascii="Arial" w:hAnsi="Arial" w:cs="Arial"/>
          <w:b/>
          <w:bCs/>
          <w:sz w:val="22"/>
          <w:szCs w:val="22"/>
        </w:rPr>
        <w:t xml:space="preserve"> </w:t>
      </w:r>
      <w:r w:rsidR="002627DB">
        <w:rPr>
          <w:rFonts w:ascii="Arial" w:hAnsi="Arial" w:cs="Arial"/>
          <w:b/>
          <w:bCs/>
          <w:sz w:val="22"/>
          <w:szCs w:val="22"/>
        </w:rPr>
        <w:t xml:space="preserve">Firm </w:t>
      </w:r>
      <w:r w:rsidR="001A7617" w:rsidRPr="001A7617">
        <w:rPr>
          <w:rFonts w:ascii="Arial" w:hAnsi="Arial" w:cs="Arial"/>
          <w:b/>
          <w:bCs/>
          <w:sz w:val="22"/>
          <w:szCs w:val="22"/>
        </w:rPr>
        <w:t>appraisal well versus injectivity test?</w:t>
      </w:r>
    </w:p>
    <w:p w14:paraId="5633B2C2" w14:textId="185D9DD0" w:rsidR="001A7617" w:rsidRDefault="001A7617" w:rsidP="00BD1850">
      <w:pPr>
        <w:jc w:val="both"/>
        <w:rPr>
          <w:rFonts w:ascii="Arial" w:hAnsi="Arial" w:cs="Arial"/>
          <w:sz w:val="22"/>
          <w:szCs w:val="22"/>
        </w:rPr>
      </w:pPr>
    </w:p>
    <w:p w14:paraId="0233DE3B" w14:textId="317F2574" w:rsidR="00586B53" w:rsidRPr="00586B53" w:rsidRDefault="001A7617" w:rsidP="00EE5770">
      <w:pPr>
        <w:jc w:val="both"/>
        <w:rPr>
          <w:rFonts w:ascii="Arial" w:hAnsi="Arial" w:cs="Arial"/>
          <w:sz w:val="22"/>
          <w:szCs w:val="22"/>
        </w:rPr>
      </w:pPr>
      <w:r>
        <w:rPr>
          <w:rFonts w:ascii="Arial" w:hAnsi="Arial" w:cs="Arial"/>
          <w:sz w:val="22"/>
          <w:szCs w:val="22"/>
        </w:rPr>
        <w:t xml:space="preserve">A44: </w:t>
      </w:r>
      <w:r w:rsidR="00586B53">
        <w:rPr>
          <w:rFonts w:ascii="Arial" w:hAnsi="Arial" w:cs="Arial"/>
          <w:sz w:val="22"/>
          <w:szCs w:val="22"/>
        </w:rPr>
        <w:t xml:space="preserve">The NSTA does not have a </w:t>
      </w:r>
      <w:r w:rsidR="00586B53" w:rsidRPr="00586B53">
        <w:rPr>
          <w:rFonts w:ascii="Arial" w:hAnsi="Arial" w:cs="Arial"/>
          <w:sz w:val="22"/>
          <w:szCs w:val="22"/>
        </w:rPr>
        <w:t xml:space="preserve">set number of marks that </w:t>
      </w:r>
      <w:r w:rsidR="00EB7E86">
        <w:rPr>
          <w:rFonts w:ascii="Arial" w:hAnsi="Arial" w:cs="Arial"/>
          <w:sz w:val="22"/>
          <w:szCs w:val="22"/>
        </w:rPr>
        <w:t xml:space="preserve">will be allocated to any one work programme item. As per the Marks Scheme </w:t>
      </w:r>
      <w:r w:rsidR="008E4507">
        <w:rPr>
          <w:rFonts w:ascii="Arial" w:hAnsi="Arial" w:cs="Arial"/>
          <w:sz w:val="22"/>
          <w:szCs w:val="22"/>
        </w:rPr>
        <w:t xml:space="preserve">in the </w:t>
      </w:r>
      <w:hyperlink r:id="rId28" w:history="1">
        <w:r w:rsidR="008E4507" w:rsidRPr="008E4507">
          <w:rPr>
            <w:rStyle w:val="Hyperlink"/>
            <w:rFonts w:ascii="Arial" w:hAnsi="Arial" w:cs="Arial"/>
            <w:sz w:val="22"/>
            <w:szCs w:val="22"/>
          </w:rPr>
          <w:t xml:space="preserve">published </w:t>
        </w:r>
        <w:r w:rsidR="00EE5770">
          <w:rPr>
            <w:rStyle w:val="Hyperlink"/>
            <w:rFonts w:ascii="Arial" w:hAnsi="Arial" w:cs="Arial"/>
            <w:sz w:val="22"/>
            <w:szCs w:val="22"/>
          </w:rPr>
          <w:t xml:space="preserve">licence </w:t>
        </w:r>
        <w:r w:rsidR="008E4507" w:rsidRPr="008E4507">
          <w:rPr>
            <w:rStyle w:val="Hyperlink"/>
            <w:rFonts w:ascii="Arial" w:hAnsi="Arial" w:cs="Arial"/>
            <w:sz w:val="22"/>
            <w:szCs w:val="22"/>
          </w:rPr>
          <w:t>application guidance</w:t>
        </w:r>
      </w:hyperlink>
      <w:r w:rsidR="008E4507">
        <w:rPr>
          <w:rFonts w:ascii="Arial" w:hAnsi="Arial" w:cs="Arial"/>
          <w:sz w:val="22"/>
          <w:szCs w:val="22"/>
        </w:rPr>
        <w:t xml:space="preserve"> all</w:t>
      </w:r>
      <w:r w:rsidR="00586B53" w:rsidRPr="00586B53">
        <w:rPr>
          <w:rFonts w:ascii="Arial" w:hAnsi="Arial" w:cs="Arial"/>
          <w:sz w:val="22"/>
          <w:szCs w:val="22"/>
        </w:rPr>
        <w:t xml:space="preserve"> categories have a maximum score and marks will be awarded up to that maximum depending on the information provided in an application. </w:t>
      </w:r>
    </w:p>
    <w:p w14:paraId="1AE11C9B" w14:textId="77777777" w:rsidR="00586B53" w:rsidRPr="00586B53" w:rsidRDefault="00586B53" w:rsidP="00EE5770">
      <w:pPr>
        <w:jc w:val="both"/>
        <w:rPr>
          <w:rFonts w:ascii="Arial" w:hAnsi="Arial" w:cs="Arial"/>
          <w:sz w:val="22"/>
          <w:szCs w:val="22"/>
        </w:rPr>
      </w:pPr>
    </w:p>
    <w:p w14:paraId="49132F5E" w14:textId="6598C4F4" w:rsidR="00586B53" w:rsidRDefault="00586B53" w:rsidP="00EE5770">
      <w:pPr>
        <w:jc w:val="both"/>
      </w:pPr>
      <w:r w:rsidRPr="00586B53">
        <w:rPr>
          <w:rFonts w:ascii="Arial" w:hAnsi="Arial" w:cs="Arial"/>
          <w:sz w:val="22"/>
          <w:szCs w:val="22"/>
        </w:rPr>
        <w:lastRenderedPageBreak/>
        <w:t xml:space="preserve">As </w:t>
      </w:r>
      <w:r w:rsidR="00EE5770">
        <w:rPr>
          <w:rFonts w:ascii="Arial" w:hAnsi="Arial" w:cs="Arial"/>
          <w:sz w:val="22"/>
          <w:szCs w:val="22"/>
        </w:rPr>
        <w:t xml:space="preserve">also </w:t>
      </w:r>
      <w:r w:rsidRPr="00586B53">
        <w:rPr>
          <w:rFonts w:ascii="Arial" w:hAnsi="Arial" w:cs="Arial"/>
          <w:sz w:val="22"/>
          <w:szCs w:val="22"/>
        </w:rPr>
        <w:t xml:space="preserve">outlined in paragraph 81 of the published </w:t>
      </w:r>
      <w:r w:rsidR="00EE5770">
        <w:rPr>
          <w:rFonts w:ascii="Arial" w:hAnsi="Arial" w:cs="Arial"/>
          <w:sz w:val="22"/>
          <w:szCs w:val="22"/>
        </w:rPr>
        <w:t xml:space="preserve">licence application </w:t>
      </w:r>
      <w:r w:rsidRPr="00586B53">
        <w:rPr>
          <w:rFonts w:ascii="Arial" w:hAnsi="Arial" w:cs="Arial"/>
          <w:sz w:val="22"/>
          <w:szCs w:val="22"/>
        </w:rPr>
        <w:t>guidance, any elements of a CS Licence Work Programme should be sufficient to resolve any outstanding uncertainties and enable the applicant to put forward a Storage Permit application that is capable of being approved within the Appraisal Term. On this basis, the NSTA will score any work programme element according to how these elements will further the understanding of or resolve key uncertainties of the candidate store(s). As per the guidance and the Mark</w:t>
      </w:r>
      <w:r w:rsidR="00B37B33">
        <w:rPr>
          <w:rFonts w:ascii="Arial" w:hAnsi="Arial" w:cs="Arial"/>
          <w:sz w:val="22"/>
          <w:szCs w:val="22"/>
        </w:rPr>
        <w:t>s</w:t>
      </w:r>
      <w:r w:rsidRPr="00586B53">
        <w:rPr>
          <w:rFonts w:ascii="Arial" w:hAnsi="Arial" w:cs="Arial"/>
          <w:sz w:val="22"/>
          <w:szCs w:val="22"/>
        </w:rPr>
        <w:t xml:space="preserve"> Scheme, a Firm Commitment will attract more marks th</w:t>
      </w:r>
      <w:r w:rsidR="006753EC">
        <w:rPr>
          <w:rFonts w:ascii="Arial" w:hAnsi="Arial" w:cs="Arial"/>
          <w:sz w:val="22"/>
          <w:szCs w:val="22"/>
        </w:rPr>
        <w:t>a</w:t>
      </w:r>
      <w:r w:rsidRPr="00586B53">
        <w:rPr>
          <w:rFonts w:ascii="Arial" w:hAnsi="Arial" w:cs="Arial"/>
          <w:sz w:val="22"/>
          <w:szCs w:val="22"/>
        </w:rPr>
        <w:t xml:space="preserve">n a Contingent Commitment but the actual score within those categories will be </w:t>
      </w:r>
      <w:r w:rsidR="0033441C">
        <w:rPr>
          <w:rFonts w:ascii="Arial" w:hAnsi="Arial" w:cs="Arial"/>
          <w:sz w:val="22"/>
          <w:szCs w:val="22"/>
        </w:rPr>
        <w:t xml:space="preserve">determined </w:t>
      </w:r>
      <w:r w:rsidRPr="00586B53">
        <w:rPr>
          <w:rFonts w:ascii="Arial" w:hAnsi="Arial" w:cs="Arial"/>
          <w:sz w:val="22"/>
          <w:szCs w:val="22"/>
        </w:rPr>
        <w:t>based on how the NSTA decides those work programme elements will further the understanding of the store as a suitable candidate and/or reduce or resolve key uncertainties</w:t>
      </w:r>
      <w:r>
        <w:t>.</w:t>
      </w:r>
    </w:p>
    <w:p w14:paraId="76FF426F" w14:textId="39A48E5E" w:rsidR="00D22FF7" w:rsidRDefault="00D22FF7" w:rsidP="00EE5770">
      <w:pPr>
        <w:jc w:val="both"/>
      </w:pPr>
    </w:p>
    <w:p w14:paraId="78F6714E" w14:textId="77E68478" w:rsidR="00D22FF7" w:rsidRPr="008B2E6D" w:rsidRDefault="00D22FF7" w:rsidP="008B2E6D">
      <w:pPr>
        <w:jc w:val="both"/>
        <w:rPr>
          <w:rFonts w:ascii="Arial" w:hAnsi="Arial" w:cs="Arial"/>
          <w:b/>
          <w:bCs/>
          <w:sz w:val="22"/>
          <w:szCs w:val="22"/>
        </w:rPr>
      </w:pPr>
      <w:r w:rsidRPr="008B2E6D">
        <w:rPr>
          <w:rFonts w:ascii="Arial" w:hAnsi="Arial" w:cs="Arial"/>
          <w:b/>
          <w:bCs/>
          <w:sz w:val="22"/>
          <w:szCs w:val="22"/>
        </w:rPr>
        <w:t xml:space="preserve">Q45: </w:t>
      </w:r>
      <w:r w:rsidR="00181FD1" w:rsidRPr="008B2E6D">
        <w:rPr>
          <w:rFonts w:ascii="Arial" w:hAnsi="Arial" w:cs="Arial"/>
          <w:b/>
          <w:bCs/>
          <w:sz w:val="22"/>
          <w:szCs w:val="22"/>
        </w:rPr>
        <w:t>Can the NSTA please advise if CS Licence Applications will be made publicly available or are subject to Freedom of Information (FOI) requests?</w:t>
      </w:r>
    </w:p>
    <w:p w14:paraId="6174E501" w14:textId="5C82497A" w:rsidR="00181FD1" w:rsidRPr="008B2E6D" w:rsidRDefault="00181FD1" w:rsidP="008B2E6D">
      <w:pPr>
        <w:jc w:val="both"/>
        <w:rPr>
          <w:rFonts w:ascii="Arial" w:hAnsi="Arial" w:cs="Arial"/>
          <w:sz w:val="22"/>
          <w:szCs w:val="22"/>
        </w:rPr>
      </w:pPr>
    </w:p>
    <w:p w14:paraId="479C1BF7" w14:textId="51ADF296" w:rsidR="005F36D5" w:rsidRDefault="00181FD1" w:rsidP="008B2E6D">
      <w:pPr>
        <w:jc w:val="both"/>
        <w:rPr>
          <w:rFonts w:ascii="Arial" w:hAnsi="Arial" w:cs="Arial"/>
          <w:sz w:val="22"/>
          <w:szCs w:val="22"/>
        </w:rPr>
      </w:pPr>
      <w:r w:rsidRPr="008B2E6D">
        <w:rPr>
          <w:rFonts w:ascii="Arial" w:hAnsi="Arial" w:cs="Arial"/>
          <w:sz w:val="22"/>
          <w:szCs w:val="22"/>
        </w:rPr>
        <w:t xml:space="preserve">A45: </w:t>
      </w:r>
      <w:r w:rsidR="005F36D5" w:rsidRPr="008B2E6D">
        <w:rPr>
          <w:rFonts w:ascii="Arial" w:hAnsi="Arial" w:cs="Arial"/>
          <w:sz w:val="22"/>
          <w:szCs w:val="22"/>
        </w:rPr>
        <w:t xml:space="preserve">Licence applications are not made publicly available. With respect to licence applications being subject to FOI requests, whilst the NSTA is not able to offer any guarantee regarding the ultimate disclosure or withholding of any documentation held by </w:t>
      </w:r>
      <w:r w:rsidR="00C07058" w:rsidRPr="008B2E6D">
        <w:rPr>
          <w:rFonts w:ascii="Arial" w:hAnsi="Arial" w:cs="Arial"/>
          <w:sz w:val="22"/>
          <w:szCs w:val="22"/>
        </w:rPr>
        <w:t xml:space="preserve">us </w:t>
      </w:r>
      <w:r w:rsidR="005F36D5" w:rsidRPr="008B2E6D">
        <w:rPr>
          <w:rFonts w:ascii="Arial" w:hAnsi="Arial" w:cs="Arial"/>
          <w:sz w:val="22"/>
          <w:szCs w:val="22"/>
        </w:rPr>
        <w:t xml:space="preserve">(having been received from any third party, including within the industry), </w:t>
      </w:r>
      <w:r w:rsidR="00C07058" w:rsidRPr="008B2E6D">
        <w:rPr>
          <w:rFonts w:ascii="Arial" w:hAnsi="Arial" w:cs="Arial"/>
          <w:sz w:val="22"/>
          <w:szCs w:val="22"/>
        </w:rPr>
        <w:t xml:space="preserve">the NSTA would </w:t>
      </w:r>
      <w:r w:rsidR="005F36D5" w:rsidRPr="008B2E6D">
        <w:rPr>
          <w:rFonts w:ascii="Arial" w:hAnsi="Arial" w:cs="Arial"/>
          <w:sz w:val="22"/>
          <w:szCs w:val="22"/>
        </w:rPr>
        <w:t>firstly routinely consult any potentially affected third parties</w:t>
      </w:r>
      <w:r w:rsidR="00CD6590">
        <w:rPr>
          <w:rFonts w:ascii="Arial" w:hAnsi="Arial" w:cs="Arial"/>
          <w:sz w:val="22"/>
          <w:szCs w:val="22"/>
        </w:rPr>
        <w:t>,</w:t>
      </w:r>
      <w:r w:rsidR="005F36D5" w:rsidRPr="008B2E6D">
        <w:rPr>
          <w:rFonts w:ascii="Arial" w:hAnsi="Arial" w:cs="Arial"/>
          <w:sz w:val="22"/>
          <w:szCs w:val="22"/>
        </w:rPr>
        <w:t xml:space="preserve"> before considering disclosure of any information held, as part of our standard FOI practice.</w:t>
      </w:r>
      <w:r w:rsidR="00D522A0" w:rsidRPr="008B2E6D">
        <w:rPr>
          <w:rFonts w:ascii="Arial" w:hAnsi="Arial" w:cs="Arial"/>
          <w:sz w:val="22"/>
          <w:szCs w:val="22"/>
        </w:rPr>
        <w:t xml:space="preserve"> </w:t>
      </w:r>
      <w:r w:rsidR="005F36D5" w:rsidRPr="008B2E6D">
        <w:rPr>
          <w:rFonts w:ascii="Arial" w:hAnsi="Arial" w:cs="Arial"/>
          <w:sz w:val="22"/>
          <w:szCs w:val="22"/>
        </w:rPr>
        <w:t xml:space="preserve">Secondly, should a third party have objections to the release of all, or part, of the information that </w:t>
      </w:r>
      <w:r w:rsidR="00D522A0" w:rsidRPr="008B2E6D">
        <w:rPr>
          <w:rFonts w:ascii="Arial" w:hAnsi="Arial" w:cs="Arial"/>
          <w:sz w:val="22"/>
          <w:szCs w:val="22"/>
        </w:rPr>
        <w:t>held by the NSTA</w:t>
      </w:r>
      <w:r w:rsidR="005F36D5" w:rsidRPr="008B2E6D">
        <w:rPr>
          <w:rFonts w:ascii="Arial" w:hAnsi="Arial" w:cs="Arial"/>
          <w:sz w:val="22"/>
          <w:szCs w:val="22"/>
        </w:rPr>
        <w:t xml:space="preserve">, and we </w:t>
      </w:r>
      <w:r w:rsidR="00D522A0" w:rsidRPr="008B2E6D">
        <w:rPr>
          <w:rFonts w:ascii="Arial" w:hAnsi="Arial" w:cs="Arial"/>
          <w:sz w:val="22"/>
          <w:szCs w:val="22"/>
        </w:rPr>
        <w:t xml:space="preserve">consider </w:t>
      </w:r>
      <w:r w:rsidR="005F36D5" w:rsidRPr="008B2E6D">
        <w:rPr>
          <w:rFonts w:ascii="Arial" w:hAnsi="Arial" w:cs="Arial"/>
          <w:sz w:val="22"/>
          <w:szCs w:val="22"/>
        </w:rPr>
        <w:t xml:space="preserve">that those objections are valid, </w:t>
      </w:r>
      <w:r w:rsidR="00D522A0" w:rsidRPr="008B2E6D">
        <w:rPr>
          <w:rFonts w:ascii="Arial" w:hAnsi="Arial" w:cs="Arial"/>
          <w:sz w:val="22"/>
          <w:szCs w:val="22"/>
        </w:rPr>
        <w:t xml:space="preserve">there are </w:t>
      </w:r>
      <w:proofErr w:type="gramStart"/>
      <w:r w:rsidR="005F36D5" w:rsidRPr="008B2E6D">
        <w:rPr>
          <w:rFonts w:ascii="Arial" w:hAnsi="Arial" w:cs="Arial"/>
          <w:sz w:val="22"/>
          <w:szCs w:val="22"/>
        </w:rPr>
        <w:t>a number of</w:t>
      </w:r>
      <w:proofErr w:type="gramEnd"/>
      <w:r w:rsidR="005F36D5" w:rsidRPr="008B2E6D">
        <w:rPr>
          <w:rFonts w:ascii="Arial" w:hAnsi="Arial" w:cs="Arial"/>
          <w:sz w:val="22"/>
          <w:szCs w:val="22"/>
        </w:rPr>
        <w:t xml:space="preserve"> exemptions that could be applied in order to withhold the information. Such exemptions include (but are not limited to): commercial confidentiality, interests of the person providing the information, health and safety, personal </w:t>
      </w:r>
      <w:proofErr w:type="gramStart"/>
      <w:r w:rsidR="005F36D5" w:rsidRPr="008B2E6D">
        <w:rPr>
          <w:rFonts w:ascii="Arial" w:hAnsi="Arial" w:cs="Arial"/>
          <w:sz w:val="22"/>
          <w:szCs w:val="22"/>
        </w:rPr>
        <w:t>information</w:t>
      </w:r>
      <w:proofErr w:type="gramEnd"/>
      <w:r w:rsidR="005F36D5" w:rsidRPr="008B2E6D">
        <w:rPr>
          <w:rFonts w:ascii="Arial" w:hAnsi="Arial" w:cs="Arial"/>
          <w:sz w:val="22"/>
          <w:szCs w:val="22"/>
        </w:rPr>
        <w:t xml:space="preserve"> and information in the course of completion/intended for future publication. </w:t>
      </w:r>
      <w:r w:rsidR="00FA1E7D" w:rsidRPr="008B2E6D">
        <w:rPr>
          <w:rFonts w:ascii="Arial" w:hAnsi="Arial" w:cs="Arial"/>
          <w:sz w:val="22"/>
          <w:szCs w:val="22"/>
        </w:rPr>
        <w:t xml:space="preserve">The NSTA will </w:t>
      </w:r>
      <w:r w:rsidR="005F36D5" w:rsidRPr="008B2E6D">
        <w:rPr>
          <w:rFonts w:ascii="Arial" w:hAnsi="Arial" w:cs="Arial"/>
          <w:sz w:val="22"/>
          <w:szCs w:val="22"/>
        </w:rPr>
        <w:t>take a third party’s views into account but please bear in mind that the final decision will be down to the NSTA and that most FOI and all EIR exemptions/exceptions are subject to a “public interest test” whereby an exemption can only be engaged if the public authority (in this case the NSTA) believe that the public interest is best served by withholding the information and that such a position could be defended in front of the Information Commissioner.  </w:t>
      </w:r>
      <w:r w:rsidR="00B90A1B" w:rsidRPr="008B2E6D">
        <w:rPr>
          <w:rFonts w:ascii="Arial" w:hAnsi="Arial" w:cs="Arial"/>
          <w:sz w:val="22"/>
          <w:szCs w:val="22"/>
        </w:rPr>
        <w:t xml:space="preserve"> As a final point, </w:t>
      </w:r>
      <w:r w:rsidR="005F36D5" w:rsidRPr="008B2E6D">
        <w:rPr>
          <w:rFonts w:ascii="Arial" w:hAnsi="Arial" w:cs="Arial"/>
          <w:sz w:val="22"/>
          <w:szCs w:val="22"/>
        </w:rPr>
        <w:t xml:space="preserve">it is </w:t>
      </w:r>
      <w:r w:rsidR="00B90A1B" w:rsidRPr="008B2E6D">
        <w:rPr>
          <w:rFonts w:ascii="Arial" w:hAnsi="Arial" w:cs="Arial"/>
          <w:sz w:val="22"/>
          <w:szCs w:val="22"/>
        </w:rPr>
        <w:t xml:space="preserve">also </w:t>
      </w:r>
      <w:r w:rsidR="005F36D5" w:rsidRPr="008B2E6D">
        <w:rPr>
          <w:rFonts w:ascii="Arial" w:hAnsi="Arial" w:cs="Arial"/>
          <w:sz w:val="22"/>
          <w:szCs w:val="22"/>
        </w:rPr>
        <w:t xml:space="preserve">worth </w:t>
      </w:r>
      <w:r w:rsidR="00B90A1B" w:rsidRPr="008B2E6D">
        <w:rPr>
          <w:rFonts w:ascii="Arial" w:hAnsi="Arial" w:cs="Arial"/>
          <w:sz w:val="22"/>
          <w:szCs w:val="22"/>
        </w:rPr>
        <w:t xml:space="preserve">noting </w:t>
      </w:r>
      <w:r w:rsidR="005F36D5" w:rsidRPr="008B2E6D">
        <w:rPr>
          <w:rFonts w:ascii="Arial" w:hAnsi="Arial" w:cs="Arial"/>
          <w:sz w:val="22"/>
          <w:szCs w:val="22"/>
        </w:rPr>
        <w:t>that</w:t>
      </w:r>
      <w:r w:rsidR="00CD4310" w:rsidRPr="008B2E6D">
        <w:rPr>
          <w:rFonts w:ascii="Arial" w:hAnsi="Arial" w:cs="Arial"/>
          <w:sz w:val="22"/>
          <w:szCs w:val="22"/>
        </w:rPr>
        <w:t xml:space="preserve">, </w:t>
      </w:r>
      <w:proofErr w:type="gramStart"/>
      <w:r w:rsidR="00CD4310" w:rsidRPr="008B2E6D">
        <w:rPr>
          <w:rFonts w:ascii="Arial" w:hAnsi="Arial" w:cs="Arial"/>
          <w:sz w:val="22"/>
          <w:szCs w:val="22"/>
        </w:rPr>
        <w:t>in the event that</w:t>
      </w:r>
      <w:proofErr w:type="gramEnd"/>
      <w:r w:rsidR="00CD4310" w:rsidRPr="008B2E6D">
        <w:rPr>
          <w:rFonts w:ascii="Arial" w:hAnsi="Arial" w:cs="Arial"/>
          <w:sz w:val="22"/>
          <w:szCs w:val="22"/>
        </w:rPr>
        <w:t xml:space="preserve"> a decision is taken to withhold certain information,</w:t>
      </w:r>
      <w:r w:rsidR="005F36D5" w:rsidRPr="008B2E6D">
        <w:rPr>
          <w:rFonts w:ascii="Arial" w:hAnsi="Arial" w:cs="Arial"/>
          <w:sz w:val="22"/>
          <w:szCs w:val="22"/>
        </w:rPr>
        <w:t xml:space="preserve"> a requester would have the right to challenge the decision, in which case </w:t>
      </w:r>
      <w:r w:rsidR="00AE2BD9">
        <w:rPr>
          <w:rFonts w:ascii="Arial" w:hAnsi="Arial" w:cs="Arial"/>
          <w:sz w:val="22"/>
          <w:szCs w:val="22"/>
        </w:rPr>
        <w:t>the NSTA</w:t>
      </w:r>
      <w:r w:rsidR="005F36D5" w:rsidRPr="008B2E6D">
        <w:rPr>
          <w:rFonts w:ascii="Arial" w:hAnsi="Arial" w:cs="Arial"/>
          <w:sz w:val="22"/>
          <w:szCs w:val="22"/>
        </w:rPr>
        <w:t xml:space="preserve"> would again inform the relevant third party.</w:t>
      </w:r>
    </w:p>
    <w:p w14:paraId="75C3768F" w14:textId="66A83AEA" w:rsidR="00E725AC" w:rsidRDefault="00E725AC" w:rsidP="008B2E6D">
      <w:pPr>
        <w:jc w:val="both"/>
        <w:rPr>
          <w:rFonts w:ascii="Arial" w:hAnsi="Arial" w:cs="Arial"/>
          <w:sz w:val="22"/>
          <w:szCs w:val="22"/>
        </w:rPr>
      </w:pPr>
    </w:p>
    <w:p w14:paraId="5EE923A8" w14:textId="226A4308" w:rsidR="00E725AC" w:rsidRPr="0071761E" w:rsidRDefault="00E725AC" w:rsidP="008B2E6D">
      <w:pPr>
        <w:jc w:val="both"/>
        <w:rPr>
          <w:rFonts w:ascii="Arial" w:hAnsi="Arial" w:cs="Arial"/>
          <w:b/>
          <w:bCs/>
          <w:sz w:val="22"/>
          <w:szCs w:val="22"/>
        </w:rPr>
      </w:pPr>
      <w:r w:rsidRPr="0071761E">
        <w:rPr>
          <w:rFonts w:ascii="Arial" w:hAnsi="Arial" w:cs="Arial"/>
          <w:b/>
          <w:bCs/>
          <w:sz w:val="22"/>
          <w:szCs w:val="22"/>
        </w:rPr>
        <w:t xml:space="preserve">Q46: </w:t>
      </w:r>
      <w:r w:rsidR="009E4275" w:rsidRPr="0071761E">
        <w:rPr>
          <w:rFonts w:ascii="Arial" w:hAnsi="Arial" w:cs="Arial"/>
          <w:b/>
          <w:bCs/>
          <w:sz w:val="22"/>
          <w:szCs w:val="22"/>
        </w:rPr>
        <w:t xml:space="preserve">In relation to paragraph 4.9 of the </w:t>
      </w:r>
      <w:hyperlink r:id="rId29" w:history="1">
        <w:r w:rsidR="009E4275" w:rsidRPr="00205AE7">
          <w:rPr>
            <w:rStyle w:val="Hyperlink"/>
            <w:rFonts w:ascii="Arial" w:hAnsi="Arial" w:cs="Arial"/>
            <w:b/>
            <w:bCs/>
            <w:sz w:val="22"/>
            <w:szCs w:val="22"/>
          </w:rPr>
          <w:t>published financial guidance</w:t>
        </w:r>
      </w:hyperlink>
      <w:r w:rsidR="009E4275" w:rsidRPr="0071761E">
        <w:rPr>
          <w:rFonts w:ascii="Arial" w:hAnsi="Arial" w:cs="Arial"/>
          <w:b/>
          <w:bCs/>
          <w:sz w:val="22"/>
          <w:szCs w:val="22"/>
        </w:rPr>
        <w:t xml:space="preserve"> document, does the NSTA have a form</w:t>
      </w:r>
      <w:r w:rsidR="00F719C4" w:rsidRPr="0071761E">
        <w:rPr>
          <w:rFonts w:ascii="Arial" w:hAnsi="Arial" w:cs="Arial"/>
          <w:b/>
          <w:bCs/>
          <w:sz w:val="22"/>
          <w:szCs w:val="22"/>
        </w:rPr>
        <w:t xml:space="preserve">/template or any minimum standards that </w:t>
      </w:r>
      <w:r w:rsidR="0001473C" w:rsidRPr="0071761E">
        <w:rPr>
          <w:rFonts w:ascii="Arial" w:hAnsi="Arial" w:cs="Arial"/>
          <w:b/>
          <w:bCs/>
          <w:sz w:val="22"/>
          <w:szCs w:val="22"/>
        </w:rPr>
        <w:t>the</w:t>
      </w:r>
      <w:r w:rsidR="00F719C4" w:rsidRPr="0071761E">
        <w:rPr>
          <w:rFonts w:ascii="Arial" w:hAnsi="Arial" w:cs="Arial"/>
          <w:b/>
          <w:bCs/>
          <w:sz w:val="22"/>
          <w:szCs w:val="22"/>
        </w:rPr>
        <w:t xml:space="preserve"> Letter of Under</w:t>
      </w:r>
      <w:r w:rsidR="00C9123B" w:rsidRPr="0071761E">
        <w:rPr>
          <w:rFonts w:ascii="Arial" w:hAnsi="Arial" w:cs="Arial"/>
          <w:b/>
          <w:bCs/>
          <w:sz w:val="22"/>
          <w:szCs w:val="22"/>
        </w:rPr>
        <w:t>taking</w:t>
      </w:r>
      <w:r w:rsidR="00F719C4" w:rsidRPr="0071761E">
        <w:rPr>
          <w:rFonts w:ascii="Arial" w:hAnsi="Arial" w:cs="Arial"/>
          <w:b/>
          <w:bCs/>
          <w:sz w:val="22"/>
          <w:szCs w:val="22"/>
        </w:rPr>
        <w:t xml:space="preserve"> should meet</w:t>
      </w:r>
      <w:r w:rsidR="00030595" w:rsidRPr="0071761E">
        <w:rPr>
          <w:rFonts w:ascii="Arial" w:hAnsi="Arial" w:cs="Arial"/>
          <w:b/>
          <w:bCs/>
          <w:sz w:val="22"/>
          <w:szCs w:val="22"/>
        </w:rPr>
        <w:t>?</w:t>
      </w:r>
    </w:p>
    <w:p w14:paraId="60CF1AD2" w14:textId="0444CA47" w:rsidR="00030595" w:rsidRDefault="00030595" w:rsidP="008B2E6D">
      <w:pPr>
        <w:jc w:val="both"/>
        <w:rPr>
          <w:rFonts w:ascii="Arial" w:hAnsi="Arial" w:cs="Arial"/>
          <w:sz w:val="22"/>
          <w:szCs w:val="22"/>
        </w:rPr>
      </w:pPr>
    </w:p>
    <w:p w14:paraId="2B5F5DEB" w14:textId="0DECD250" w:rsidR="007733AB" w:rsidRPr="007733AB" w:rsidRDefault="00030595" w:rsidP="009D7865">
      <w:pPr>
        <w:jc w:val="both"/>
        <w:rPr>
          <w:rFonts w:ascii="Arial" w:hAnsi="Arial" w:cs="Arial"/>
          <w:sz w:val="22"/>
          <w:szCs w:val="22"/>
        </w:rPr>
      </w:pPr>
      <w:r>
        <w:rPr>
          <w:rFonts w:ascii="Arial" w:hAnsi="Arial" w:cs="Arial"/>
          <w:sz w:val="22"/>
          <w:szCs w:val="22"/>
        </w:rPr>
        <w:t xml:space="preserve">A46: </w:t>
      </w:r>
      <w:r w:rsidR="00C9123B" w:rsidRPr="00C9123B">
        <w:rPr>
          <w:rFonts w:ascii="Arial" w:hAnsi="Arial" w:cs="Arial"/>
          <w:sz w:val="22"/>
          <w:szCs w:val="22"/>
        </w:rPr>
        <w:t>The NSTA does not have a standard form of words for the letter of undertaking. Our requirement is for a letter, on the guarantor’s headed paper, to the effect that they will execute the Deed of Guarantee should a licence be awarded. The letter should have a wet signature as the NSTA does not accept digital signatures on such documents.</w:t>
      </w:r>
      <w:r w:rsidR="007733AB">
        <w:rPr>
          <w:rFonts w:ascii="Arial" w:hAnsi="Arial" w:cs="Arial"/>
          <w:sz w:val="22"/>
          <w:szCs w:val="22"/>
        </w:rPr>
        <w:t xml:space="preserve"> </w:t>
      </w:r>
      <w:r w:rsidR="009D7865">
        <w:rPr>
          <w:rFonts w:ascii="Arial" w:hAnsi="Arial" w:cs="Arial"/>
          <w:sz w:val="22"/>
          <w:szCs w:val="22"/>
        </w:rPr>
        <w:t xml:space="preserve">As the NSTA </w:t>
      </w:r>
      <w:r w:rsidR="007E3DFD">
        <w:rPr>
          <w:rFonts w:ascii="Arial" w:hAnsi="Arial" w:cs="Arial"/>
          <w:sz w:val="22"/>
          <w:szCs w:val="22"/>
        </w:rPr>
        <w:t>has</w:t>
      </w:r>
      <w:r w:rsidR="009D7865">
        <w:rPr>
          <w:rFonts w:ascii="Arial" w:hAnsi="Arial" w:cs="Arial"/>
          <w:sz w:val="22"/>
          <w:szCs w:val="22"/>
        </w:rPr>
        <w:t xml:space="preserve"> requested that all licence application documents and information are provided via our SFTP site, a</w:t>
      </w:r>
      <w:r w:rsidR="007733AB" w:rsidRPr="007733AB">
        <w:rPr>
          <w:rFonts w:ascii="Arial" w:hAnsi="Arial" w:cs="Arial"/>
          <w:sz w:val="22"/>
          <w:szCs w:val="22"/>
        </w:rPr>
        <w:t xml:space="preserve"> scanned copy </w:t>
      </w:r>
      <w:r w:rsidR="009D7865">
        <w:rPr>
          <w:rFonts w:ascii="Arial" w:hAnsi="Arial" w:cs="Arial"/>
          <w:sz w:val="22"/>
          <w:szCs w:val="22"/>
        </w:rPr>
        <w:t xml:space="preserve">of the letter </w:t>
      </w:r>
      <w:r w:rsidR="007733AB" w:rsidRPr="007733AB">
        <w:rPr>
          <w:rFonts w:ascii="Arial" w:hAnsi="Arial" w:cs="Arial"/>
          <w:sz w:val="22"/>
          <w:szCs w:val="22"/>
        </w:rPr>
        <w:t xml:space="preserve">in PDF format </w:t>
      </w:r>
      <w:r w:rsidR="009D7865">
        <w:rPr>
          <w:rFonts w:ascii="Arial" w:hAnsi="Arial" w:cs="Arial"/>
          <w:sz w:val="22"/>
          <w:szCs w:val="22"/>
        </w:rPr>
        <w:t xml:space="preserve">will </w:t>
      </w:r>
      <w:r w:rsidR="007733AB" w:rsidRPr="007733AB">
        <w:rPr>
          <w:rFonts w:ascii="Arial" w:hAnsi="Arial" w:cs="Arial"/>
          <w:sz w:val="22"/>
          <w:szCs w:val="22"/>
        </w:rPr>
        <w:t>be acceptable providing the original has a “wet” signature.</w:t>
      </w:r>
    </w:p>
    <w:p w14:paraId="1FBEE355" w14:textId="04A2D33F" w:rsidR="00C9123B" w:rsidRDefault="00C9123B" w:rsidP="00C9123B">
      <w:pPr>
        <w:jc w:val="both"/>
        <w:rPr>
          <w:rFonts w:ascii="Arial" w:hAnsi="Arial" w:cs="Arial"/>
          <w:sz w:val="22"/>
          <w:szCs w:val="22"/>
        </w:rPr>
      </w:pPr>
    </w:p>
    <w:p w14:paraId="5C966CBA" w14:textId="11D6084B" w:rsidR="003A33A2" w:rsidRDefault="003A33A2" w:rsidP="00C9123B">
      <w:pPr>
        <w:jc w:val="both"/>
        <w:rPr>
          <w:rFonts w:ascii="Arial" w:hAnsi="Arial" w:cs="Arial"/>
          <w:sz w:val="22"/>
          <w:szCs w:val="22"/>
        </w:rPr>
      </w:pPr>
    </w:p>
    <w:p w14:paraId="5B08EE3A" w14:textId="63B0E907" w:rsidR="003A33A2" w:rsidRPr="00176DF0" w:rsidRDefault="003A33A2" w:rsidP="00C9123B">
      <w:pPr>
        <w:jc w:val="both"/>
        <w:rPr>
          <w:rFonts w:ascii="Arial" w:hAnsi="Arial" w:cs="Arial"/>
          <w:b/>
          <w:bCs/>
          <w:sz w:val="22"/>
          <w:szCs w:val="22"/>
        </w:rPr>
      </w:pPr>
      <w:r w:rsidRPr="00176DF0">
        <w:rPr>
          <w:rFonts w:ascii="Arial" w:hAnsi="Arial" w:cs="Arial"/>
          <w:b/>
          <w:bCs/>
          <w:sz w:val="22"/>
          <w:szCs w:val="22"/>
        </w:rPr>
        <w:t xml:space="preserve">Q47: </w:t>
      </w:r>
      <w:r w:rsidR="0017201C" w:rsidRPr="00176DF0">
        <w:rPr>
          <w:rFonts w:ascii="Arial" w:hAnsi="Arial" w:cs="Arial"/>
          <w:b/>
          <w:bCs/>
          <w:sz w:val="22"/>
          <w:szCs w:val="22"/>
        </w:rPr>
        <w:t xml:space="preserve">The folder structure </w:t>
      </w:r>
      <w:r w:rsidR="00CE175B" w:rsidRPr="00176DF0">
        <w:rPr>
          <w:rFonts w:ascii="Arial" w:hAnsi="Arial" w:cs="Arial"/>
          <w:b/>
          <w:bCs/>
          <w:sz w:val="22"/>
          <w:szCs w:val="22"/>
        </w:rPr>
        <w:t xml:space="preserve">created for an applicant </w:t>
      </w:r>
      <w:r w:rsidR="0017201C" w:rsidRPr="00176DF0">
        <w:rPr>
          <w:rFonts w:ascii="Arial" w:hAnsi="Arial" w:cs="Arial"/>
          <w:b/>
          <w:bCs/>
          <w:sz w:val="22"/>
          <w:szCs w:val="22"/>
        </w:rPr>
        <w:t xml:space="preserve">on the SFTP site does not seem to be as described </w:t>
      </w:r>
      <w:r w:rsidR="00CE175B" w:rsidRPr="00176DF0">
        <w:rPr>
          <w:rFonts w:ascii="Arial" w:hAnsi="Arial" w:cs="Arial"/>
          <w:b/>
          <w:bCs/>
          <w:sz w:val="22"/>
          <w:szCs w:val="22"/>
        </w:rPr>
        <w:t>in paragraph 51 of the published guidance. Please can you the NSTA confirm how this should appear?</w:t>
      </w:r>
    </w:p>
    <w:p w14:paraId="14E8A04A" w14:textId="3B59FC31" w:rsidR="00CE175B" w:rsidRPr="00176DF0" w:rsidRDefault="00CE175B" w:rsidP="00C9123B">
      <w:pPr>
        <w:jc w:val="both"/>
        <w:rPr>
          <w:rFonts w:ascii="Arial" w:hAnsi="Arial" w:cs="Arial"/>
          <w:sz w:val="22"/>
          <w:szCs w:val="22"/>
        </w:rPr>
      </w:pPr>
    </w:p>
    <w:p w14:paraId="062CBE51" w14:textId="2638A9C6" w:rsidR="00CE175B" w:rsidRPr="00176DF0" w:rsidRDefault="00CE175B" w:rsidP="00C9123B">
      <w:pPr>
        <w:jc w:val="both"/>
        <w:rPr>
          <w:rFonts w:ascii="Arial" w:hAnsi="Arial" w:cs="Arial"/>
          <w:sz w:val="22"/>
          <w:szCs w:val="22"/>
        </w:rPr>
      </w:pPr>
      <w:r w:rsidRPr="00176DF0">
        <w:rPr>
          <w:rFonts w:ascii="Arial" w:hAnsi="Arial" w:cs="Arial"/>
          <w:sz w:val="22"/>
          <w:szCs w:val="22"/>
        </w:rPr>
        <w:t xml:space="preserve">A47: </w:t>
      </w:r>
      <w:r w:rsidR="0044607F" w:rsidRPr="00176DF0">
        <w:rPr>
          <w:rFonts w:ascii="Arial" w:hAnsi="Arial" w:cs="Arial"/>
          <w:sz w:val="22"/>
          <w:szCs w:val="22"/>
        </w:rPr>
        <w:t xml:space="preserve">When the NSTA receives a request for a folder area to be set up on the SFTP site for an applicant, </w:t>
      </w:r>
      <w:r w:rsidR="002B28B4" w:rsidRPr="00176DF0">
        <w:rPr>
          <w:rFonts w:ascii="Arial" w:hAnsi="Arial" w:cs="Arial"/>
          <w:sz w:val="22"/>
          <w:szCs w:val="22"/>
        </w:rPr>
        <w:t xml:space="preserve">this will be set up at the highest folder level with the </w:t>
      </w:r>
      <w:r w:rsidR="00F75DF9" w:rsidRPr="00176DF0">
        <w:rPr>
          <w:rFonts w:ascii="Arial" w:hAnsi="Arial" w:cs="Arial"/>
          <w:sz w:val="22"/>
          <w:szCs w:val="22"/>
        </w:rPr>
        <w:t>following naming convention “CS_LICENCE_ROUND_2022</w:t>
      </w:r>
      <w:proofErr w:type="gramStart"/>
      <w:r w:rsidR="00F75DF9" w:rsidRPr="00176DF0">
        <w:rPr>
          <w:rFonts w:ascii="Arial" w:hAnsi="Arial" w:cs="Arial"/>
          <w:sz w:val="22"/>
          <w:szCs w:val="22"/>
        </w:rPr>
        <w:t>_</w:t>
      </w:r>
      <w:r w:rsidR="001F7AD3" w:rsidRPr="00176DF0">
        <w:rPr>
          <w:rFonts w:ascii="Arial" w:hAnsi="Arial" w:cs="Arial"/>
          <w:sz w:val="22"/>
          <w:szCs w:val="22"/>
        </w:rPr>
        <w:t>[</w:t>
      </w:r>
      <w:proofErr w:type="gramEnd"/>
      <w:r w:rsidR="001F7AD3" w:rsidRPr="00176DF0">
        <w:rPr>
          <w:rFonts w:ascii="Arial" w:hAnsi="Arial" w:cs="Arial"/>
          <w:sz w:val="22"/>
          <w:szCs w:val="22"/>
        </w:rPr>
        <w:t xml:space="preserve">COMPANY NAME]. </w:t>
      </w:r>
      <w:r w:rsidR="000F7DB4">
        <w:rPr>
          <w:rFonts w:ascii="Arial" w:hAnsi="Arial" w:cs="Arial"/>
          <w:sz w:val="22"/>
          <w:szCs w:val="22"/>
        </w:rPr>
        <w:t xml:space="preserve">When applicants then access the SFTP site, </w:t>
      </w:r>
      <w:r w:rsidR="005E35DA">
        <w:rPr>
          <w:rFonts w:ascii="Arial" w:hAnsi="Arial" w:cs="Arial"/>
          <w:sz w:val="22"/>
          <w:szCs w:val="22"/>
        </w:rPr>
        <w:t xml:space="preserve">they will be taken straight into this area </w:t>
      </w:r>
      <w:r w:rsidR="006F6D2C">
        <w:rPr>
          <w:rFonts w:ascii="Arial" w:hAnsi="Arial" w:cs="Arial"/>
          <w:sz w:val="22"/>
          <w:szCs w:val="22"/>
        </w:rPr>
        <w:t>as the one that they have been assigned to</w:t>
      </w:r>
      <w:r w:rsidR="00D9298A">
        <w:rPr>
          <w:rFonts w:ascii="Arial" w:hAnsi="Arial" w:cs="Arial"/>
          <w:sz w:val="22"/>
          <w:szCs w:val="22"/>
        </w:rPr>
        <w:t xml:space="preserve"> and thus </w:t>
      </w:r>
      <w:r w:rsidR="00705F39">
        <w:rPr>
          <w:rFonts w:ascii="Arial" w:hAnsi="Arial" w:cs="Arial"/>
          <w:sz w:val="22"/>
          <w:szCs w:val="22"/>
        </w:rPr>
        <w:t xml:space="preserve">this </w:t>
      </w:r>
      <w:proofErr w:type="gramStart"/>
      <w:r w:rsidR="00705F39">
        <w:rPr>
          <w:rFonts w:ascii="Arial" w:hAnsi="Arial" w:cs="Arial"/>
          <w:sz w:val="22"/>
          <w:szCs w:val="22"/>
        </w:rPr>
        <w:t>highest level</w:t>
      </w:r>
      <w:proofErr w:type="gramEnd"/>
      <w:r w:rsidR="00705F39">
        <w:rPr>
          <w:rFonts w:ascii="Arial" w:hAnsi="Arial" w:cs="Arial"/>
          <w:sz w:val="22"/>
          <w:szCs w:val="22"/>
        </w:rPr>
        <w:t xml:space="preserve"> folder name will not be visible</w:t>
      </w:r>
      <w:r w:rsidR="006F6D2C">
        <w:rPr>
          <w:rFonts w:ascii="Arial" w:hAnsi="Arial" w:cs="Arial"/>
          <w:sz w:val="22"/>
          <w:szCs w:val="22"/>
        </w:rPr>
        <w:t xml:space="preserve">. </w:t>
      </w:r>
      <w:r w:rsidR="00F2504A">
        <w:rPr>
          <w:rFonts w:ascii="Arial" w:hAnsi="Arial" w:cs="Arial"/>
          <w:sz w:val="22"/>
          <w:szCs w:val="22"/>
        </w:rPr>
        <w:t>W</w:t>
      </w:r>
      <w:r w:rsidR="006F69BD" w:rsidRPr="00176DF0">
        <w:rPr>
          <w:rFonts w:ascii="Arial" w:hAnsi="Arial" w:cs="Arial"/>
          <w:sz w:val="22"/>
          <w:szCs w:val="22"/>
        </w:rPr>
        <w:t xml:space="preserve">ithin </w:t>
      </w:r>
      <w:r w:rsidR="00F2504A">
        <w:rPr>
          <w:rFonts w:ascii="Arial" w:hAnsi="Arial" w:cs="Arial"/>
          <w:sz w:val="22"/>
          <w:szCs w:val="22"/>
        </w:rPr>
        <w:t xml:space="preserve">the </w:t>
      </w:r>
      <w:r w:rsidR="006F69BD" w:rsidRPr="00176DF0">
        <w:rPr>
          <w:rFonts w:ascii="Arial" w:hAnsi="Arial" w:cs="Arial"/>
          <w:sz w:val="22"/>
          <w:szCs w:val="22"/>
        </w:rPr>
        <w:t>“Company Files”</w:t>
      </w:r>
      <w:r w:rsidR="00F2504A">
        <w:rPr>
          <w:rFonts w:ascii="Arial" w:hAnsi="Arial" w:cs="Arial"/>
          <w:sz w:val="22"/>
          <w:szCs w:val="22"/>
        </w:rPr>
        <w:t xml:space="preserve"> area</w:t>
      </w:r>
      <w:r w:rsidR="001F7AD3" w:rsidRPr="00176DF0">
        <w:rPr>
          <w:rFonts w:ascii="Arial" w:hAnsi="Arial" w:cs="Arial"/>
          <w:sz w:val="22"/>
          <w:szCs w:val="22"/>
        </w:rPr>
        <w:t xml:space="preserve">, applicants will need to </w:t>
      </w:r>
      <w:r w:rsidR="006F69BD" w:rsidRPr="00176DF0">
        <w:rPr>
          <w:rFonts w:ascii="Arial" w:hAnsi="Arial" w:cs="Arial"/>
          <w:sz w:val="22"/>
          <w:szCs w:val="22"/>
        </w:rPr>
        <w:t>add in a new separate folder structure for each application they wish to submit</w:t>
      </w:r>
      <w:r w:rsidR="00EC0591">
        <w:rPr>
          <w:rFonts w:ascii="Arial" w:hAnsi="Arial" w:cs="Arial"/>
          <w:sz w:val="22"/>
          <w:szCs w:val="22"/>
        </w:rPr>
        <w:t xml:space="preserve"> (see </w:t>
      </w:r>
      <w:hyperlink r:id="rId30" w:history="1">
        <w:r w:rsidR="00EC0591" w:rsidRPr="00977E1E">
          <w:rPr>
            <w:rStyle w:val="Hyperlink"/>
            <w:rFonts w:ascii="Arial" w:hAnsi="Arial" w:cs="Arial"/>
            <w:sz w:val="22"/>
            <w:szCs w:val="22"/>
          </w:rPr>
          <w:t xml:space="preserve">paragraph 53 of </w:t>
        </w:r>
        <w:r w:rsidR="00EC0591" w:rsidRPr="00977E1E">
          <w:rPr>
            <w:rStyle w:val="Hyperlink"/>
            <w:rFonts w:ascii="Arial" w:hAnsi="Arial" w:cs="Arial"/>
            <w:sz w:val="22"/>
            <w:szCs w:val="22"/>
          </w:rPr>
          <w:lastRenderedPageBreak/>
          <w:t>the published licence application guidance</w:t>
        </w:r>
      </w:hyperlink>
      <w:r w:rsidR="00EC0591">
        <w:rPr>
          <w:rFonts w:ascii="Arial" w:hAnsi="Arial" w:cs="Arial"/>
          <w:sz w:val="22"/>
          <w:szCs w:val="22"/>
        </w:rPr>
        <w:t>)</w:t>
      </w:r>
      <w:r w:rsidR="005F0E84" w:rsidRPr="00176DF0">
        <w:rPr>
          <w:rFonts w:ascii="Arial" w:hAnsi="Arial" w:cs="Arial"/>
          <w:sz w:val="22"/>
          <w:szCs w:val="22"/>
        </w:rPr>
        <w:t xml:space="preserve">. Should applicants have any specific questions on the SFTP site, these can be sent to </w:t>
      </w:r>
      <w:hyperlink r:id="rId31" w:history="1">
        <w:r w:rsidR="005F0E84" w:rsidRPr="00176DF0">
          <w:rPr>
            <w:rStyle w:val="Hyperlink"/>
            <w:rFonts w:ascii="Arial" w:hAnsi="Arial" w:cs="Arial"/>
            <w:color w:val="auto"/>
            <w:sz w:val="22"/>
            <w:szCs w:val="22"/>
          </w:rPr>
          <w:t>ISC@nstauthority.co.uk</w:t>
        </w:r>
      </w:hyperlink>
      <w:r w:rsidR="005F0E84" w:rsidRPr="00176DF0">
        <w:rPr>
          <w:rFonts w:ascii="Arial" w:hAnsi="Arial" w:cs="Arial"/>
          <w:sz w:val="22"/>
          <w:szCs w:val="22"/>
        </w:rPr>
        <w:t xml:space="preserve"> </w:t>
      </w:r>
    </w:p>
    <w:p w14:paraId="4F64B652" w14:textId="65B34C91" w:rsidR="005F0E84" w:rsidRDefault="005F0E84" w:rsidP="00C9123B">
      <w:pPr>
        <w:jc w:val="both"/>
        <w:rPr>
          <w:rFonts w:ascii="Arial" w:hAnsi="Arial" w:cs="Arial"/>
          <w:sz w:val="22"/>
          <w:szCs w:val="22"/>
        </w:rPr>
      </w:pPr>
    </w:p>
    <w:p w14:paraId="2A8D3C48" w14:textId="500FB58D" w:rsidR="005F0E84" w:rsidRPr="0081620B" w:rsidRDefault="005F0E84" w:rsidP="00C9123B">
      <w:pPr>
        <w:jc w:val="both"/>
        <w:rPr>
          <w:rFonts w:ascii="Arial" w:hAnsi="Arial" w:cs="Arial"/>
          <w:b/>
          <w:bCs/>
          <w:sz w:val="22"/>
          <w:szCs w:val="22"/>
        </w:rPr>
      </w:pPr>
      <w:r w:rsidRPr="0081620B">
        <w:rPr>
          <w:rFonts w:ascii="Arial" w:hAnsi="Arial" w:cs="Arial"/>
          <w:b/>
          <w:bCs/>
          <w:sz w:val="22"/>
          <w:szCs w:val="22"/>
        </w:rPr>
        <w:t xml:space="preserve">Q48: Will the SFTP site accept any </w:t>
      </w:r>
      <w:r w:rsidR="00B86D80" w:rsidRPr="0081620B">
        <w:rPr>
          <w:rFonts w:ascii="Arial" w:hAnsi="Arial" w:cs="Arial"/>
          <w:b/>
          <w:bCs/>
          <w:sz w:val="22"/>
          <w:szCs w:val="22"/>
        </w:rPr>
        <w:t>further information after the application deadline of 13:00</w:t>
      </w:r>
      <w:r w:rsidR="004C18A2" w:rsidRPr="0081620B">
        <w:rPr>
          <w:rFonts w:ascii="Arial" w:hAnsi="Arial" w:cs="Arial"/>
          <w:b/>
          <w:bCs/>
          <w:sz w:val="22"/>
          <w:szCs w:val="22"/>
        </w:rPr>
        <w:t xml:space="preserve"> BST on the 13</w:t>
      </w:r>
      <w:r w:rsidR="004C18A2" w:rsidRPr="0081620B">
        <w:rPr>
          <w:rFonts w:ascii="Arial" w:hAnsi="Arial" w:cs="Arial"/>
          <w:b/>
          <w:bCs/>
          <w:sz w:val="22"/>
          <w:szCs w:val="22"/>
          <w:vertAlign w:val="superscript"/>
        </w:rPr>
        <w:t>th</w:t>
      </w:r>
      <w:r w:rsidR="004C18A2" w:rsidRPr="0081620B">
        <w:rPr>
          <w:rFonts w:ascii="Arial" w:hAnsi="Arial" w:cs="Arial"/>
          <w:b/>
          <w:bCs/>
          <w:sz w:val="22"/>
          <w:szCs w:val="22"/>
        </w:rPr>
        <w:t xml:space="preserve"> September 2022?</w:t>
      </w:r>
    </w:p>
    <w:p w14:paraId="05B4B4B9" w14:textId="0085D02A" w:rsidR="004C18A2" w:rsidRDefault="004C18A2" w:rsidP="00C9123B">
      <w:pPr>
        <w:jc w:val="both"/>
        <w:rPr>
          <w:rFonts w:ascii="Arial" w:hAnsi="Arial" w:cs="Arial"/>
          <w:sz w:val="22"/>
          <w:szCs w:val="22"/>
        </w:rPr>
      </w:pPr>
    </w:p>
    <w:p w14:paraId="288F7C27" w14:textId="2EACBF93" w:rsidR="004C18A2" w:rsidRDefault="004C18A2" w:rsidP="00C9123B">
      <w:pPr>
        <w:jc w:val="both"/>
        <w:rPr>
          <w:rFonts w:ascii="Arial" w:hAnsi="Arial" w:cs="Arial"/>
          <w:sz w:val="22"/>
          <w:szCs w:val="22"/>
        </w:rPr>
      </w:pPr>
      <w:r>
        <w:rPr>
          <w:rFonts w:ascii="Arial" w:hAnsi="Arial" w:cs="Arial"/>
          <w:sz w:val="22"/>
          <w:szCs w:val="22"/>
        </w:rPr>
        <w:t xml:space="preserve">A48: No. </w:t>
      </w:r>
      <w:r w:rsidR="00292692">
        <w:rPr>
          <w:rFonts w:ascii="Arial" w:hAnsi="Arial" w:cs="Arial"/>
          <w:sz w:val="22"/>
          <w:szCs w:val="22"/>
        </w:rPr>
        <w:t xml:space="preserve">Once the deadline has passed, the SFTP </w:t>
      </w:r>
      <w:r w:rsidR="00002FC1">
        <w:rPr>
          <w:rFonts w:ascii="Arial" w:hAnsi="Arial" w:cs="Arial"/>
          <w:sz w:val="22"/>
          <w:szCs w:val="22"/>
        </w:rPr>
        <w:t xml:space="preserve">areas assigned to applicants </w:t>
      </w:r>
      <w:r w:rsidR="00292692">
        <w:rPr>
          <w:rFonts w:ascii="Arial" w:hAnsi="Arial" w:cs="Arial"/>
          <w:sz w:val="22"/>
          <w:szCs w:val="22"/>
        </w:rPr>
        <w:t xml:space="preserve">will be locked and no further information will be able to be uploaded. Applicants are </w:t>
      </w:r>
      <w:r w:rsidR="00B61427">
        <w:rPr>
          <w:rFonts w:ascii="Arial" w:hAnsi="Arial" w:cs="Arial"/>
          <w:sz w:val="22"/>
          <w:szCs w:val="22"/>
        </w:rPr>
        <w:t xml:space="preserve">therefore </w:t>
      </w:r>
      <w:r w:rsidR="00292692">
        <w:rPr>
          <w:rFonts w:ascii="Arial" w:hAnsi="Arial" w:cs="Arial"/>
          <w:sz w:val="22"/>
          <w:szCs w:val="22"/>
        </w:rPr>
        <w:t xml:space="preserve">strongly advised to allow sufficient time </w:t>
      </w:r>
      <w:r w:rsidR="00B61427">
        <w:rPr>
          <w:rFonts w:ascii="Arial" w:hAnsi="Arial" w:cs="Arial"/>
          <w:sz w:val="22"/>
          <w:szCs w:val="22"/>
        </w:rPr>
        <w:t xml:space="preserve">ahead of the deadline </w:t>
      </w:r>
      <w:r w:rsidR="00292692">
        <w:rPr>
          <w:rFonts w:ascii="Arial" w:hAnsi="Arial" w:cs="Arial"/>
          <w:sz w:val="22"/>
          <w:szCs w:val="22"/>
        </w:rPr>
        <w:t xml:space="preserve">to ensure that any information relating to </w:t>
      </w:r>
      <w:r w:rsidR="009E770F">
        <w:rPr>
          <w:rFonts w:ascii="Arial" w:hAnsi="Arial" w:cs="Arial"/>
          <w:sz w:val="22"/>
          <w:szCs w:val="22"/>
        </w:rPr>
        <w:t xml:space="preserve">their applications </w:t>
      </w:r>
      <w:r w:rsidR="00B61427">
        <w:rPr>
          <w:rFonts w:ascii="Arial" w:hAnsi="Arial" w:cs="Arial"/>
          <w:sz w:val="22"/>
          <w:szCs w:val="22"/>
        </w:rPr>
        <w:t>is</w:t>
      </w:r>
      <w:r w:rsidR="009E770F">
        <w:rPr>
          <w:rFonts w:ascii="Arial" w:hAnsi="Arial" w:cs="Arial"/>
          <w:sz w:val="22"/>
          <w:szCs w:val="22"/>
        </w:rPr>
        <w:t xml:space="preserve"> </w:t>
      </w:r>
      <w:r w:rsidR="00B61427">
        <w:rPr>
          <w:rFonts w:ascii="Arial" w:hAnsi="Arial" w:cs="Arial"/>
          <w:sz w:val="22"/>
          <w:szCs w:val="22"/>
        </w:rPr>
        <w:t>uploaded</w:t>
      </w:r>
      <w:r w:rsidR="009E770F">
        <w:rPr>
          <w:rFonts w:ascii="Arial" w:hAnsi="Arial" w:cs="Arial"/>
          <w:sz w:val="22"/>
          <w:szCs w:val="22"/>
        </w:rPr>
        <w:t xml:space="preserve">. Following the closure of the application period, the NSTA will </w:t>
      </w:r>
      <w:r w:rsidR="00063FAF">
        <w:rPr>
          <w:rFonts w:ascii="Arial" w:hAnsi="Arial" w:cs="Arial"/>
          <w:sz w:val="22"/>
          <w:szCs w:val="22"/>
        </w:rPr>
        <w:t xml:space="preserve">cross-check </w:t>
      </w:r>
      <w:r w:rsidR="00316D5B">
        <w:rPr>
          <w:rFonts w:ascii="Arial" w:hAnsi="Arial" w:cs="Arial"/>
          <w:sz w:val="22"/>
          <w:szCs w:val="22"/>
        </w:rPr>
        <w:t xml:space="preserve">all </w:t>
      </w:r>
      <w:r w:rsidR="00063FAF">
        <w:rPr>
          <w:rFonts w:ascii="Arial" w:hAnsi="Arial" w:cs="Arial"/>
          <w:sz w:val="22"/>
          <w:szCs w:val="22"/>
        </w:rPr>
        <w:t xml:space="preserve">information and confirm receipt with </w:t>
      </w:r>
      <w:r w:rsidR="005577E3">
        <w:rPr>
          <w:rFonts w:ascii="Arial" w:hAnsi="Arial" w:cs="Arial"/>
          <w:sz w:val="22"/>
          <w:szCs w:val="22"/>
        </w:rPr>
        <w:t>the lead applicant of each application received</w:t>
      </w:r>
      <w:r w:rsidR="0081620B">
        <w:rPr>
          <w:rFonts w:ascii="Arial" w:hAnsi="Arial" w:cs="Arial"/>
          <w:sz w:val="22"/>
          <w:szCs w:val="22"/>
        </w:rPr>
        <w:t>.</w:t>
      </w:r>
    </w:p>
    <w:p w14:paraId="343E37A8" w14:textId="51E9E5EC" w:rsidR="00732C57" w:rsidRDefault="00732C57" w:rsidP="00C9123B">
      <w:pPr>
        <w:jc w:val="both"/>
        <w:rPr>
          <w:rFonts w:ascii="Arial" w:hAnsi="Arial" w:cs="Arial"/>
          <w:sz w:val="22"/>
          <w:szCs w:val="22"/>
        </w:rPr>
      </w:pPr>
    </w:p>
    <w:p w14:paraId="3D3C1349" w14:textId="12F98B4E" w:rsidR="00C825F1" w:rsidRPr="00620428" w:rsidRDefault="00732C57" w:rsidP="00C825F1">
      <w:pPr>
        <w:jc w:val="both"/>
        <w:rPr>
          <w:rFonts w:ascii="Arial" w:hAnsi="Arial" w:cs="Arial"/>
          <w:b/>
          <w:bCs/>
          <w:sz w:val="22"/>
          <w:szCs w:val="22"/>
        </w:rPr>
      </w:pPr>
      <w:r w:rsidRPr="00620428">
        <w:rPr>
          <w:rFonts w:ascii="Arial" w:hAnsi="Arial" w:cs="Arial"/>
          <w:b/>
          <w:bCs/>
          <w:sz w:val="22"/>
          <w:szCs w:val="22"/>
        </w:rPr>
        <w:t xml:space="preserve">Q49: </w:t>
      </w:r>
      <w:r w:rsidR="00C825F1" w:rsidRPr="00620428">
        <w:rPr>
          <w:rFonts w:ascii="Arial" w:hAnsi="Arial" w:cs="Arial"/>
          <w:b/>
          <w:bCs/>
          <w:sz w:val="22"/>
          <w:szCs w:val="22"/>
        </w:rPr>
        <w:t xml:space="preserve">The </w:t>
      </w:r>
      <w:r w:rsidR="00293167" w:rsidRPr="00620428">
        <w:rPr>
          <w:rFonts w:ascii="Arial" w:hAnsi="Arial" w:cs="Arial"/>
          <w:b/>
          <w:bCs/>
          <w:sz w:val="22"/>
          <w:szCs w:val="22"/>
        </w:rPr>
        <w:t xml:space="preserve">proposed </w:t>
      </w:r>
      <w:r w:rsidR="001C05BC">
        <w:rPr>
          <w:rFonts w:ascii="Arial" w:hAnsi="Arial" w:cs="Arial"/>
          <w:b/>
          <w:bCs/>
          <w:sz w:val="22"/>
          <w:szCs w:val="22"/>
        </w:rPr>
        <w:t>W</w:t>
      </w:r>
      <w:r w:rsidR="00C825F1" w:rsidRPr="00620428">
        <w:rPr>
          <w:rFonts w:ascii="Arial" w:hAnsi="Arial" w:cs="Arial"/>
          <w:b/>
          <w:bCs/>
          <w:sz w:val="22"/>
          <w:szCs w:val="22"/>
        </w:rPr>
        <w:t xml:space="preserve">ork </w:t>
      </w:r>
      <w:r w:rsidR="001C05BC">
        <w:rPr>
          <w:rFonts w:ascii="Arial" w:hAnsi="Arial" w:cs="Arial"/>
          <w:b/>
          <w:bCs/>
          <w:sz w:val="22"/>
          <w:szCs w:val="22"/>
        </w:rPr>
        <w:t>P</w:t>
      </w:r>
      <w:r w:rsidR="00C825F1" w:rsidRPr="00620428">
        <w:rPr>
          <w:rFonts w:ascii="Arial" w:hAnsi="Arial" w:cs="Arial"/>
          <w:b/>
          <w:bCs/>
          <w:sz w:val="22"/>
          <w:szCs w:val="22"/>
        </w:rPr>
        <w:t xml:space="preserve">rogramme </w:t>
      </w:r>
      <w:r w:rsidR="00293167" w:rsidRPr="00620428">
        <w:rPr>
          <w:rFonts w:ascii="Arial" w:hAnsi="Arial" w:cs="Arial"/>
          <w:b/>
          <w:bCs/>
          <w:sz w:val="22"/>
          <w:szCs w:val="22"/>
        </w:rPr>
        <w:t xml:space="preserve">for a CS Licence </w:t>
      </w:r>
      <w:r w:rsidR="00C825F1" w:rsidRPr="00620428">
        <w:rPr>
          <w:rFonts w:ascii="Arial" w:hAnsi="Arial" w:cs="Arial"/>
          <w:b/>
          <w:bCs/>
          <w:sz w:val="22"/>
          <w:szCs w:val="22"/>
        </w:rPr>
        <w:t xml:space="preserve">can have </w:t>
      </w:r>
      <w:r w:rsidR="00293167" w:rsidRPr="00620428">
        <w:rPr>
          <w:rFonts w:ascii="Arial" w:hAnsi="Arial" w:cs="Arial"/>
          <w:b/>
          <w:bCs/>
          <w:sz w:val="22"/>
          <w:szCs w:val="22"/>
        </w:rPr>
        <w:t>F</w:t>
      </w:r>
      <w:r w:rsidR="00C825F1" w:rsidRPr="00620428">
        <w:rPr>
          <w:rFonts w:ascii="Arial" w:hAnsi="Arial" w:cs="Arial"/>
          <w:b/>
          <w:bCs/>
          <w:sz w:val="22"/>
          <w:szCs w:val="22"/>
        </w:rPr>
        <w:t xml:space="preserve">irm and </w:t>
      </w:r>
      <w:r w:rsidR="00293167" w:rsidRPr="00620428">
        <w:rPr>
          <w:rFonts w:ascii="Arial" w:hAnsi="Arial" w:cs="Arial"/>
          <w:b/>
          <w:bCs/>
          <w:sz w:val="22"/>
          <w:szCs w:val="22"/>
        </w:rPr>
        <w:t>C</w:t>
      </w:r>
      <w:r w:rsidR="00C825F1" w:rsidRPr="00620428">
        <w:rPr>
          <w:rFonts w:ascii="Arial" w:hAnsi="Arial" w:cs="Arial"/>
          <w:b/>
          <w:bCs/>
          <w:sz w:val="22"/>
          <w:szCs w:val="22"/>
        </w:rPr>
        <w:t xml:space="preserve">ontingent scopes for seismic and well that </w:t>
      </w:r>
      <w:r w:rsidR="00293167" w:rsidRPr="00620428">
        <w:rPr>
          <w:rFonts w:ascii="Arial" w:hAnsi="Arial" w:cs="Arial"/>
          <w:b/>
          <w:bCs/>
          <w:sz w:val="22"/>
          <w:szCs w:val="22"/>
        </w:rPr>
        <w:t>carry different maximum marks in the March Scheme</w:t>
      </w:r>
      <w:r w:rsidR="00C825F1" w:rsidRPr="00620428">
        <w:rPr>
          <w:rFonts w:ascii="Arial" w:hAnsi="Arial" w:cs="Arial"/>
          <w:b/>
          <w:bCs/>
          <w:sz w:val="22"/>
          <w:szCs w:val="22"/>
        </w:rPr>
        <w:t>.  </w:t>
      </w:r>
      <w:r w:rsidR="0058554D" w:rsidRPr="00620428">
        <w:rPr>
          <w:rFonts w:ascii="Arial" w:hAnsi="Arial" w:cs="Arial"/>
          <w:b/>
          <w:bCs/>
          <w:sz w:val="22"/>
          <w:szCs w:val="22"/>
        </w:rPr>
        <w:t>W</w:t>
      </w:r>
      <w:r w:rsidR="00C825F1" w:rsidRPr="00620428">
        <w:rPr>
          <w:rFonts w:ascii="Arial" w:hAnsi="Arial" w:cs="Arial"/>
          <w:b/>
          <w:bCs/>
          <w:sz w:val="22"/>
          <w:szCs w:val="22"/>
        </w:rPr>
        <w:t xml:space="preserve">hat </w:t>
      </w:r>
      <w:proofErr w:type="gramStart"/>
      <w:r w:rsidR="00C825F1" w:rsidRPr="00620428">
        <w:rPr>
          <w:rFonts w:ascii="Arial" w:hAnsi="Arial" w:cs="Arial"/>
          <w:b/>
          <w:bCs/>
          <w:sz w:val="22"/>
          <w:szCs w:val="22"/>
        </w:rPr>
        <w:t>is</w:t>
      </w:r>
      <w:proofErr w:type="gramEnd"/>
      <w:r w:rsidR="00C825F1" w:rsidRPr="00620428">
        <w:rPr>
          <w:rFonts w:ascii="Arial" w:hAnsi="Arial" w:cs="Arial"/>
          <w:b/>
          <w:bCs/>
          <w:sz w:val="22"/>
          <w:szCs w:val="22"/>
        </w:rPr>
        <w:t xml:space="preserve"> the max</w:t>
      </w:r>
      <w:r w:rsidR="0058554D" w:rsidRPr="00620428">
        <w:rPr>
          <w:rFonts w:ascii="Arial" w:hAnsi="Arial" w:cs="Arial"/>
          <w:b/>
          <w:bCs/>
          <w:sz w:val="22"/>
          <w:szCs w:val="22"/>
        </w:rPr>
        <w:t>imum</w:t>
      </w:r>
      <w:r w:rsidR="00C825F1" w:rsidRPr="00620428">
        <w:rPr>
          <w:rFonts w:ascii="Arial" w:hAnsi="Arial" w:cs="Arial"/>
          <w:b/>
          <w:bCs/>
          <w:sz w:val="22"/>
          <w:szCs w:val="22"/>
        </w:rPr>
        <w:t xml:space="preserve"> point</w:t>
      </w:r>
      <w:r w:rsidR="0058554D" w:rsidRPr="00620428">
        <w:rPr>
          <w:rFonts w:ascii="Arial" w:hAnsi="Arial" w:cs="Arial"/>
          <w:b/>
          <w:bCs/>
          <w:sz w:val="22"/>
          <w:szCs w:val="22"/>
        </w:rPr>
        <w:t>s</w:t>
      </w:r>
      <w:r w:rsidR="00C825F1" w:rsidRPr="00620428">
        <w:rPr>
          <w:rFonts w:ascii="Arial" w:hAnsi="Arial" w:cs="Arial"/>
          <w:b/>
          <w:bCs/>
          <w:sz w:val="22"/>
          <w:szCs w:val="22"/>
        </w:rPr>
        <w:t xml:space="preserve"> </w:t>
      </w:r>
      <w:r w:rsidR="0058554D" w:rsidRPr="00620428">
        <w:rPr>
          <w:rFonts w:ascii="Arial" w:hAnsi="Arial" w:cs="Arial"/>
          <w:b/>
          <w:bCs/>
          <w:sz w:val="22"/>
          <w:szCs w:val="22"/>
        </w:rPr>
        <w:t xml:space="preserve">that could be </w:t>
      </w:r>
      <w:r w:rsidR="00C825F1" w:rsidRPr="00620428">
        <w:rPr>
          <w:rFonts w:ascii="Arial" w:hAnsi="Arial" w:cs="Arial"/>
          <w:b/>
          <w:bCs/>
          <w:sz w:val="22"/>
          <w:szCs w:val="22"/>
        </w:rPr>
        <w:t>score</w:t>
      </w:r>
      <w:r w:rsidR="0058554D" w:rsidRPr="00620428">
        <w:rPr>
          <w:rFonts w:ascii="Arial" w:hAnsi="Arial" w:cs="Arial"/>
          <w:b/>
          <w:bCs/>
          <w:sz w:val="22"/>
          <w:szCs w:val="22"/>
        </w:rPr>
        <w:t>d</w:t>
      </w:r>
      <w:r w:rsidR="00C825F1" w:rsidRPr="00620428">
        <w:rPr>
          <w:rFonts w:ascii="Arial" w:hAnsi="Arial" w:cs="Arial"/>
          <w:b/>
          <w:bCs/>
          <w:sz w:val="22"/>
          <w:szCs w:val="22"/>
        </w:rPr>
        <w:t xml:space="preserve"> for the </w:t>
      </w:r>
      <w:r w:rsidR="001C05BC">
        <w:rPr>
          <w:rFonts w:ascii="Arial" w:hAnsi="Arial" w:cs="Arial"/>
          <w:b/>
          <w:bCs/>
          <w:sz w:val="22"/>
          <w:szCs w:val="22"/>
        </w:rPr>
        <w:t>W</w:t>
      </w:r>
      <w:r w:rsidR="0058554D" w:rsidRPr="00620428">
        <w:rPr>
          <w:rFonts w:ascii="Arial" w:hAnsi="Arial" w:cs="Arial"/>
          <w:b/>
          <w:bCs/>
          <w:sz w:val="22"/>
          <w:szCs w:val="22"/>
        </w:rPr>
        <w:t xml:space="preserve">ork </w:t>
      </w:r>
      <w:r w:rsidR="001C05BC">
        <w:rPr>
          <w:rFonts w:ascii="Arial" w:hAnsi="Arial" w:cs="Arial"/>
          <w:b/>
          <w:bCs/>
          <w:sz w:val="22"/>
          <w:szCs w:val="22"/>
        </w:rPr>
        <w:t>P</w:t>
      </w:r>
      <w:r w:rsidR="0058554D" w:rsidRPr="00620428">
        <w:rPr>
          <w:rFonts w:ascii="Arial" w:hAnsi="Arial" w:cs="Arial"/>
          <w:b/>
          <w:bCs/>
          <w:sz w:val="22"/>
          <w:szCs w:val="22"/>
        </w:rPr>
        <w:t xml:space="preserve">rogramme – is it 310 if </w:t>
      </w:r>
      <w:r w:rsidR="00AE0F1C" w:rsidRPr="00620428">
        <w:rPr>
          <w:rFonts w:ascii="Arial" w:hAnsi="Arial" w:cs="Arial"/>
          <w:b/>
          <w:bCs/>
          <w:sz w:val="22"/>
          <w:szCs w:val="22"/>
        </w:rPr>
        <w:t xml:space="preserve">both </w:t>
      </w:r>
      <w:r w:rsidR="0058554D" w:rsidRPr="00620428">
        <w:rPr>
          <w:rFonts w:ascii="Arial" w:hAnsi="Arial" w:cs="Arial"/>
          <w:b/>
          <w:bCs/>
          <w:sz w:val="22"/>
          <w:szCs w:val="22"/>
        </w:rPr>
        <w:t xml:space="preserve">Firm </w:t>
      </w:r>
      <w:r w:rsidR="00AE0F1C" w:rsidRPr="00620428">
        <w:rPr>
          <w:rFonts w:ascii="Arial" w:hAnsi="Arial" w:cs="Arial"/>
          <w:b/>
          <w:bCs/>
          <w:sz w:val="22"/>
          <w:szCs w:val="22"/>
        </w:rPr>
        <w:t xml:space="preserve">and Contingent </w:t>
      </w:r>
      <w:r w:rsidR="0058554D" w:rsidRPr="00620428">
        <w:rPr>
          <w:rFonts w:ascii="Arial" w:hAnsi="Arial" w:cs="Arial"/>
          <w:b/>
          <w:bCs/>
          <w:sz w:val="22"/>
          <w:szCs w:val="22"/>
        </w:rPr>
        <w:t xml:space="preserve">seismic </w:t>
      </w:r>
      <w:r w:rsidR="00AE0F1C" w:rsidRPr="00620428">
        <w:rPr>
          <w:rFonts w:ascii="Arial" w:hAnsi="Arial" w:cs="Arial"/>
          <w:b/>
          <w:bCs/>
          <w:sz w:val="22"/>
          <w:szCs w:val="22"/>
        </w:rPr>
        <w:t xml:space="preserve">and well activity is included and </w:t>
      </w:r>
      <w:r w:rsidR="00C825F1" w:rsidRPr="00620428">
        <w:rPr>
          <w:rFonts w:ascii="Arial" w:hAnsi="Arial" w:cs="Arial"/>
          <w:b/>
          <w:bCs/>
          <w:sz w:val="22"/>
          <w:szCs w:val="22"/>
        </w:rPr>
        <w:t xml:space="preserve">250 </w:t>
      </w:r>
      <w:r w:rsidR="00AE0F1C" w:rsidRPr="00620428">
        <w:rPr>
          <w:rFonts w:ascii="Arial" w:hAnsi="Arial" w:cs="Arial"/>
          <w:b/>
          <w:bCs/>
          <w:sz w:val="22"/>
          <w:szCs w:val="22"/>
        </w:rPr>
        <w:t>if there are no Contingent work programme elements</w:t>
      </w:r>
      <w:r w:rsidR="00C825F1" w:rsidRPr="00620428">
        <w:rPr>
          <w:rFonts w:ascii="Arial" w:hAnsi="Arial" w:cs="Arial"/>
          <w:b/>
          <w:bCs/>
          <w:sz w:val="22"/>
          <w:szCs w:val="22"/>
        </w:rPr>
        <w:t xml:space="preserve">? </w:t>
      </w:r>
      <w:r w:rsidR="002607D7" w:rsidRPr="00620428">
        <w:rPr>
          <w:rFonts w:ascii="Arial" w:hAnsi="Arial" w:cs="Arial"/>
          <w:b/>
          <w:bCs/>
          <w:sz w:val="22"/>
          <w:szCs w:val="22"/>
        </w:rPr>
        <w:t xml:space="preserve">Is it </w:t>
      </w:r>
      <w:r w:rsidR="00C825F1" w:rsidRPr="00620428">
        <w:rPr>
          <w:rFonts w:ascii="Arial" w:hAnsi="Arial" w:cs="Arial"/>
          <w:b/>
          <w:bCs/>
          <w:sz w:val="22"/>
          <w:szCs w:val="22"/>
        </w:rPr>
        <w:t xml:space="preserve">possible to get </w:t>
      </w:r>
      <w:r w:rsidR="002607D7" w:rsidRPr="00620428">
        <w:rPr>
          <w:rFonts w:ascii="Arial" w:hAnsi="Arial" w:cs="Arial"/>
          <w:b/>
          <w:bCs/>
          <w:sz w:val="22"/>
          <w:szCs w:val="22"/>
        </w:rPr>
        <w:t xml:space="preserve">marks </w:t>
      </w:r>
      <w:r w:rsidR="00C825F1" w:rsidRPr="00620428">
        <w:rPr>
          <w:rFonts w:ascii="Arial" w:hAnsi="Arial" w:cs="Arial"/>
          <w:b/>
          <w:bCs/>
          <w:sz w:val="22"/>
          <w:szCs w:val="22"/>
        </w:rPr>
        <w:t xml:space="preserve">for both </w:t>
      </w:r>
      <w:r w:rsidR="002607D7" w:rsidRPr="00620428">
        <w:rPr>
          <w:rFonts w:ascii="Arial" w:hAnsi="Arial" w:cs="Arial"/>
          <w:b/>
          <w:bCs/>
          <w:sz w:val="22"/>
          <w:szCs w:val="22"/>
        </w:rPr>
        <w:t>F</w:t>
      </w:r>
      <w:r w:rsidR="00C825F1" w:rsidRPr="00620428">
        <w:rPr>
          <w:rFonts w:ascii="Arial" w:hAnsi="Arial" w:cs="Arial"/>
          <w:b/>
          <w:bCs/>
          <w:sz w:val="22"/>
          <w:szCs w:val="22"/>
        </w:rPr>
        <w:t xml:space="preserve">irm and </w:t>
      </w:r>
      <w:r w:rsidR="002607D7" w:rsidRPr="00620428">
        <w:rPr>
          <w:rFonts w:ascii="Arial" w:hAnsi="Arial" w:cs="Arial"/>
          <w:b/>
          <w:bCs/>
          <w:sz w:val="22"/>
          <w:szCs w:val="22"/>
        </w:rPr>
        <w:t>C</w:t>
      </w:r>
      <w:r w:rsidR="00C825F1" w:rsidRPr="00620428">
        <w:rPr>
          <w:rFonts w:ascii="Arial" w:hAnsi="Arial" w:cs="Arial"/>
          <w:b/>
          <w:bCs/>
          <w:sz w:val="22"/>
          <w:szCs w:val="22"/>
        </w:rPr>
        <w:t>ontingent wells and seismic scope</w:t>
      </w:r>
      <w:r w:rsidR="00B05939" w:rsidRPr="00620428">
        <w:rPr>
          <w:rFonts w:ascii="Arial" w:hAnsi="Arial" w:cs="Arial"/>
          <w:b/>
          <w:bCs/>
          <w:sz w:val="22"/>
          <w:szCs w:val="22"/>
        </w:rPr>
        <w:t xml:space="preserve">? </w:t>
      </w:r>
      <w:r w:rsidR="00C825F1" w:rsidRPr="00620428">
        <w:rPr>
          <w:rFonts w:ascii="Arial" w:hAnsi="Arial" w:cs="Arial"/>
          <w:b/>
          <w:bCs/>
          <w:sz w:val="22"/>
          <w:szCs w:val="22"/>
        </w:rPr>
        <w:t xml:space="preserve"> </w:t>
      </w:r>
      <w:r w:rsidR="00B05939" w:rsidRPr="00620428">
        <w:rPr>
          <w:rFonts w:ascii="Arial" w:hAnsi="Arial" w:cs="Arial"/>
          <w:b/>
          <w:bCs/>
          <w:sz w:val="22"/>
          <w:szCs w:val="22"/>
        </w:rPr>
        <w:t>F</w:t>
      </w:r>
      <w:r w:rsidR="00C825F1" w:rsidRPr="00620428">
        <w:rPr>
          <w:rFonts w:ascii="Arial" w:hAnsi="Arial" w:cs="Arial"/>
          <w:b/>
          <w:bCs/>
          <w:sz w:val="22"/>
          <w:szCs w:val="22"/>
        </w:rPr>
        <w:t>or example</w:t>
      </w:r>
      <w:r w:rsidR="00B05939" w:rsidRPr="00620428">
        <w:rPr>
          <w:rFonts w:ascii="Arial" w:hAnsi="Arial" w:cs="Arial"/>
          <w:b/>
          <w:bCs/>
          <w:sz w:val="22"/>
          <w:szCs w:val="22"/>
        </w:rPr>
        <w:t>,</w:t>
      </w:r>
      <w:r w:rsidR="00C825F1" w:rsidRPr="00620428">
        <w:rPr>
          <w:rFonts w:ascii="Arial" w:hAnsi="Arial" w:cs="Arial"/>
          <w:b/>
          <w:bCs/>
          <w:sz w:val="22"/>
          <w:szCs w:val="22"/>
        </w:rPr>
        <w:t xml:space="preserve"> </w:t>
      </w:r>
      <w:r w:rsidR="002607D7" w:rsidRPr="00620428">
        <w:rPr>
          <w:rFonts w:ascii="Arial" w:hAnsi="Arial" w:cs="Arial"/>
          <w:b/>
          <w:bCs/>
          <w:sz w:val="22"/>
          <w:szCs w:val="22"/>
        </w:rPr>
        <w:t>F</w:t>
      </w:r>
      <w:r w:rsidR="00C825F1" w:rsidRPr="00620428">
        <w:rPr>
          <w:rFonts w:ascii="Arial" w:hAnsi="Arial" w:cs="Arial"/>
          <w:b/>
          <w:bCs/>
          <w:sz w:val="22"/>
          <w:szCs w:val="22"/>
        </w:rPr>
        <w:t xml:space="preserve">irm seismic reprocessing and </w:t>
      </w:r>
      <w:r w:rsidR="002607D7" w:rsidRPr="00620428">
        <w:rPr>
          <w:rFonts w:ascii="Arial" w:hAnsi="Arial" w:cs="Arial"/>
          <w:b/>
          <w:bCs/>
          <w:sz w:val="22"/>
          <w:szCs w:val="22"/>
        </w:rPr>
        <w:t>C</w:t>
      </w:r>
      <w:r w:rsidR="00C825F1" w:rsidRPr="00620428">
        <w:rPr>
          <w:rFonts w:ascii="Arial" w:hAnsi="Arial" w:cs="Arial"/>
          <w:b/>
          <w:bCs/>
          <w:sz w:val="22"/>
          <w:szCs w:val="22"/>
        </w:rPr>
        <w:t xml:space="preserve">ontingent new acquisition, or </w:t>
      </w:r>
      <w:r w:rsidR="002607D7" w:rsidRPr="00620428">
        <w:rPr>
          <w:rFonts w:ascii="Arial" w:hAnsi="Arial" w:cs="Arial"/>
          <w:b/>
          <w:bCs/>
          <w:sz w:val="22"/>
          <w:szCs w:val="22"/>
        </w:rPr>
        <w:t>F</w:t>
      </w:r>
      <w:r w:rsidR="00C825F1" w:rsidRPr="00620428">
        <w:rPr>
          <w:rFonts w:ascii="Arial" w:hAnsi="Arial" w:cs="Arial"/>
          <w:b/>
          <w:bCs/>
          <w:sz w:val="22"/>
          <w:szCs w:val="22"/>
        </w:rPr>
        <w:t xml:space="preserve">irm well with </w:t>
      </w:r>
      <w:r w:rsidR="00B05939" w:rsidRPr="00620428">
        <w:rPr>
          <w:rFonts w:ascii="Arial" w:hAnsi="Arial" w:cs="Arial"/>
          <w:b/>
          <w:bCs/>
          <w:sz w:val="22"/>
          <w:szCs w:val="22"/>
        </w:rPr>
        <w:t>C</w:t>
      </w:r>
      <w:r w:rsidR="00C825F1" w:rsidRPr="00620428">
        <w:rPr>
          <w:rFonts w:ascii="Arial" w:hAnsi="Arial" w:cs="Arial"/>
          <w:b/>
          <w:bCs/>
          <w:sz w:val="22"/>
          <w:szCs w:val="22"/>
        </w:rPr>
        <w:t xml:space="preserve">ontingent test, or </w:t>
      </w:r>
      <w:r w:rsidR="00B05939" w:rsidRPr="00620428">
        <w:rPr>
          <w:rFonts w:ascii="Arial" w:hAnsi="Arial" w:cs="Arial"/>
          <w:b/>
          <w:bCs/>
          <w:sz w:val="22"/>
          <w:szCs w:val="22"/>
        </w:rPr>
        <w:t>F</w:t>
      </w:r>
      <w:r w:rsidR="00C825F1" w:rsidRPr="00620428">
        <w:rPr>
          <w:rFonts w:ascii="Arial" w:hAnsi="Arial" w:cs="Arial"/>
          <w:b/>
          <w:bCs/>
          <w:sz w:val="22"/>
          <w:szCs w:val="22"/>
        </w:rPr>
        <w:t xml:space="preserve">irm first well with </w:t>
      </w:r>
      <w:r w:rsidR="00B05939" w:rsidRPr="00620428">
        <w:rPr>
          <w:rFonts w:ascii="Arial" w:hAnsi="Arial" w:cs="Arial"/>
          <w:b/>
          <w:bCs/>
          <w:sz w:val="22"/>
          <w:szCs w:val="22"/>
        </w:rPr>
        <w:t>C</w:t>
      </w:r>
      <w:r w:rsidR="00C825F1" w:rsidRPr="00620428">
        <w:rPr>
          <w:rFonts w:ascii="Arial" w:hAnsi="Arial" w:cs="Arial"/>
          <w:b/>
          <w:bCs/>
          <w:sz w:val="22"/>
          <w:szCs w:val="22"/>
        </w:rPr>
        <w:t xml:space="preserve">ontingent second well? </w:t>
      </w:r>
    </w:p>
    <w:p w14:paraId="0760A7E2" w14:textId="15439437" w:rsidR="00620428" w:rsidRPr="00620428" w:rsidRDefault="00620428" w:rsidP="00C825F1">
      <w:pPr>
        <w:jc w:val="both"/>
        <w:rPr>
          <w:rFonts w:ascii="Arial" w:hAnsi="Arial" w:cs="Arial"/>
          <w:b/>
          <w:bCs/>
          <w:sz w:val="22"/>
          <w:szCs w:val="22"/>
        </w:rPr>
      </w:pPr>
    </w:p>
    <w:p w14:paraId="55EB9215" w14:textId="6080D817" w:rsidR="00620428" w:rsidRPr="00620428" w:rsidRDefault="00620428" w:rsidP="00620428">
      <w:pPr>
        <w:jc w:val="both"/>
        <w:rPr>
          <w:rFonts w:ascii="Arial" w:hAnsi="Arial" w:cs="Arial"/>
          <w:sz w:val="22"/>
          <w:szCs w:val="22"/>
        </w:rPr>
      </w:pPr>
      <w:r>
        <w:rPr>
          <w:rFonts w:ascii="Arial" w:hAnsi="Arial" w:cs="Arial"/>
          <w:sz w:val="22"/>
          <w:szCs w:val="22"/>
        </w:rPr>
        <w:t xml:space="preserve">A49: </w:t>
      </w:r>
      <w:r w:rsidRPr="00620428">
        <w:rPr>
          <w:rFonts w:ascii="Arial" w:hAnsi="Arial" w:cs="Arial"/>
          <w:sz w:val="22"/>
          <w:szCs w:val="22"/>
        </w:rPr>
        <w:t xml:space="preserve">In theory it would be possible </w:t>
      </w:r>
      <w:r w:rsidR="00944EFE">
        <w:rPr>
          <w:rFonts w:ascii="Arial" w:hAnsi="Arial" w:cs="Arial"/>
          <w:sz w:val="22"/>
          <w:szCs w:val="22"/>
        </w:rPr>
        <w:t xml:space="preserve">for a Work Programme to </w:t>
      </w:r>
      <w:r w:rsidRPr="00620428">
        <w:rPr>
          <w:rFonts w:ascii="Arial" w:hAnsi="Arial" w:cs="Arial"/>
          <w:sz w:val="22"/>
          <w:szCs w:val="22"/>
        </w:rPr>
        <w:t xml:space="preserve">score a maximum of 310 </w:t>
      </w:r>
      <w:r w:rsidR="00944EFE">
        <w:rPr>
          <w:rFonts w:ascii="Arial" w:hAnsi="Arial" w:cs="Arial"/>
          <w:sz w:val="22"/>
          <w:szCs w:val="22"/>
        </w:rPr>
        <w:t xml:space="preserve">marks </w:t>
      </w:r>
      <w:r w:rsidRPr="00620428">
        <w:rPr>
          <w:rFonts w:ascii="Arial" w:hAnsi="Arial" w:cs="Arial"/>
          <w:sz w:val="22"/>
          <w:szCs w:val="22"/>
        </w:rPr>
        <w:t>(or 250</w:t>
      </w:r>
      <w:r w:rsidR="00944EFE">
        <w:rPr>
          <w:rFonts w:ascii="Arial" w:hAnsi="Arial" w:cs="Arial"/>
          <w:sz w:val="22"/>
          <w:szCs w:val="22"/>
        </w:rPr>
        <w:t xml:space="preserve"> marks </w:t>
      </w:r>
      <w:r w:rsidRPr="00620428">
        <w:rPr>
          <w:rFonts w:ascii="Arial" w:hAnsi="Arial" w:cs="Arial"/>
          <w:sz w:val="22"/>
          <w:szCs w:val="22"/>
        </w:rPr>
        <w:t xml:space="preserve">if </w:t>
      </w:r>
      <w:r w:rsidR="00944EFE">
        <w:rPr>
          <w:rFonts w:ascii="Arial" w:hAnsi="Arial" w:cs="Arial"/>
          <w:sz w:val="22"/>
          <w:szCs w:val="22"/>
        </w:rPr>
        <w:t xml:space="preserve">there were no </w:t>
      </w:r>
      <w:r w:rsidRPr="00620428">
        <w:rPr>
          <w:rFonts w:ascii="Arial" w:hAnsi="Arial" w:cs="Arial"/>
          <w:sz w:val="22"/>
          <w:szCs w:val="22"/>
        </w:rPr>
        <w:t>Contingent well or seismic</w:t>
      </w:r>
      <w:r w:rsidR="00944EFE">
        <w:rPr>
          <w:rFonts w:ascii="Arial" w:hAnsi="Arial" w:cs="Arial"/>
          <w:sz w:val="22"/>
          <w:szCs w:val="22"/>
        </w:rPr>
        <w:t xml:space="preserve"> elements being proposed</w:t>
      </w:r>
      <w:r w:rsidRPr="00620428">
        <w:rPr>
          <w:rFonts w:ascii="Arial" w:hAnsi="Arial" w:cs="Arial"/>
          <w:sz w:val="22"/>
          <w:szCs w:val="22"/>
        </w:rPr>
        <w:t xml:space="preserve">). However, the final marks allocated by the NSTA for any category will be up to the maximum stated per category </w:t>
      </w:r>
      <w:proofErr w:type="gramStart"/>
      <w:r w:rsidRPr="00620428">
        <w:rPr>
          <w:rFonts w:ascii="Arial" w:hAnsi="Arial" w:cs="Arial"/>
          <w:sz w:val="22"/>
          <w:szCs w:val="22"/>
        </w:rPr>
        <w:t>i.e.</w:t>
      </w:r>
      <w:proofErr w:type="gramEnd"/>
      <w:r w:rsidRPr="00620428">
        <w:rPr>
          <w:rFonts w:ascii="Arial" w:hAnsi="Arial" w:cs="Arial"/>
          <w:sz w:val="22"/>
          <w:szCs w:val="22"/>
        </w:rPr>
        <w:t xml:space="preserve"> maximum marks are not a “given” just because </w:t>
      </w:r>
      <w:r w:rsidR="00CE32C1">
        <w:rPr>
          <w:rFonts w:ascii="Arial" w:hAnsi="Arial" w:cs="Arial"/>
          <w:sz w:val="22"/>
          <w:szCs w:val="22"/>
        </w:rPr>
        <w:t xml:space="preserve">a Firm or Contingent well and/or seismic element </w:t>
      </w:r>
      <w:r w:rsidRPr="00620428">
        <w:rPr>
          <w:rFonts w:ascii="Arial" w:hAnsi="Arial" w:cs="Arial"/>
          <w:sz w:val="22"/>
          <w:szCs w:val="22"/>
        </w:rPr>
        <w:t xml:space="preserve">is </w:t>
      </w:r>
      <w:r w:rsidR="00CE32C1">
        <w:rPr>
          <w:rFonts w:ascii="Arial" w:hAnsi="Arial" w:cs="Arial"/>
          <w:sz w:val="22"/>
          <w:szCs w:val="22"/>
        </w:rPr>
        <w:t>being offered as part of the Work Pr</w:t>
      </w:r>
      <w:r w:rsidR="00FF29BE">
        <w:rPr>
          <w:rFonts w:ascii="Arial" w:hAnsi="Arial" w:cs="Arial"/>
          <w:sz w:val="22"/>
          <w:szCs w:val="22"/>
        </w:rPr>
        <w:t>o</w:t>
      </w:r>
      <w:r w:rsidR="00CE32C1">
        <w:rPr>
          <w:rFonts w:ascii="Arial" w:hAnsi="Arial" w:cs="Arial"/>
          <w:sz w:val="22"/>
          <w:szCs w:val="22"/>
        </w:rPr>
        <w:t>gramme</w:t>
      </w:r>
      <w:r w:rsidRPr="00620428">
        <w:rPr>
          <w:rFonts w:ascii="Arial" w:hAnsi="Arial" w:cs="Arial"/>
          <w:sz w:val="22"/>
          <w:szCs w:val="22"/>
        </w:rPr>
        <w:t xml:space="preserve">. By way of example, when an assessing the inclusion of a Firm new seismic acquisition, the NSTA may take into consideration aspects such as areal coverage, how the survey will be acquired (streamer, OBN) and how far the new acquisition will go towards understanding and de-risking some of the key uncertainties around the storage site and complex. In addition, should the store or application area be the subject of a competing application, then the marks awarded for proposed work programmes will be considered in a relative sense </w:t>
      </w:r>
      <w:proofErr w:type="gramStart"/>
      <w:r w:rsidRPr="00620428">
        <w:rPr>
          <w:rFonts w:ascii="Arial" w:hAnsi="Arial" w:cs="Arial"/>
          <w:sz w:val="22"/>
          <w:szCs w:val="22"/>
        </w:rPr>
        <w:t>e.g.</w:t>
      </w:r>
      <w:proofErr w:type="gramEnd"/>
      <w:r w:rsidRPr="00620428">
        <w:rPr>
          <w:rFonts w:ascii="Arial" w:hAnsi="Arial" w:cs="Arial"/>
          <w:sz w:val="22"/>
          <w:szCs w:val="22"/>
        </w:rPr>
        <w:t xml:space="preserve"> if one application is considered by the NSTA to have offered a work programme that will result in a better evaluation and appraisal of a store, then this may attract higher marks for the Work Programme section of the Marks Scheme relative to other competing applications.</w:t>
      </w:r>
    </w:p>
    <w:p w14:paraId="495007E5" w14:textId="77777777" w:rsidR="00620428" w:rsidRPr="00620428" w:rsidRDefault="00620428" w:rsidP="00620428">
      <w:pPr>
        <w:jc w:val="both"/>
        <w:rPr>
          <w:rFonts w:ascii="Arial" w:hAnsi="Arial" w:cs="Arial"/>
          <w:sz w:val="22"/>
          <w:szCs w:val="22"/>
        </w:rPr>
      </w:pPr>
    </w:p>
    <w:p w14:paraId="1E4BB4FC" w14:textId="33819830" w:rsidR="00620428" w:rsidRDefault="00620428" w:rsidP="00620428">
      <w:pPr>
        <w:jc w:val="both"/>
        <w:rPr>
          <w:rFonts w:ascii="Arial" w:hAnsi="Arial" w:cs="Arial"/>
          <w:sz w:val="22"/>
          <w:szCs w:val="22"/>
        </w:rPr>
      </w:pPr>
      <w:r w:rsidRPr="00620428">
        <w:rPr>
          <w:rFonts w:ascii="Arial" w:hAnsi="Arial" w:cs="Arial"/>
          <w:sz w:val="22"/>
          <w:szCs w:val="22"/>
        </w:rPr>
        <w:t xml:space="preserve">In any case, and as outlined in paragraph 81 of the </w:t>
      </w:r>
      <w:hyperlink r:id="rId32" w:history="1">
        <w:r w:rsidRPr="001154BC">
          <w:rPr>
            <w:rStyle w:val="Hyperlink"/>
            <w:rFonts w:ascii="Arial" w:hAnsi="Arial" w:cs="Arial"/>
            <w:sz w:val="22"/>
            <w:szCs w:val="22"/>
          </w:rPr>
          <w:t>published licence application guidance</w:t>
        </w:r>
      </w:hyperlink>
      <w:r w:rsidRPr="00620428">
        <w:rPr>
          <w:rFonts w:ascii="Arial" w:hAnsi="Arial" w:cs="Arial"/>
          <w:sz w:val="22"/>
          <w:szCs w:val="22"/>
        </w:rPr>
        <w:t>, any elements of a CS Licence Work Programme should be sufficient to resolve any outstanding uncertainties and enable the applicant to put forward a Storage Permit application that is capable of being approved within the Appraisal Term. On this basis, the NSTA will score any work programme element according to how these elements will further the understanding of or resolve key uncertainties of the candidate store(s). As per the guidance and the Marks Scheme, a Firm Commitment will attract more marks than a Contingent Commitment but, as outlined above, the actual score within those categories will be determined based on how the NSTA decides those work programme elements will further the understanding of the store as a suitable candidate and/or reduce or resolve key uncertainties.</w:t>
      </w:r>
    </w:p>
    <w:p w14:paraId="0DB848F9" w14:textId="64E6BDBA" w:rsidR="002C4094" w:rsidRDefault="002C4094" w:rsidP="00620428">
      <w:pPr>
        <w:jc w:val="both"/>
        <w:rPr>
          <w:rFonts w:ascii="Arial" w:hAnsi="Arial" w:cs="Arial"/>
          <w:sz w:val="22"/>
          <w:szCs w:val="22"/>
        </w:rPr>
      </w:pPr>
    </w:p>
    <w:p w14:paraId="0BC4A959" w14:textId="2519A0F9" w:rsidR="00A43F3F" w:rsidRPr="001D677F" w:rsidRDefault="0082586D" w:rsidP="00A43F3F">
      <w:pPr>
        <w:rPr>
          <w:rFonts w:ascii="Arial" w:hAnsi="Arial" w:cs="Arial"/>
          <w:sz w:val="22"/>
          <w:szCs w:val="22"/>
        </w:rPr>
      </w:pPr>
      <w:r>
        <w:rPr>
          <w:rFonts w:ascii="Arial" w:hAnsi="Arial" w:cs="Arial"/>
          <w:sz w:val="22"/>
          <w:szCs w:val="22"/>
        </w:rPr>
        <w:t xml:space="preserve">Q50: </w:t>
      </w:r>
      <w:r w:rsidR="00A43F3F" w:rsidRPr="00ED3D1F">
        <w:rPr>
          <w:rFonts w:ascii="Arial" w:hAnsi="Arial" w:cs="Arial"/>
          <w:sz w:val="22"/>
          <w:szCs w:val="22"/>
        </w:rPr>
        <w:t>Could you briefly confirm that the lead applicant will be issued with an invoice as described in the guidance ANNEX C:</w:t>
      </w:r>
      <w:r w:rsidR="001D677F">
        <w:rPr>
          <w:rFonts w:ascii="Arial" w:hAnsi="Arial" w:cs="Arial"/>
          <w:sz w:val="22"/>
          <w:szCs w:val="22"/>
        </w:rPr>
        <w:t xml:space="preserve"> </w:t>
      </w:r>
      <w:hyperlink r:id="rId33" w:history="1">
        <w:r w:rsidR="00A43F3F" w:rsidRPr="001D677F">
          <w:rPr>
            <w:rStyle w:val="Hyperlink"/>
            <w:rFonts w:ascii="Arial" w:hAnsi="Arial" w:cs="Arial"/>
            <w:sz w:val="22"/>
            <w:szCs w:val="22"/>
          </w:rPr>
          <w:t>Guidance note on the NSTA’s fees and charges regime (nstauthority.co.uk)</w:t>
        </w:r>
      </w:hyperlink>
    </w:p>
    <w:p w14:paraId="12A18404" w14:textId="77777777" w:rsidR="00A43F3F" w:rsidRDefault="00A43F3F" w:rsidP="00A43F3F"/>
    <w:p w14:paraId="59524845" w14:textId="4BE116E2" w:rsidR="00A43F3F" w:rsidRDefault="001D677F" w:rsidP="00DB567E">
      <w:pPr>
        <w:jc w:val="both"/>
        <w:rPr>
          <w:rFonts w:ascii="Arial" w:hAnsi="Arial" w:cs="Arial"/>
          <w:sz w:val="22"/>
          <w:szCs w:val="22"/>
        </w:rPr>
      </w:pPr>
      <w:r w:rsidRPr="00DB567E">
        <w:rPr>
          <w:rFonts w:ascii="Arial" w:hAnsi="Arial" w:cs="Arial"/>
          <w:sz w:val="22"/>
          <w:szCs w:val="22"/>
        </w:rPr>
        <w:t xml:space="preserve">A50: Correct. </w:t>
      </w:r>
      <w:r w:rsidR="001203B3" w:rsidRPr="00DB567E">
        <w:rPr>
          <w:rFonts w:ascii="Arial" w:hAnsi="Arial" w:cs="Arial"/>
          <w:sz w:val="22"/>
          <w:szCs w:val="22"/>
        </w:rPr>
        <w:t>Once the application window has closed,</w:t>
      </w:r>
      <w:r w:rsidR="00B22541" w:rsidRPr="00DB567E">
        <w:rPr>
          <w:rFonts w:ascii="Arial" w:hAnsi="Arial" w:cs="Arial"/>
          <w:sz w:val="22"/>
          <w:szCs w:val="22"/>
        </w:rPr>
        <w:t xml:space="preserve"> the NSTA will </w:t>
      </w:r>
      <w:r w:rsidR="00306C1F" w:rsidRPr="00DB567E">
        <w:rPr>
          <w:rFonts w:ascii="Arial" w:hAnsi="Arial" w:cs="Arial"/>
          <w:sz w:val="22"/>
          <w:szCs w:val="22"/>
        </w:rPr>
        <w:t xml:space="preserve">issue a confirmation of what we have received via the lead applicant on each application and request </w:t>
      </w:r>
      <w:r w:rsidR="00F41178" w:rsidRPr="00DB567E">
        <w:rPr>
          <w:rFonts w:ascii="Arial" w:hAnsi="Arial" w:cs="Arial"/>
          <w:sz w:val="22"/>
          <w:szCs w:val="22"/>
        </w:rPr>
        <w:t xml:space="preserve">some </w:t>
      </w:r>
      <w:r w:rsidR="00817143">
        <w:rPr>
          <w:rFonts w:ascii="Arial" w:hAnsi="Arial" w:cs="Arial"/>
          <w:sz w:val="22"/>
          <w:szCs w:val="22"/>
        </w:rPr>
        <w:t xml:space="preserve">further </w:t>
      </w:r>
      <w:r w:rsidR="00F41178" w:rsidRPr="00DB567E">
        <w:rPr>
          <w:rFonts w:ascii="Arial" w:hAnsi="Arial" w:cs="Arial"/>
          <w:sz w:val="22"/>
          <w:szCs w:val="22"/>
        </w:rPr>
        <w:t xml:space="preserve">information </w:t>
      </w:r>
      <w:r w:rsidR="00F47624">
        <w:rPr>
          <w:rFonts w:ascii="Arial" w:hAnsi="Arial" w:cs="Arial"/>
          <w:sz w:val="22"/>
          <w:szCs w:val="22"/>
        </w:rPr>
        <w:t>(</w:t>
      </w:r>
      <w:proofErr w:type="gramStart"/>
      <w:r w:rsidR="00F47624">
        <w:rPr>
          <w:rFonts w:ascii="Arial" w:hAnsi="Arial" w:cs="Arial"/>
          <w:sz w:val="22"/>
          <w:szCs w:val="22"/>
        </w:rPr>
        <w:t>e.g.</w:t>
      </w:r>
      <w:proofErr w:type="gramEnd"/>
      <w:r w:rsidR="00F47624">
        <w:rPr>
          <w:rFonts w:ascii="Arial" w:hAnsi="Arial" w:cs="Arial"/>
          <w:sz w:val="22"/>
          <w:szCs w:val="22"/>
        </w:rPr>
        <w:t xml:space="preserve"> full regis</w:t>
      </w:r>
      <w:r w:rsidR="00F41178" w:rsidRPr="00DB567E">
        <w:rPr>
          <w:rFonts w:ascii="Arial" w:hAnsi="Arial" w:cs="Arial"/>
          <w:sz w:val="22"/>
          <w:szCs w:val="22"/>
        </w:rPr>
        <w:t>t</w:t>
      </w:r>
      <w:r w:rsidR="00F47624">
        <w:rPr>
          <w:rFonts w:ascii="Arial" w:hAnsi="Arial" w:cs="Arial"/>
          <w:sz w:val="22"/>
          <w:szCs w:val="22"/>
        </w:rPr>
        <w:t>ered name of the company to be invoiced</w:t>
      </w:r>
      <w:r w:rsidR="00D84F9C">
        <w:rPr>
          <w:rFonts w:ascii="Arial" w:hAnsi="Arial" w:cs="Arial"/>
          <w:sz w:val="22"/>
          <w:szCs w:val="22"/>
        </w:rPr>
        <w:t>, contact for invoicing</w:t>
      </w:r>
      <w:r w:rsidR="00F47624">
        <w:rPr>
          <w:rFonts w:ascii="Arial" w:hAnsi="Arial" w:cs="Arial"/>
          <w:sz w:val="22"/>
          <w:szCs w:val="22"/>
        </w:rPr>
        <w:t xml:space="preserve"> etc) </w:t>
      </w:r>
      <w:r w:rsidR="00D84F9C">
        <w:rPr>
          <w:rFonts w:ascii="Arial" w:hAnsi="Arial" w:cs="Arial"/>
          <w:sz w:val="22"/>
          <w:szCs w:val="22"/>
        </w:rPr>
        <w:t>t</w:t>
      </w:r>
      <w:r w:rsidR="00F41178" w:rsidRPr="00DB567E">
        <w:rPr>
          <w:rFonts w:ascii="Arial" w:hAnsi="Arial" w:cs="Arial"/>
          <w:sz w:val="22"/>
          <w:szCs w:val="22"/>
        </w:rPr>
        <w:t xml:space="preserve">o enable us to issue an invoice </w:t>
      </w:r>
      <w:r w:rsidR="000C3D83">
        <w:rPr>
          <w:rFonts w:ascii="Arial" w:hAnsi="Arial" w:cs="Arial"/>
          <w:sz w:val="22"/>
          <w:szCs w:val="22"/>
        </w:rPr>
        <w:t xml:space="preserve">and </w:t>
      </w:r>
      <w:r w:rsidR="00DB567E" w:rsidRPr="00DB567E">
        <w:rPr>
          <w:rFonts w:ascii="Arial" w:hAnsi="Arial" w:cs="Arial"/>
          <w:sz w:val="22"/>
          <w:szCs w:val="22"/>
        </w:rPr>
        <w:t>receive payment of the licence application fee.</w:t>
      </w:r>
    </w:p>
    <w:p w14:paraId="1537C083" w14:textId="16E114FE" w:rsidR="00C3583A" w:rsidRDefault="00C3583A" w:rsidP="00DB567E">
      <w:pPr>
        <w:jc w:val="both"/>
        <w:rPr>
          <w:rFonts w:ascii="Arial" w:hAnsi="Arial" w:cs="Arial"/>
          <w:sz w:val="22"/>
          <w:szCs w:val="22"/>
        </w:rPr>
      </w:pPr>
    </w:p>
    <w:p w14:paraId="15EB47B7" w14:textId="77777777" w:rsidR="00B360D1" w:rsidRDefault="00B360D1" w:rsidP="00DB567E">
      <w:pPr>
        <w:jc w:val="both"/>
        <w:rPr>
          <w:rFonts w:ascii="Arial" w:hAnsi="Arial" w:cs="Arial"/>
          <w:b/>
          <w:bCs/>
          <w:sz w:val="22"/>
          <w:szCs w:val="22"/>
        </w:rPr>
      </w:pPr>
    </w:p>
    <w:p w14:paraId="53EF1EFA" w14:textId="4E0E4EA1" w:rsidR="00C3583A" w:rsidRPr="00B360D1" w:rsidRDefault="00C3583A" w:rsidP="00DB567E">
      <w:pPr>
        <w:jc w:val="both"/>
        <w:rPr>
          <w:rFonts w:ascii="Arial" w:hAnsi="Arial" w:cs="Arial"/>
          <w:b/>
          <w:bCs/>
          <w:sz w:val="22"/>
          <w:szCs w:val="22"/>
        </w:rPr>
      </w:pPr>
      <w:r w:rsidRPr="00B360D1">
        <w:rPr>
          <w:rFonts w:ascii="Arial" w:hAnsi="Arial" w:cs="Arial"/>
          <w:b/>
          <w:bCs/>
          <w:sz w:val="22"/>
          <w:szCs w:val="22"/>
        </w:rPr>
        <w:lastRenderedPageBreak/>
        <w:t>Q51: Will the NSTA confirm receipt of licence applications?</w:t>
      </w:r>
    </w:p>
    <w:p w14:paraId="4EEF1166" w14:textId="77777777" w:rsidR="00B360D1" w:rsidRDefault="00B360D1" w:rsidP="00DB567E">
      <w:pPr>
        <w:jc w:val="both"/>
        <w:rPr>
          <w:rFonts w:ascii="Arial" w:hAnsi="Arial" w:cs="Arial"/>
          <w:sz w:val="22"/>
          <w:szCs w:val="22"/>
        </w:rPr>
      </w:pPr>
    </w:p>
    <w:p w14:paraId="6C354B0B" w14:textId="373EB0E1" w:rsidR="00C3583A" w:rsidRPr="00DB567E" w:rsidRDefault="00C3583A" w:rsidP="00DB567E">
      <w:pPr>
        <w:jc w:val="both"/>
        <w:rPr>
          <w:rFonts w:ascii="Arial" w:hAnsi="Arial" w:cs="Arial"/>
          <w:sz w:val="22"/>
          <w:szCs w:val="22"/>
        </w:rPr>
      </w:pPr>
      <w:r>
        <w:rPr>
          <w:rFonts w:ascii="Arial" w:hAnsi="Arial" w:cs="Arial"/>
          <w:sz w:val="22"/>
          <w:szCs w:val="22"/>
        </w:rPr>
        <w:t xml:space="preserve">A51: Yes. Following the closing of the application window, the NSTA will retrieve all submitted information from the SFTP site and confirm </w:t>
      </w:r>
      <w:r w:rsidR="00F63ABE">
        <w:rPr>
          <w:rFonts w:ascii="Arial" w:hAnsi="Arial" w:cs="Arial"/>
          <w:sz w:val="22"/>
          <w:szCs w:val="22"/>
        </w:rPr>
        <w:t xml:space="preserve">by email what has been received for each application. This email will go to the lead applicant on </w:t>
      </w:r>
      <w:r w:rsidR="00065934">
        <w:rPr>
          <w:rFonts w:ascii="Arial" w:hAnsi="Arial" w:cs="Arial"/>
          <w:sz w:val="22"/>
          <w:szCs w:val="22"/>
        </w:rPr>
        <w:t xml:space="preserve">the applications received. </w:t>
      </w:r>
      <w:r w:rsidR="000B238C">
        <w:rPr>
          <w:rFonts w:ascii="Arial" w:hAnsi="Arial" w:cs="Arial"/>
          <w:sz w:val="22"/>
          <w:szCs w:val="22"/>
        </w:rPr>
        <w:t>The NSTA will work to issue these emails as soon as possible</w:t>
      </w:r>
      <w:r w:rsidR="00B360D1">
        <w:rPr>
          <w:rFonts w:ascii="Arial" w:hAnsi="Arial" w:cs="Arial"/>
          <w:sz w:val="22"/>
          <w:szCs w:val="22"/>
        </w:rPr>
        <w:t>.</w:t>
      </w:r>
    </w:p>
    <w:p w14:paraId="7E1873E5" w14:textId="681F7DEC" w:rsidR="00243122" w:rsidRPr="00E81AE5" w:rsidRDefault="00243122" w:rsidP="00EA2340">
      <w:pPr>
        <w:jc w:val="both"/>
        <w:rPr>
          <w:rFonts w:ascii="Arial" w:hAnsi="Arial" w:cs="Arial"/>
          <w:sz w:val="22"/>
          <w:szCs w:val="22"/>
        </w:rPr>
      </w:pPr>
    </w:p>
    <w:sectPr w:rsidR="00243122" w:rsidRPr="00E81AE5" w:rsidSect="0090592C">
      <w:footnotePr>
        <w:pos w:val="beneathText"/>
      </w:footnotePr>
      <w:pgSz w:w="11905" w:h="16837"/>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rmala UI Semilight">
    <w:panose1 w:val="020B04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3C7DB1"/>
    <w:multiLevelType w:val="hybridMultilevel"/>
    <w:tmpl w:val="7D7EB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667D62"/>
    <w:multiLevelType w:val="hybridMultilevel"/>
    <w:tmpl w:val="D41277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9F7270"/>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23022B"/>
    <w:multiLevelType w:val="hybridMultilevel"/>
    <w:tmpl w:val="236649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201EAC"/>
    <w:multiLevelType w:val="hybridMultilevel"/>
    <w:tmpl w:val="FDEE6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A220C4"/>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AE1B29"/>
    <w:multiLevelType w:val="hybridMultilevel"/>
    <w:tmpl w:val="0ADAC846"/>
    <w:lvl w:ilvl="0" w:tplc="D16CD0C4">
      <w:start w:val="1"/>
      <w:numFmt w:val="lowerLetter"/>
      <w:lvlText w:val="%1)"/>
      <w:lvlJc w:val="left"/>
      <w:pPr>
        <w:ind w:left="2061" w:hanging="360"/>
      </w:pPr>
      <w:rPr>
        <w:rFonts w:ascii="Arial" w:eastAsia="Calibri" w:hAnsi="Arial" w:cs="Arial"/>
      </w:rPr>
    </w:lvl>
    <w:lvl w:ilvl="1" w:tplc="08090019">
      <w:start w:val="1"/>
      <w:numFmt w:val="decimal"/>
      <w:lvlText w:val="%2."/>
      <w:lvlJc w:val="left"/>
      <w:pPr>
        <w:tabs>
          <w:tab w:val="num" w:pos="2149"/>
        </w:tabs>
        <w:ind w:left="2149" w:hanging="360"/>
      </w:pPr>
    </w:lvl>
    <w:lvl w:ilvl="2" w:tplc="0809001B">
      <w:start w:val="1"/>
      <w:numFmt w:val="decimal"/>
      <w:lvlText w:val="%3."/>
      <w:lvlJc w:val="left"/>
      <w:pPr>
        <w:tabs>
          <w:tab w:val="num" w:pos="2869"/>
        </w:tabs>
        <w:ind w:left="2869" w:hanging="360"/>
      </w:pPr>
    </w:lvl>
    <w:lvl w:ilvl="3" w:tplc="0809000F">
      <w:start w:val="1"/>
      <w:numFmt w:val="decimal"/>
      <w:lvlText w:val="%4."/>
      <w:lvlJc w:val="left"/>
      <w:pPr>
        <w:tabs>
          <w:tab w:val="num" w:pos="3589"/>
        </w:tabs>
        <w:ind w:left="3589" w:hanging="360"/>
      </w:pPr>
    </w:lvl>
    <w:lvl w:ilvl="4" w:tplc="08090019">
      <w:start w:val="1"/>
      <w:numFmt w:val="decimal"/>
      <w:lvlText w:val="%5."/>
      <w:lvlJc w:val="left"/>
      <w:pPr>
        <w:tabs>
          <w:tab w:val="num" w:pos="4309"/>
        </w:tabs>
        <w:ind w:left="4309" w:hanging="360"/>
      </w:pPr>
    </w:lvl>
    <w:lvl w:ilvl="5" w:tplc="0809001B">
      <w:start w:val="1"/>
      <w:numFmt w:val="decimal"/>
      <w:lvlText w:val="%6."/>
      <w:lvlJc w:val="left"/>
      <w:pPr>
        <w:tabs>
          <w:tab w:val="num" w:pos="5029"/>
        </w:tabs>
        <w:ind w:left="5029" w:hanging="360"/>
      </w:pPr>
    </w:lvl>
    <w:lvl w:ilvl="6" w:tplc="0809000F">
      <w:start w:val="1"/>
      <w:numFmt w:val="decimal"/>
      <w:lvlText w:val="%7."/>
      <w:lvlJc w:val="left"/>
      <w:pPr>
        <w:tabs>
          <w:tab w:val="num" w:pos="5749"/>
        </w:tabs>
        <w:ind w:left="5749" w:hanging="360"/>
      </w:pPr>
    </w:lvl>
    <w:lvl w:ilvl="7" w:tplc="08090019">
      <w:start w:val="1"/>
      <w:numFmt w:val="decimal"/>
      <w:lvlText w:val="%8."/>
      <w:lvlJc w:val="left"/>
      <w:pPr>
        <w:tabs>
          <w:tab w:val="num" w:pos="6469"/>
        </w:tabs>
        <w:ind w:left="6469" w:hanging="360"/>
      </w:pPr>
    </w:lvl>
    <w:lvl w:ilvl="8" w:tplc="0809001B">
      <w:start w:val="1"/>
      <w:numFmt w:val="decimal"/>
      <w:lvlText w:val="%9."/>
      <w:lvlJc w:val="left"/>
      <w:pPr>
        <w:tabs>
          <w:tab w:val="num" w:pos="7189"/>
        </w:tabs>
        <w:ind w:left="7189" w:hanging="360"/>
      </w:pPr>
    </w:lvl>
  </w:abstractNum>
  <w:abstractNum w:abstractNumId="8" w15:restartNumberingAfterBreak="0">
    <w:nsid w:val="25446451"/>
    <w:multiLevelType w:val="hybridMultilevel"/>
    <w:tmpl w:val="9920EDF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122845"/>
    <w:multiLevelType w:val="hybridMultilevel"/>
    <w:tmpl w:val="32B48992"/>
    <w:lvl w:ilvl="0" w:tplc="305A57FA">
      <w:start w:val="1"/>
      <w:numFmt w:val="upperLetter"/>
      <w:lvlText w:val="%1."/>
      <w:lvlJc w:val="left"/>
      <w:pPr>
        <w:ind w:left="720" w:hanging="360"/>
      </w:pPr>
    </w:lvl>
    <w:lvl w:ilvl="1" w:tplc="AABA2776">
      <w:start w:val="1"/>
      <w:numFmt w:val="lowerLetter"/>
      <w:lvlText w:val="%2."/>
      <w:lvlJc w:val="left"/>
      <w:pPr>
        <w:ind w:left="1440" w:hanging="360"/>
      </w:pPr>
    </w:lvl>
    <w:lvl w:ilvl="2" w:tplc="25769282">
      <w:start w:val="1"/>
      <w:numFmt w:val="lowerRoman"/>
      <w:lvlText w:val="%3."/>
      <w:lvlJc w:val="right"/>
      <w:pPr>
        <w:ind w:left="2160" w:hanging="180"/>
      </w:pPr>
    </w:lvl>
    <w:lvl w:ilvl="3" w:tplc="015C7384">
      <w:start w:val="1"/>
      <w:numFmt w:val="decimal"/>
      <w:lvlText w:val="%4."/>
      <w:lvlJc w:val="left"/>
      <w:pPr>
        <w:ind w:left="2880" w:hanging="360"/>
      </w:pPr>
    </w:lvl>
    <w:lvl w:ilvl="4" w:tplc="09FE9B50">
      <w:start w:val="1"/>
      <w:numFmt w:val="lowerLetter"/>
      <w:lvlText w:val="%5."/>
      <w:lvlJc w:val="left"/>
      <w:pPr>
        <w:ind w:left="3600" w:hanging="360"/>
      </w:pPr>
    </w:lvl>
    <w:lvl w:ilvl="5" w:tplc="F492254C">
      <w:start w:val="1"/>
      <w:numFmt w:val="lowerRoman"/>
      <w:lvlText w:val="%6."/>
      <w:lvlJc w:val="right"/>
      <w:pPr>
        <w:ind w:left="4320" w:hanging="180"/>
      </w:pPr>
    </w:lvl>
    <w:lvl w:ilvl="6" w:tplc="1DD842AC">
      <w:start w:val="1"/>
      <w:numFmt w:val="decimal"/>
      <w:lvlText w:val="%7."/>
      <w:lvlJc w:val="left"/>
      <w:pPr>
        <w:ind w:left="5040" w:hanging="360"/>
      </w:pPr>
    </w:lvl>
    <w:lvl w:ilvl="7" w:tplc="3528C85E">
      <w:start w:val="1"/>
      <w:numFmt w:val="lowerLetter"/>
      <w:lvlText w:val="%8."/>
      <w:lvlJc w:val="left"/>
      <w:pPr>
        <w:ind w:left="5760" w:hanging="360"/>
      </w:pPr>
    </w:lvl>
    <w:lvl w:ilvl="8" w:tplc="415CE660">
      <w:start w:val="1"/>
      <w:numFmt w:val="lowerRoman"/>
      <w:lvlText w:val="%9."/>
      <w:lvlJc w:val="right"/>
      <w:pPr>
        <w:ind w:left="6480" w:hanging="180"/>
      </w:pPr>
    </w:lvl>
  </w:abstractNum>
  <w:abstractNum w:abstractNumId="10" w15:restartNumberingAfterBreak="0">
    <w:nsid w:val="28DE7E8A"/>
    <w:multiLevelType w:val="hybridMultilevel"/>
    <w:tmpl w:val="A0AA1F6C"/>
    <w:lvl w:ilvl="0" w:tplc="AB349CD6">
      <w:start w:val="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F0927"/>
    <w:multiLevelType w:val="hybridMultilevel"/>
    <w:tmpl w:val="B732716C"/>
    <w:lvl w:ilvl="0" w:tplc="CB52A8F6">
      <w:start w:val="1"/>
      <w:numFmt w:val="bullet"/>
      <w:lvlText w:val=""/>
      <w:lvlJc w:val="left"/>
      <w:pPr>
        <w:ind w:left="720" w:hanging="360"/>
      </w:pPr>
      <w:rPr>
        <w:rFonts w:ascii="Symbol" w:hAnsi="Symbol" w:hint="default"/>
      </w:rPr>
    </w:lvl>
    <w:lvl w:ilvl="1" w:tplc="7C844A98">
      <w:start w:val="1"/>
      <w:numFmt w:val="bullet"/>
      <w:lvlText w:val=""/>
      <w:lvlJc w:val="left"/>
      <w:pPr>
        <w:ind w:left="1440" w:hanging="360"/>
      </w:pPr>
      <w:rPr>
        <w:rFonts w:ascii="Symbol" w:hAnsi="Symbol" w:hint="default"/>
      </w:rPr>
    </w:lvl>
    <w:lvl w:ilvl="2" w:tplc="16B80D78">
      <w:start w:val="1"/>
      <w:numFmt w:val="bullet"/>
      <w:lvlText w:val=""/>
      <w:lvlJc w:val="left"/>
      <w:pPr>
        <w:ind w:left="2160" w:hanging="360"/>
      </w:pPr>
      <w:rPr>
        <w:rFonts w:ascii="Wingdings" w:hAnsi="Wingdings" w:hint="default"/>
      </w:rPr>
    </w:lvl>
    <w:lvl w:ilvl="3" w:tplc="1A269256">
      <w:start w:val="1"/>
      <w:numFmt w:val="bullet"/>
      <w:lvlText w:val=""/>
      <w:lvlJc w:val="left"/>
      <w:pPr>
        <w:ind w:left="2880" w:hanging="360"/>
      </w:pPr>
      <w:rPr>
        <w:rFonts w:ascii="Symbol" w:hAnsi="Symbol" w:hint="default"/>
      </w:rPr>
    </w:lvl>
    <w:lvl w:ilvl="4" w:tplc="71D093C0">
      <w:start w:val="1"/>
      <w:numFmt w:val="bullet"/>
      <w:lvlText w:val="o"/>
      <w:lvlJc w:val="left"/>
      <w:pPr>
        <w:ind w:left="3600" w:hanging="360"/>
      </w:pPr>
      <w:rPr>
        <w:rFonts w:ascii="Courier New" w:hAnsi="Courier New" w:hint="default"/>
      </w:rPr>
    </w:lvl>
    <w:lvl w:ilvl="5" w:tplc="B0121802">
      <w:start w:val="1"/>
      <w:numFmt w:val="bullet"/>
      <w:lvlText w:val=""/>
      <w:lvlJc w:val="left"/>
      <w:pPr>
        <w:ind w:left="4320" w:hanging="360"/>
      </w:pPr>
      <w:rPr>
        <w:rFonts w:ascii="Wingdings" w:hAnsi="Wingdings" w:hint="default"/>
      </w:rPr>
    </w:lvl>
    <w:lvl w:ilvl="6" w:tplc="53BCB01A">
      <w:start w:val="1"/>
      <w:numFmt w:val="bullet"/>
      <w:lvlText w:val=""/>
      <w:lvlJc w:val="left"/>
      <w:pPr>
        <w:ind w:left="5040" w:hanging="360"/>
      </w:pPr>
      <w:rPr>
        <w:rFonts w:ascii="Symbol" w:hAnsi="Symbol" w:hint="default"/>
      </w:rPr>
    </w:lvl>
    <w:lvl w:ilvl="7" w:tplc="5022BD82">
      <w:start w:val="1"/>
      <w:numFmt w:val="bullet"/>
      <w:lvlText w:val="o"/>
      <w:lvlJc w:val="left"/>
      <w:pPr>
        <w:ind w:left="5760" w:hanging="360"/>
      </w:pPr>
      <w:rPr>
        <w:rFonts w:ascii="Courier New" w:hAnsi="Courier New" w:hint="default"/>
      </w:rPr>
    </w:lvl>
    <w:lvl w:ilvl="8" w:tplc="C0DC6A66">
      <w:start w:val="1"/>
      <w:numFmt w:val="bullet"/>
      <w:lvlText w:val=""/>
      <w:lvlJc w:val="left"/>
      <w:pPr>
        <w:ind w:left="6480" w:hanging="360"/>
      </w:pPr>
      <w:rPr>
        <w:rFonts w:ascii="Wingdings" w:hAnsi="Wingdings" w:hint="default"/>
      </w:rPr>
    </w:lvl>
  </w:abstractNum>
  <w:abstractNum w:abstractNumId="12" w15:restartNumberingAfterBreak="0">
    <w:nsid w:val="338C3285"/>
    <w:multiLevelType w:val="hybridMultilevel"/>
    <w:tmpl w:val="C03A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A0382A"/>
    <w:multiLevelType w:val="hybridMultilevel"/>
    <w:tmpl w:val="E106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80154"/>
    <w:multiLevelType w:val="hybridMultilevel"/>
    <w:tmpl w:val="7B063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DE20A5"/>
    <w:multiLevelType w:val="hybridMultilevel"/>
    <w:tmpl w:val="059EED6C"/>
    <w:lvl w:ilvl="0" w:tplc="08090015">
      <w:start w:val="1"/>
      <w:numFmt w:val="upperLetter"/>
      <w:lvlText w:val="%1."/>
      <w:lvlJc w:val="left"/>
      <w:pPr>
        <w:ind w:left="108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FFC383A"/>
    <w:multiLevelType w:val="hybridMultilevel"/>
    <w:tmpl w:val="DD12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E25E5"/>
    <w:multiLevelType w:val="hybridMultilevel"/>
    <w:tmpl w:val="D030400E"/>
    <w:lvl w:ilvl="0" w:tplc="08090019">
      <w:start w:val="1"/>
      <w:numFmt w:val="lowerLetter"/>
      <w:lvlText w:val="%1."/>
      <w:lvlJc w:val="left"/>
      <w:pPr>
        <w:ind w:left="-66" w:hanging="360"/>
      </w:pPr>
    </w:lvl>
    <w:lvl w:ilvl="1" w:tplc="08090019">
      <w:start w:val="1"/>
      <w:numFmt w:val="decimal"/>
      <w:lvlText w:val="%2."/>
      <w:lvlJc w:val="left"/>
      <w:pPr>
        <w:tabs>
          <w:tab w:val="num" w:pos="22"/>
        </w:tabs>
        <w:ind w:left="22" w:hanging="360"/>
      </w:pPr>
    </w:lvl>
    <w:lvl w:ilvl="2" w:tplc="0809001B">
      <w:start w:val="1"/>
      <w:numFmt w:val="decimal"/>
      <w:lvlText w:val="%3."/>
      <w:lvlJc w:val="left"/>
      <w:pPr>
        <w:tabs>
          <w:tab w:val="num" w:pos="742"/>
        </w:tabs>
        <w:ind w:left="742" w:hanging="360"/>
      </w:pPr>
    </w:lvl>
    <w:lvl w:ilvl="3" w:tplc="0809000F">
      <w:start w:val="1"/>
      <w:numFmt w:val="decimal"/>
      <w:lvlText w:val="%4."/>
      <w:lvlJc w:val="left"/>
      <w:pPr>
        <w:tabs>
          <w:tab w:val="num" w:pos="1462"/>
        </w:tabs>
        <w:ind w:left="1462" w:hanging="360"/>
      </w:pPr>
    </w:lvl>
    <w:lvl w:ilvl="4" w:tplc="08090019">
      <w:start w:val="1"/>
      <w:numFmt w:val="decimal"/>
      <w:lvlText w:val="%5."/>
      <w:lvlJc w:val="left"/>
      <w:pPr>
        <w:tabs>
          <w:tab w:val="num" w:pos="2182"/>
        </w:tabs>
        <w:ind w:left="2182" w:hanging="360"/>
      </w:pPr>
    </w:lvl>
    <w:lvl w:ilvl="5" w:tplc="0809001B">
      <w:start w:val="1"/>
      <w:numFmt w:val="decimal"/>
      <w:lvlText w:val="%6."/>
      <w:lvlJc w:val="left"/>
      <w:pPr>
        <w:tabs>
          <w:tab w:val="num" w:pos="2902"/>
        </w:tabs>
        <w:ind w:left="2902" w:hanging="360"/>
      </w:pPr>
    </w:lvl>
    <w:lvl w:ilvl="6" w:tplc="0809000F">
      <w:start w:val="1"/>
      <w:numFmt w:val="decimal"/>
      <w:lvlText w:val="%7."/>
      <w:lvlJc w:val="left"/>
      <w:pPr>
        <w:tabs>
          <w:tab w:val="num" w:pos="3622"/>
        </w:tabs>
        <w:ind w:left="3622" w:hanging="360"/>
      </w:pPr>
    </w:lvl>
    <w:lvl w:ilvl="7" w:tplc="08090019">
      <w:start w:val="1"/>
      <w:numFmt w:val="decimal"/>
      <w:lvlText w:val="%8."/>
      <w:lvlJc w:val="left"/>
      <w:pPr>
        <w:tabs>
          <w:tab w:val="num" w:pos="4342"/>
        </w:tabs>
        <w:ind w:left="4342" w:hanging="360"/>
      </w:pPr>
    </w:lvl>
    <w:lvl w:ilvl="8" w:tplc="0809001B">
      <w:start w:val="1"/>
      <w:numFmt w:val="decimal"/>
      <w:lvlText w:val="%9."/>
      <w:lvlJc w:val="left"/>
      <w:pPr>
        <w:tabs>
          <w:tab w:val="num" w:pos="5062"/>
        </w:tabs>
        <w:ind w:left="5062" w:hanging="360"/>
      </w:pPr>
    </w:lvl>
  </w:abstractNum>
  <w:abstractNum w:abstractNumId="18" w15:restartNumberingAfterBreak="0">
    <w:nsid w:val="5B631C83"/>
    <w:multiLevelType w:val="hybridMultilevel"/>
    <w:tmpl w:val="1D3AB4B8"/>
    <w:lvl w:ilvl="0" w:tplc="738C45F4">
      <w:start w:val="1"/>
      <w:numFmt w:val="decimal"/>
      <w:lvlText w:val="%1)"/>
      <w:lvlJc w:val="left"/>
      <w:pPr>
        <w:tabs>
          <w:tab w:val="num" w:pos="720"/>
        </w:tabs>
        <w:ind w:left="720" w:hanging="360"/>
      </w:pPr>
    </w:lvl>
    <w:lvl w:ilvl="1" w:tplc="276CD052" w:tentative="1">
      <w:start w:val="1"/>
      <w:numFmt w:val="decimal"/>
      <w:lvlText w:val="%2)"/>
      <w:lvlJc w:val="left"/>
      <w:pPr>
        <w:tabs>
          <w:tab w:val="num" w:pos="1440"/>
        </w:tabs>
        <w:ind w:left="1440" w:hanging="360"/>
      </w:pPr>
    </w:lvl>
    <w:lvl w:ilvl="2" w:tplc="82BE5C64" w:tentative="1">
      <w:start w:val="1"/>
      <w:numFmt w:val="decimal"/>
      <w:lvlText w:val="%3)"/>
      <w:lvlJc w:val="left"/>
      <w:pPr>
        <w:tabs>
          <w:tab w:val="num" w:pos="2160"/>
        </w:tabs>
        <w:ind w:left="2160" w:hanging="360"/>
      </w:pPr>
    </w:lvl>
    <w:lvl w:ilvl="3" w:tplc="D144B468" w:tentative="1">
      <w:start w:val="1"/>
      <w:numFmt w:val="decimal"/>
      <w:lvlText w:val="%4)"/>
      <w:lvlJc w:val="left"/>
      <w:pPr>
        <w:tabs>
          <w:tab w:val="num" w:pos="2880"/>
        </w:tabs>
        <w:ind w:left="2880" w:hanging="360"/>
      </w:pPr>
    </w:lvl>
    <w:lvl w:ilvl="4" w:tplc="AD8E8E96" w:tentative="1">
      <w:start w:val="1"/>
      <w:numFmt w:val="decimal"/>
      <w:lvlText w:val="%5)"/>
      <w:lvlJc w:val="left"/>
      <w:pPr>
        <w:tabs>
          <w:tab w:val="num" w:pos="3600"/>
        </w:tabs>
        <w:ind w:left="3600" w:hanging="360"/>
      </w:pPr>
    </w:lvl>
    <w:lvl w:ilvl="5" w:tplc="92E60646" w:tentative="1">
      <w:start w:val="1"/>
      <w:numFmt w:val="decimal"/>
      <w:lvlText w:val="%6)"/>
      <w:lvlJc w:val="left"/>
      <w:pPr>
        <w:tabs>
          <w:tab w:val="num" w:pos="4320"/>
        </w:tabs>
        <w:ind w:left="4320" w:hanging="360"/>
      </w:pPr>
    </w:lvl>
    <w:lvl w:ilvl="6" w:tplc="1EC0286A" w:tentative="1">
      <w:start w:val="1"/>
      <w:numFmt w:val="decimal"/>
      <w:lvlText w:val="%7)"/>
      <w:lvlJc w:val="left"/>
      <w:pPr>
        <w:tabs>
          <w:tab w:val="num" w:pos="5040"/>
        </w:tabs>
        <w:ind w:left="5040" w:hanging="360"/>
      </w:pPr>
    </w:lvl>
    <w:lvl w:ilvl="7" w:tplc="D0A4D128" w:tentative="1">
      <w:start w:val="1"/>
      <w:numFmt w:val="decimal"/>
      <w:lvlText w:val="%8)"/>
      <w:lvlJc w:val="left"/>
      <w:pPr>
        <w:tabs>
          <w:tab w:val="num" w:pos="5760"/>
        </w:tabs>
        <w:ind w:left="5760" w:hanging="360"/>
      </w:pPr>
    </w:lvl>
    <w:lvl w:ilvl="8" w:tplc="8B92C2E2" w:tentative="1">
      <w:start w:val="1"/>
      <w:numFmt w:val="decimal"/>
      <w:lvlText w:val="%9)"/>
      <w:lvlJc w:val="left"/>
      <w:pPr>
        <w:tabs>
          <w:tab w:val="num" w:pos="6480"/>
        </w:tabs>
        <w:ind w:left="6480" w:hanging="360"/>
      </w:pPr>
    </w:lvl>
  </w:abstractNum>
  <w:abstractNum w:abstractNumId="19" w15:restartNumberingAfterBreak="0">
    <w:nsid w:val="5DF24AE7"/>
    <w:multiLevelType w:val="hybridMultilevel"/>
    <w:tmpl w:val="A6626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B350CD4"/>
    <w:multiLevelType w:val="hybridMultilevel"/>
    <w:tmpl w:val="9B64E750"/>
    <w:lvl w:ilvl="0" w:tplc="89E0BB42">
      <w:start w:val="1"/>
      <w:numFmt w:val="lowerRoman"/>
      <w:lvlText w:val="%1."/>
      <w:lvlJc w:val="left"/>
      <w:pPr>
        <w:ind w:left="720" w:hanging="360"/>
      </w:pPr>
    </w:lvl>
    <w:lvl w:ilvl="1" w:tplc="7D2C5CC6">
      <w:start w:val="1"/>
      <w:numFmt w:val="lowerLetter"/>
      <w:lvlText w:val="%2."/>
      <w:lvlJc w:val="left"/>
      <w:pPr>
        <w:ind w:left="1440" w:hanging="360"/>
      </w:pPr>
    </w:lvl>
    <w:lvl w:ilvl="2" w:tplc="8F3462DE">
      <w:start w:val="1"/>
      <w:numFmt w:val="lowerRoman"/>
      <w:lvlText w:val="%3."/>
      <w:lvlJc w:val="right"/>
      <w:pPr>
        <w:ind w:left="2160" w:hanging="180"/>
      </w:pPr>
    </w:lvl>
    <w:lvl w:ilvl="3" w:tplc="60C01B58">
      <w:start w:val="1"/>
      <w:numFmt w:val="decimal"/>
      <w:lvlText w:val="%4."/>
      <w:lvlJc w:val="left"/>
      <w:pPr>
        <w:ind w:left="2880" w:hanging="360"/>
      </w:pPr>
    </w:lvl>
    <w:lvl w:ilvl="4" w:tplc="6158C5D0">
      <w:start w:val="1"/>
      <w:numFmt w:val="lowerLetter"/>
      <w:lvlText w:val="%5."/>
      <w:lvlJc w:val="left"/>
      <w:pPr>
        <w:ind w:left="3600" w:hanging="360"/>
      </w:pPr>
    </w:lvl>
    <w:lvl w:ilvl="5" w:tplc="51DA858E">
      <w:start w:val="1"/>
      <w:numFmt w:val="lowerRoman"/>
      <w:lvlText w:val="%6."/>
      <w:lvlJc w:val="right"/>
      <w:pPr>
        <w:ind w:left="4320" w:hanging="180"/>
      </w:pPr>
    </w:lvl>
    <w:lvl w:ilvl="6" w:tplc="2C1CB48A">
      <w:start w:val="1"/>
      <w:numFmt w:val="decimal"/>
      <w:lvlText w:val="%7."/>
      <w:lvlJc w:val="left"/>
      <w:pPr>
        <w:ind w:left="5040" w:hanging="360"/>
      </w:pPr>
    </w:lvl>
    <w:lvl w:ilvl="7" w:tplc="B9C8D1A8">
      <w:start w:val="1"/>
      <w:numFmt w:val="lowerLetter"/>
      <w:lvlText w:val="%8."/>
      <w:lvlJc w:val="left"/>
      <w:pPr>
        <w:ind w:left="5760" w:hanging="360"/>
      </w:pPr>
    </w:lvl>
    <w:lvl w:ilvl="8" w:tplc="BB80CFFC">
      <w:start w:val="1"/>
      <w:numFmt w:val="lowerRoman"/>
      <w:lvlText w:val="%9."/>
      <w:lvlJc w:val="right"/>
      <w:pPr>
        <w:ind w:left="6480" w:hanging="180"/>
      </w:pPr>
    </w:lvl>
  </w:abstractNum>
  <w:abstractNum w:abstractNumId="21" w15:restartNumberingAfterBreak="0">
    <w:nsid w:val="6E5A30E1"/>
    <w:multiLevelType w:val="hybridMultilevel"/>
    <w:tmpl w:val="BFA4AD0C"/>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75A05CE4"/>
    <w:multiLevelType w:val="hybridMultilevel"/>
    <w:tmpl w:val="C2DE4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FA7728B"/>
    <w:multiLevelType w:val="hybridMultilevel"/>
    <w:tmpl w:val="2C287F86"/>
    <w:lvl w:ilvl="0" w:tplc="678011A2">
      <w:start w:val="1"/>
      <w:numFmt w:val="decimal"/>
      <w:lvlText w:val="%1."/>
      <w:lvlJc w:val="left"/>
      <w:pPr>
        <w:ind w:left="1211"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20"/>
  </w:num>
  <w:num w:numId="4">
    <w:abstractNumId w:val="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16"/>
  </w:num>
  <w:num w:numId="9">
    <w:abstractNumId w:val="13"/>
  </w:num>
  <w:num w:numId="10">
    <w:abstractNumId w:val="21"/>
  </w:num>
  <w:num w:numId="11">
    <w:abstractNumId w:val="23"/>
  </w:num>
  <w:num w:numId="12">
    <w:abstractNumId w:val="8"/>
  </w:num>
  <w:num w:numId="13">
    <w:abstractNumId w:val="15"/>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30"/>
    <w:rsid w:val="00002FC1"/>
    <w:rsid w:val="00004F38"/>
    <w:rsid w:val="00005DDA"/>
    <w:rsid w:val="00006433"/>
    <w:rsid w:val="0001473C"/>
    <w:rsid w:val="000163AB"/>
    <w:rsid w:val="000200D6"/>
    <w:rsid w:val="000213BF"/>
    <w:rsid w:val="000231A1"/>
    <w:rsid w:val="0002369E"/>
    <w:rsid w:val="000249EF"/>
    <w:rsid w:val="000260F3"/>
    <w:rsid w:val="000261D4"/>
    <w:rsid w:val="00027B2E"/>
    <w:rsid w:val="00030595"/>
    <w:rsid w:val="00032F25"/>
    <w:rsid w:val="00033802"/>
    <w:rsid w:val="000348C0"/>
    <w:rsid w:val="00036154"/>
    <w:rsid w:val="00036753"/>
    <w:rsid w:val="000368DC"/>
    <w:rsid w:val="000377F8"/>
    <w:rsid w:val="00040CBD"/>
    <w:rsid w:val="00041245"/>
    <w:rsid w:val="00042B76"/>
    <w:rsid w:val="000438EA"/>
    <w:rsid w:val="00046DAC"/>
    <w:rsid w:val="00046DBF"/>
    <w:rsid w:val="0004761E"/>
    <w:rsid w:val="00047873"/>
    <w:rsid w:val="00051EC1"/>
    <w:rsid w:val="00055D86"/>
    <w:rsid w:val="0005784D"/>
    <w:rsid w:val="00060EAD"/>
    <w:rsid w:val="00063FAF"/>
    <w:rsid w:val="000655F7"/>
    <w:rsid w:val="00065934"/>
    <w:rsid w:val="00066AAF"/>
    <w:rsid w:val="000707CA"/>
    <w:rsid w:val="00072280"/>
    <w:rsid w:val="000731CE"/>
    <w:rsid w:val="00073776"/>
    <w:rsid w:val="00074EFC"/>
    <w:rsid w:val="00074FB2"/>
    <w:rsid w:val="000756CC"/>
    <w:rsid w:val="00076D58"/>
    <w:rsid w:val="00077B70"/>
    <w:rsid w:val="00081F09"/>
    <w:rsid w:val="0008202A"/>
    <w:rsid w:val="0008338B"/>
    <w:rsid w:val="00084AE4"/>
    <w:rsid w:val="00085C9E"/>
    <w:rsid w:val="00085DC7"/>
    <w:rsid w:val="0008677C"/>
    <w:rsid w:val="00087E7A"/>
    <w:rsid w:val="000913CE"/>
    <w:rsid w:val="00091E95"/>
    <w:rsid w:val="00093F27"/>
    <w:rsid w:val="000946AE"/>
    <w:rsid w:val="00095E0F"/>
    <w:rsid w:val="000A4470"/>
    <w:rsid w:val="000A6EDA"/>
    <w:rsid w:val="000B238C"/>
    <w:rsid w:val="000B255B"/>
    <w:rsid w:val="000B3B70"/>
    <w:rsid w:val="000B3BD3"/>
    <w:rsid w:val="000B5353"/>
    <w:rsid w:val="000B788D"/>
    <w:rsid w:val="000C3D83"/>
    <w:rsid w:val="000C6D44"/>
    <w:rsid w:val="000C7F8F"/>
    <w:rsid w:val="000D3909"/>
    <w:rsid w:val="000D48D9"/>
    <w:rsid w:val="000E0CCF"/>
    <w:rsid w:val="000E25D0"/>
    <w:rsid w:val="000E32A4"/>
    <w:rsid w:val="000E32B8"/>
    <w:rsid w:val="000E467C"/>
    <w:rsid w:val="000E46C1"/>
    <w:rsid w:val="000E5EB7"/>
    <w:rsid w:val="000E643A"/>
    <w:rsid w:val="000E7F13"/>
    <w:rsid w:val="000E7F4C"/>
    <w:rsid w:val="000F0727"/>
    <w:rsid w:val="000F0FA3"/>
    <w:rsid w:val="000F19B7"/>
    <w:rsid w:val="000F3871"/>
    <w:rsid w:val="000F4F1A"/>
    <w:rsid w:val="000F4F93"/>
    <w:rsid w:val="000F5A6E"/>
    <w:rsid w:val="000F6C3E"/>
    <w:rsid w:val="000F7BF4"/>
    <w:rsid w:val="000F7DB4"/>
    <w:rsid w:val="001022B2"/>
    <w:rsid w:val="001026C5"/>
    <w:rsid w:val="00103E57"/>
    <w:rsid w:val="001048AD"/>
    <w:rsid w:val="001049A5"/>
    <w:rsid w:val="00105B85"/>
    <w:rsid w:val="0011165A"/>
    <w:rsid w:val="00111B8A"/>
    <w:rsid w:val="001141BB"/>
    <w:rsid w:val="00114783"/>
    <w:rsid w:val="00115042"/>
    <w:rsid w:val="001154BC"/>
    <w:rsid w:val="00115AEA"/>
    <w:rsid w:val="0011744A"/>
    <w:rsid w:val="001203B3"/>
    <w:rsid w:val="001208A0"/>
    <w:rsid w:val="00120D1D"/>
    <w:rsid w:val="00122071"/>
    <w:rsid w:val="00124177"/>
    <w:rsid w:val="00124A55"/>
    <w:rsid w:val="0012516C"/>
    <w:rsid w:val="00132602"/>
    <w:rsid w:val="00134212"/>
    <w:rsid w:val="00136D29"/>
    <w:rsid w:val="00137D61"/>
    <w:rsid w:val="00140696"/>
    <w:rsid w:val="00144323"/>
    <w:rsid w:val="00146220"/>
    <w:rsid w:val="00147AE2"/>
    <w:rsid w:val="00150507"/>
    <w:rsid w:val="00155457"/>
    <w:rsid w:val="001558DC"/>
    <w:rsid w:val="001651AB"/>
    <w:rsid w:val="00166D20"/>
    <w:rsid w:val="00167E8E"/>
    <w:rsid w:val="00170261"/>
    <w:rsid w:val="0017201C"/>
    <w:rsid w:val="00172DBF"/>
    <w:rsid w:val="001744D1"/>
    <w:rsid w:val="00176811"/>
    <w:rsid w:val="00176DF0"/>
    <w:rsid w:val="001778DE"/>
    <w:rsid w:val="00177BEE"/>
    <w:rsid w:val="00177E86"/>
    <w:rsid w:val="0018196B"/>
    <w:rsid w:val="00181FD1"/>
    <w:rsid w:val="00184FCB"/>
    <w:rsid w:val="001858B3"/>
    <w:rsid w:val="0019005E"/>
    <w:rsid w:val="001901A8"/>
    <w:rsid w:val="0019238F"/>
    <w:rsid w:val="0019404A"/>
    <w:rsid w:val="00195E75"/>
    <w:rsid w:val="001A314A"/>
    <w:rsid w:val="001A3732"/>
    <w:rsid w:val="001A4C9D"/>
    <w:rsid w:val="001A5BE8"/>
    <w:rsid w:val="001A6035"/>
    <w:rsid w:val="001A7617"/>
    <w:rsid w:val="001B0789"/>
    <w:rsid w:val="001B24BF"/>
    <w:rsid w:val="001B2997"/>
    <w:rsid w:val="001C05BC"/>
    <w:rsid w:val="001D0999"/>
    <w:rsid w:val="001D400A"/>
    <w:rsid w:val="001D46FF"/>
    <w:rsid w:val="001D4BDF"/>
    <w:rsid w:val="001D5043"/>
    <w:rsid w:val="001D61F0"/>
    <w:rsid w:val="001D677F"/>
    <w:rsid w:val="001E0E56"/>
    <w:rsid w:val="001E66CC"/>
    <w:rsid w:val="001E6771"/>
    <w:rsid w:val="001F26D8"/>
    <w:rsid w:val="001F4626"/>
    <w:rsid w:val="001F5AFB"/>
    <w:rsid w:val="001F5B6D"/>
    <w:rsid w:val="001F723E"/>
    <w:rsid w:val="001F7AD3"/>
    <w:rsid w:val="001F7CD1"/>
    <w:rsid w:val="00202224"/>
    <w:rsid w:val="00204141"/>
    <w:rsid w:val="00205AE7"/>
    <w:rsid w:val="002120AA"/>
    <w:rsid w:val="00212BA6"/>
    <w:rsid w:val="00214727"/>
    <w:rsid w:val="002169C6"/>
    <w:rsid w:val="0022176E"/>
    <w:rsid w:val="00223690"/>
    <w:rsid w:val="002241EE"/>
    <w:rsid w:val="0022461C"/>
    <w:rsid w:val="002256C1"/>
    <w:rsid w:val="00225938"/>
    <w:rsid w:val="00227E60"/>
    <w:rsid w:val="0023046A"/>
    <w:rsid w:val="00230C2E"/>
    <w:rsid w:val="00233B37"/>
    <w:rsid w:val="00233C04"/>
    <w:rsid w:val="00234C09"/>
    <w:rsid w:val="00235715"/>
    <w:rsid w:val="00236F92"/>
    <w:rsid w:val="00243122"/>
    <w:rsid w:val="00244B01"/>
    <w:rsid w:val="0024753A"/>
    <w:rsid w:val="00247A72"/>
    <w:rsid w:val="002534B2"/>
    <w:rsid w:val="00253D61"/>
    <w:rsid w:val="002578C0"/>
    <w:rsid w:val="00257D4D"/>
    <w:rsid w:val="002607D7"/>
    <w:rsid w:val="002627DB"/>
    <w:rsid w:val="00263230"/>
    <w:rsid w:val="00275A7F"/>
    <w:rsid w:val="00275BA2"/>
    <w:rsid w:val="0027640C"/>
    <w:rsid w:val="00281F14"/>
    <w:rsid w:val="0028319D"/>
    <w:rsid w:val="00283316"/>
    <w:rsid w:val="00283D72"/>
    <w:rsid w:val="00284A30"/>
    <w:rsid w:val="002856A4"/>
    <w:rsid w:val="00290744"/>
    <w:rsid w:val="00292692"/>
    <w:rsid w:val="00292EF2"/>
    <w:rsid w:val="00293167"/>
    <w:rsid w:val="0029321D"/>
    <w:rsid w:val="00293B85"/>
    <w:rsid w:val="00294D06"/>
    <w:rsid w:val="00294E8C"/>
    <w:rsid w:val="00295E29"/>
    <w:rsid w:val="00296019"/>
    <w:rsid w:val="002A08C7"/>
    <w:rsid w:val="002A0B68"/>
    <w:rsid w:val="002A3608"/>
    <w:rsid w:val="002A3AD6"/>
    <w:rsid w:val="002A5385"/>
    <w:rsid w:val="002A5687"/>
    <w:rsid w:val="002A6301"/>
    <w:rsid w:val="002A7EFB"/>
    <w:rsid w:val="002B1032"/>
    <w:rsid w:val="002B19B0"/>
    <w:rsid w:val="002B28B4"/>
    <w:rsid w:val="002B29F6"/>
    <w:rsid w:val="002B2C79"/>
    <w:rsid w:val="002B473B"/>
    <w:rsid w:val="002C3EEB"/>
    <w:rsid w:val="002C4094"/>
    <w:rsid w:val="002C46E9"/>
    <w:rsid w:val="002C623E"/>
    <w:rsid w:val="002D07EF"/>
    <w:rsid w:val="002D19AA"/>
    <w:rsid w:val="002D3B5F"/>
    <w:rsid w:val="002D5CDD"/>
    <w:rsid w:val="002E05D3"/>
    <w:rsid w:val="002E1093"/>
    <w:rsid w:val="002E34FC"/>
    <w:rsid w:val="002E39BB"/>
    <w:rsid w:val="002E5580"/>
    <w:rsid w:val="002F1327"/>
    <w:rsid w:val="002F5879"/>
    <w:rsid w:val="00300A63"/>
    <w:rsid w:val="00301036"/>
    <w:rsid w:val="00302C1F"/>
    <w:rsid w:val="0030557C"/>
    <w:rsid w:val="003059D3"/>
    <w:rsid w:val="00306C1F"/>
    <w:rsid w:val="003112D4"/>
    <w:rsid w:val="00311BA2"/>
    <w:rsid w:val="00312532"/>
    <w:rsid w:val="00312BB5"/>
    <w:rsid w:val="00312FC2"/>
    <w:rsid w:val="003136AA"/>
    <w:rsid w:val="0031411F"/>
    <w:rsid w:val="00316D5B"/>
    <w:rsid w:val="00316D9B"/>
    <w:rsid w:val="00320B83"/>
    <w:rsid w:val="00321407"/>
    <w:rsid w:val="00323B9A"/>
    <w:rsid w:val="00327C0D"/>
    <w:rsid w:val="00327CEF"/>
    <w:rsid w:val="00327F57"/>
    <w:rsid w:val="003300E0"/>
    <w:rsid w:val="0033162A"/>
    <w:rsid w:val="0033253B"/>
    <w:rsid w:val="00332B45"/>
    <w:rsid w:val="0033309D"/>
    <w:rsid w:val="003334E7"/>
    <w:rsid w:val="00333694"/>
    <w:rsid w:val="0033441C"/>
    <w:rsid w:val="00337062"/>
    <w:rsid w:val="003374DA"/>
    <w:rsid w:val="00337CEA"/>
    <w:rsid w:val="00337F36"/>
    <w:rsid w:val="0034695C"/>
    <w:rsid w:val="003471D5"/>
    <w:rsid w:val="00347AB4"/>
    <w:rsid w:val="00350920"/>
    <w:rsid w:val="003511D6"/>
    <w:rsid w:val="00353D8D"/>
    <w:rsid w:val="00354E5F"/>
    <w:rsid w:val="003551B2"/>
    <w:rsid w:val="00357610"/>
    <w:rsid w:val="003606B5"/>
    <w:rsid w:val="003621A0"/>
    <w:rsid w:val="00362A96"/>
    <w:rsid w:val="00364494"/>
    <w:rsid w:val="00364C49"/>
    <w:rsid w:val="00364F4B"/>
    <w:rsid w:val="00364FC4"/>
    <w:rsid w:val="0036581B"/>
    <w:rsid w:val="00367B9E"/>
    <w:rsid w:val="003720DB"/>
    <w:rsid w:val="00372263"/>
    <w:rsid w:val="00374176"/>
    <w:rsid w:val="003747DD"/>
    <w:rsid w:val="00375905"/>
    <w:rsid w:val="0037704D"/>
    <w:rsid w:val="0037708E"/>
    <w:rsid w:val="003770BC"/>
    <w:rsid w:val="00380D39"/>
    <w:rsid w:val="00392836"/>
    <w:rsid w:val="00393DCB"/>
    <w:rsid w:val="00395717"/>
    <w:rsid w:val="00396D5E"/>
    <w:rsid w:val="00397C3D"/>
    <w:rsid w:val="003A00BD"/>
    <w:rsid w:val="003A2C98"/>
    <w:rsid w:val="003A33A2"/>
    <w:rsid w:val="003A3FCB"/>
    <w:rsid w:val="003A4551"/>
    <w:rsid w:val="003A544A"/>
    <w:rsid w:val="003B0912"/>
    <w:rsid w:val="003B69FC"/>
    <w:rsid w:val="003C00C6"/>
    <w:rsid w:val="003C66BA"/>
    <w:rsid w:val="003C70D9"/>
    <w:rsid w:val="003D2005"/>
    <w:rsid w:val="003D479C"/>
    <w:rsid w:val="003D4FE5"/>
    <w:rsid w:val="003D5D9F"/>
    <w:rsid w:val="003E1E0A"/>
    <w:rsid w:val="003E1F9B"/>
    <w:rsid w:val="003E4CC9"/>
    <w:rsid w:val="003E4E0C"/>
    <w:rsid w:val="003E68AB"/>
    <w:rsid w:val="003F00D1"/>
    <w:rsid w:val="003F18C0"/>
    <w:rsid w:val="003F216A"/>
    <w:rsid w:val="003F33F5"/>
    <w:rsid w:val="003F581F"/>
    <w:rsid w:val="003F6562"/>
    <w:rsid w:val="00410519"/>
    <w:rsid w:val="00412B2E"/>
    <w:rsid w:val="00414EEA"/>
    <w:rsid w:val="004155A2"/>
    <w:rsid w:val="004157CA"/>
    <w:rsid w:val="00416B72"/>
    <w:rsid w:val="004171F8"/>
    <w:rsid w:val="00423742"/>
    <w:rsid w:val="00427B5F"/>
    <w:rsid w:val="00427D5E"/>
    <w:rsid w:val="00432EC1"/>
    <w:rsid w:val="00434B23"/>
    <w:rsid w:val="00441445"/>
    <w:rsid w:val="00442EC6"/>
    <w:rsid w:val="00444218"/>
    <w:rsid w:val="0044607F"/>
    <w:rsid w:val="004461F2"/>
    <w:rsid w:val="0044644B"/>
    <w:rsid w:val="00454793"/>
    <w:rsid w:val="00455C5E"/>
    <w:rsid w:val="0045675F"/>
    <w:rsid w:val="00460102"/>
    <w:rsid w:val="00460D47"/>
    <w:rsid w:val="00463A58"/>
    <w:rsid w:val="00463E7A"/>
    <w:rsid w:val="00464FA4"/>
    <w:rsid w:val="0046501B"/>
    <w:rsid w:val="004654AA"/>
    <w:rsid w:val="00465E66"/>
    <w:rsid w:val="004663AA"/>
    <w:rsid w:val="004665D3"/>
    <w:rsid w:val="0046759B"/>
    <w:rsid w:val="004713AA"/>
    <w:rsid w:val="00476AC9"/>
    <w:rsid w:val="0047780B"/>
    <w:rsid w:val="004803C1"/>
    <w:rsid w:val="004804F8"/>
    <w:rsid w:val="00481BC1"/>
    <w:rsid w:val="00481FD8"/>
    <w:rsid w:val="00483597"/>
    <w:rsid w:val="0048375A"/>
    <w:rsid w:val="004864D1"/>
    <w:rsid w:val="00490CE8"/>
    <w:rsid w:val="00490E10"/>
    <w:rsid w:val="00497BBB"/>
    <w:rsid w:val="00497DCB"/>
    <w:rsid w:val="004A0CF9"/>
    <w:rsid w:val="004A2687"/>
    <w:rsid w:val="004A2ACA"/>
    <w:rsid w:val="004A4792"/>
    <w:rsid w:val="004A604B"/>
    <w:rsid w:val="004B12CE"/>
    <w:rsid w:val="004B18DF"/>
    <w:rsid w:val="004B4D3A"/>
    <w:rsid w:val="004B5385"/>
    <w:rsid w:val="004B5ECB"/>
    <w:rsid w:val="004C18A2"/>
    <w:rsid w:val="004C43D7"/>
    <w:rsid w:val="004C51BE"/>
    <w:rsid w:val="004D259A"/>
    <w:rsid w:val="004D3807"/>
    <w:rsid w:val="004E074C"/>
    <w:rsid w:val="004E4A66"/>
    <w:rsid w:val="004E5D6A"/>
    <w:rsid w:val="004F05F6"/>
    <w:rsid w:val="004F14CD"/>
    <w:rsid w:val="004F42AA"/>
    <w:rsid w:val="004F4873"/>
    <w:rsid w:val="004F6205"/>
    <w:rsid w:val="005011CC"/>
    <w:rsid w:val="00501FF0"/>
    <w:rsid w:val="00505E9C"/>
    <w:rsid w:val="005067E1"/>
    <w:rsid w:val="005067EB"/>
    <w:rsid w:val="00506A44"/>
    <w:rsid w:val="00513C5A"/>
    <w:rsid w:val="0051424A"/>
    <w:rsid w:val="005157D1"/>
    <w:rsid w:val="005161FC"/>
    <w:rsid w:val="00516A50"/>
    <w:rsid w:val="00521DF0"/>
    <w:rsid w:val="005231B0"/>
    <w:rsid w:val="005237F6"/>
    <w:rsid w:val="0052684C"/>
    <w:rsid w:val="00527459"/>
    <w:rsid w:val="00531388"/>
    <w:rsid w:val="00535145"/>
    <w:rsid w:val="005365CA"/>
    <w:rsid w:val="00536CAB"/>
    <w:rsid w:val="0054051C"/>
    <w:rsid w:val="00540708"/>
    <w:rsid w:val="00540C64"/>
    <w:rsid w:val="00545DB9"/>
    <w:rsid w:val="00546D6C"/>
    <w:rsid w:val="0055117C"/>
    <w:rsid w:val="005517D6"/>
    <w:rsid w:val="00552507"/>
    <w:rsid w:val="00552602"/>
    <w:rsid w:val="005528B4"/>
    <w:rsid w:val="00552BC0"/>
    <w:rsid w:val="00553869"/>
    <w:rsid w:val="00555672"/>
    <w:rsid w:val="0055654D"/>
    <w:rsid w:val="0055706D"/>
    <w:rsid w:val="005577E3"/>
    <w:rsid w:val="00560B3C"/>
    <w:rsid w:val="005614F9"/>
    <w:rsid w:val="00561569"/>
    <w:rsid w:val="00564809"/>
    <w:rsid w:val="00567BE6"/>
    <w:rsid w:val="00573DC4"/>
    <w:rsid w:val="00576F37"/>
    <w:rsid w:val="00581FC8"/>
    <w:rsid w:val="0058554D"/>
    <w:rsid w:val="00586B53"/>
    <w:rsid w:val="00593050"/>
    <w:rsid w:val="00594AC0"/>
    <w:rsid w:val="00595DD5"/>
    <w:rsid w:val="0059613E"/>
    <w:rsid w:val="005973D1"/>
    <w:rsid w:val="005A05D0"/>
    <w:rsid w:val="005A2AE3"/>
    <w:rsid w:val="005A5EB6"/>
    <w:rsid w:val="005B0D73"/>
    <w:rsid w:val="005B118C"/>
    <w:rsid w:val="005B1986"/>
    <w:rsid w:val="005B281B"/>
    <w:rsid w:val="005B4312"/>
    <w:rsid w:val="005B7663"/>
    <w:rsid w:val="005B7665"/>
    <w:rsid w:val="005B795D"/>
    <w:rsid w:val="005C148F"/>
    <w:rsid w:val="005C3544"/>
    <w:rsid w:val="005C570B"/>
    <w:rsid w:val="005C591A"/>
    <w:rsid w:val="005C75EE"/>
    <w:rsid w:val="005C7602"/>
    <w:rsid w:val="005D2325"/>
    <w:rsid w:val="005D3118"/>
    <w:rsid w:val="005D3879"/>
    <w:rsid w:val="005D69D8"/>
    <w:rsid w:val="005D6D84"/>
    <w:rsid w:val="005E0FBF"/>
    <w:rsid w:val="005E35DA"/>
    <w:rsid w:val="005E3BE8"/>
    <w:rsid w:val="005E5E69"/>
    <w:rsid w:val="005E7B65"/>
    <w:rsid w:val="005F0E84"/>
    <w:rsid w:val="005F36D5"/>
    <w:rsid w:val="005F38B6"/>
    <w:rsid w:val="005F3F5A"/>
    <w:rsid w:val="005F7FFE"/>
    <w:rsid w:val="00602736"/>
    <w:rsid w:val="00605F88"/>
    <w:rsid w:val="006070E2"/>
    <w:rsid w:val="006078A2"/>
    <w:rsid w:val="00610631"/>
    <w:rsid w:val="00610685"/>
    <w:rsid w:val="006106E4"/>
    <w:rsid w:val="00611A3C"/>
    <w:rsid w:val="00613052"/>
    <w:rsid w:val="006138BE"/>
    <w:rsid w:val="0061566A"/>
    <w:rsid w:val="00615AF7"/>
    <w:rsid w:val="00617CC5"/>
    <w:rsid w:val="00620428"/>
    <w:rsid w:val="00621739"/>
    <w:rsid w:val="006220F6"/>
    <w:rsid w:val="00624178"/>
    <w:rsid w:val="006244B4"/>
    <w:rsid w:val="00625893"/>
    <w:rsid w:val="00627C00"/>
    <w:rsid w:val="00627F4F"/>
    <w:rsid w:val="0063038F"/>
    <w:rsid w:val="00631186"/>
    <w:rsid w:val="0063180A"/>
    <w:rsid w:val="00634305"/>
    <w:rsid w:val="006350AA"/>
    <w:rsid w:val="006375FB"/>
    <w:rsid w:val="00640A89"/>
    <w:rsid w:val="00641202"/>
    <w:rsid w:val="006441C9"/>
    <w:rsid w:val="0064721D"/>
    <w:rsid w:val="006505CC"/>
    <w:rsid w:val="00652989"/>
    <w:rsid w:val="00653DF5"/>
    <w:rsid w:val="00655AA7"/>
    <w:rsid w:val="006574AD"/>
    <w:rsid w:val="006617C1"/>
    <w:rsid w:val="0066574B"/>
    <w:rsid w:val="00667C27"/>
    <w:rsid w:val="00671266"/>
    <w:rsid w:val="006737C5"/>
    <w:rsid w:val="006753EC"/>
    <w:rsid w:val="00676DA4"/>
    <w:rsid w:val="00683EED"/>
    <w:rsid w:val="00684AFF"/>
    <w:rsid w:val="00687046"/>
    <w:rsid w:val="006878BC"/>
    <w:rsid w:val="00690079"/>
    <w:rsid w:val="00690C18"/>
    <w:rsid w:val="00692B39"/>
    <w:rsid w:val="00693976"/>
    <w:rsid w:val="0069563A"/>
    <w:rsid w:val="00696B24"/>
    <w:rsid w:val="006A0C95"/>
    <w:rsid w:val="006A172C"/>
    <w:rsid w:val="006A1E12"/>
    <w:rsid w:val="006A2700"/>
    <w:rsid w:val="006A2A93"/>
    <w:rsid w:val="006A536B"/>
    <w:rsid w:val="006A5DB2"/>
    <w:rsid w:val="006A6FCB"/>
    <w:rsid w:val="006B12F8"/>
    <w:rsid w:val="006B39B0"/>
    <w:rsid w:val="006B775C"/>
    <w:rsid w:val="006C0DC6"/>
    <w:rsid w:val="006C1C2A"/>
    <w:rsid w:val="006C3B90"/>
    <w:rsid w:val="006C6120"/>
    <w:rsid w:val="006C68B2"/>
    <w:rsid w:val="006D2120"/>
    <w:rsid w:val="006D4D06"/>
    <w:rsid w:val="006D6B43"/>
    <w:rsid w:val="006E00D1"/>
    <w:rsid w:val="006E10EF"/>
    <w:rsid w:val="006E26F6"/>
    <w:rsid w:val="006E6E11"/>
    <w:rsid w:val="006F330A"/>
    <w:rsid w:val="006F4A0E"/>
    <w:rsid w:val="006F5B54"/>
    <w:rsid w:val="006F5CEE"/>
    <w:rsid w:val="006F60DE"/>
    <w:rsid w:val="006F69BD"/>
    <w:rsid w:val="006F6D2C"/>
    <w:rsid w:val="006F70FA"/>
    <w:rsid w:val="006F7A55"/>
    <w:rsid w:val="007029A1"/>
    <w:rsid w:val="007040CB"/>
    <w:rsid w:val="00705F39"/>
    <w:rsid w:val="00706475"/>
    <w:rsid w:val="00706B6E"/>
    <w:rsid w:val="0070746A"/>
    <w:rsid w:val="0071287F"/>
    <w:rsid w:val="00714D00"/>
    <w:rsid w:val="0071761E"/>
    <w:rsid w:val="00720285"/>
    <w:rsid w:val="00724656"/>
    <w:rsid w:val="00724D59"/>
    <w:rsid w:val="00726771"/>
    <w:rsid w:val="00727C1C"/>
    <w:rsid w:val="0073044D"/>
    <w:rsid w:val="00732C57"/>
    <w:rsid w:val="00734439"/>
    <w:rsid w:val="00735764"/>
    <w:rsid w:val="00737633"/>
    <w:rsid w:val="00737BA0"/>
    <w:rsid w:val="0074017C"/>
    <w:rsid w:val="00740405"/>
    <w:rsid w:val="00742BB2"/>
    <w:rsid w:val="00742FFD"/>
    <w:rsid w:val="00743172"/>
    <w:rsid w:val="00743487"/>
    <w:rsid w:val="007457E2"/>
    <w:rsid w:val="00745FC8"/>
    <w:rsid w:val="00746131"/>
    <w:rsid w:val="0074645E"/>
    <w:rsid w:val="007530CC"/>
    <w:rsid w:val="00753461"/>
    <w:rsid w:val="00755EF8"/>
    <w:rsid w:val="007563B9"/>
    <w:rsid w:val="00756888"/>
    <w:rsid w:val="00761807"/>
    <w:rsid w:val="00762F9F"/>
    <w:rsid w:val="0076563F"/>
    <w:rsid w:val="00771506"/>
    <w:rsid w:val="007733AB"/>
    <w:rsid w:val="00777025"/>
    <w:rsid w:val="00781463"/>
    <w:rsid w:val="007828F0"/>
    <w:rsid w:val="00782A04"/>
    <w:rsid w:val="00784051"/>
    <w:rsid w:val="0078582E"/>
    <w:rsid w:val="00786E83"/>
    <w:rsid w:val="007873D3"/>
    <w:rsid w:val="00787FD6"/>
    <w:rsid w:val="007919F9"/>
    <w:rsid w:val="00795D47"/>
    <w:rsid w:val="007A1F62"/>
    <w:rsid w:val="007A5215"/>
    <w:rsid w:val="007A71EF"/>
    <w:rsid w:val="007B18AC"/>
    <w:rsid w:val="007B2B61"/>
    <w:rsid w:val="007B34BC"/>
    <w:rsid w:val="007B3C88"/>
    <w:rsid w:val="007B684D"/>
    <w:rsid w:val="007B6EC4"/>
    <w:rsid w:val="007C1CB7"/>
    <w:rsid w:val="007C3B3D"/>
    <w:rsid w:val="007C4D4D"/>
    <w:rsid w:val="007C50E4"/>
    <w:rsid w:val="007C69EE"/>
    <w:rsid w:val="007D4041"/>
    <w:rsid w:val="007D57BD"/>
    <w:rsid w:val="007D5ABA"/>
    <w:rsid w:val="007D7B54"/>
    <w:rsid w:val="007E0A6B"/>
    <w:rsid w:val="007E2E1A"/>
    <w:rsid w:val="007E3DFD"/>
    <w:rsid w:val="007E5696"/>
    <w:rsid w:val="007E5875"/>
    <w:rsid w:val="007F2603"/>
    <w:rsid w:val="007F4A5A"/>
    <w:rsid w:val="008015DC"/>
    <w:rsid w:val="00802317"/>
    <w:rsid w:val="008038FB"/>
    <w:rsid w:val="00804F2B"/>
    <w:rsid w:val="0080548F"/>
    <w:rsid w:val="00806B04"/>
    <w:rsid w:val="008072A2"/>
    <w:rsid w:val="00813B0D"/>
    <w:rsid w:val="0081620B"/>
    <w:rsid w:val="00816F81"/>
    <w:rsid w:val="00817143"/>
    <w:rsid w:val="00820D34"/>
    <w:rsid w:val="0082586D"/>
    <w:rsid w:val="00830BBA"/>
    <w:rsid w:val="00832494"/>
    <w:rsid w:val="008329B1"/>
    <w:rsid w:val="00833BE6"/>
    <w:rsid w:val="0083404A"/>
    <w:rsid w:val="008351E7"/>
    <w:rsid w:val="00836ABB"/>
    <w:rsid w:val="00837C28"/>
    <w:rsid w:val="00840415"/>
    <w:rsid w:val="0084057B"/>
    <w:rsid w:val="0084537A"/>
    <w:rsid w:val="00845571"/>
    <w:rsid w:val="00845A27"/>
    <w:rsid w:val="00850FEB"/>
    <w:rsid w:val="00852580"/>
    <w:rsid w:val="0085406C"/>
    <w:rsid w:val="008548C2"/>
    <w:rsid w:val="008552D8"/>
    <w:rsid w:val="008560BF"/>
    <w:rsid w:val="00856941"/>
    <w:rsid w:val="008603C5"/>
    <w:rsid w:val="00860637"/>
    <w:rsid w:val="00861FA4"/>
    <w:rsid w:val="00862678"/>
    <w:rsid w:val="00864071"/>
    <w:rsid w:val="00865C04"/>
    <w:rsid w:val="00866DFB"/>
    <w:rsid w:val="00866FC6"/>
    <w:rsid w:val="00870C23"/>
    <w:rsid w:val="00871A47"/>
    <w:rsid w:val="008725A8"/>
    <w:rsid w:val="00874449"/>
    <w:rsid w:val="00875195"/>
    <w:rsid w:val="00881B5B"/>
    <w:rsid w:val="00881C02"/>
    <w:rsid w:val="00882301"/>
    <w:rsid w:val="00882718"/>
    <w:rsid w:val="0088529D"/>
    <w:rsid w:val="008855CA"/>
    <w:rsid w:val="00885A95"/>
    <w:rsid w:val="00887E1A"/>
    <w:rsid w:val="00890010"/>
    <w:rsid w:val="00890BA4"/>
    <w:rsid w:val="00892342"/>
    <w:rsid w:val="00892673"/>
    <w:rsid w:val="00892A63"/>
    <w:rsid w:val="00892A81"/>
    <w:rsid w:val="00893374"/>
    <w:rsid w:val="008946A0"/>
    <w:rsid w:val="008973D4"/>
    <w:rsid w:val="0089754E"/>
    <w:rsid w:val="008A10AE"/>
    <w:rsid w:val="008A2933"/>
    <w:rsid w:val="008A3DE3"/>
    <w:rsid w:val="008A64E2"/>
    <w:rsid w:val="008B223C"/>
    <w:rsid w:val="008B2E6D"/>
    <w:rsid w:val="008B4773"/>
    <w:rsid w:val="008C16CE"/>
    <w:rsid w:val="008C3393"/>
    <w:rsid w:val="008C3ACB"/>
    <w:rsid w:val="008D016E"/>
    <w:rsid w:val="008D026F"/>
    <w:rsid w:val="008D0B43"/>
    <w:rsid w:val="008D0D2B"/>
    <w:rsid w:val="008D3445"/>
    <w:rsid w:val="008D61BE"/>
    <w:rsid w:val="008D7A8C"/>
    <w:rsid w:val="008E05C9"/>
    <w:rsid w:val="008E3713"/>
    <w:rsid w:val="008E3D42"/>
    <w:rsid w:val="008E4507"/>
    <w:rsid w:val="008E4E93"/>
    <w:rsid w:val="008E7A5F"/>
    <w:rsid w:val="008F11DE"/>
    <w:rsid w:val="008F3FE2"/>
    <w:rsid w:val="008F76AF"/>
    <w:rsid w:val="00903BB9"/>
    <w:rsid w:val="0090592C"/>
    <w:rsid w:val="009102CD"/>
    <w:rsid w:val="009115FB"/>
    <w:rsid w:val="00911DA6"/>
    <w:rsid w:val="00912779"/>
    <w:rsid w:val="00912FB7"/>
    <w:rsid w:val="00914BAD"/>
    <w:rsid w:val="00914EE9"/>
    <w:rsid w:val="009230E7"/>
    <w:rsid w:val="00925667"/>
    <w:rsid w:val="00934D18"/>
    <w:rsid w:val="00935787"/>
    <w:rsid w:val="00935A5E"/>
    <w:rsid w:val="00936F14"/>
    <w:rsid w:val="00937D95"/>
    <w:rsid w:val="00940CEC"/>
    <w:rsid w:val="009414A9"/>
    <w:rsid w:val="00941A55"/>
    <w:rsid w:val="00944EFE"/>
    <w:rsid w:val="00946359"/>
    <w:rsid w:val="009476C1"/>
    <w:rsid w:val="00950754"/>
    <w:rsid w:val="00950B67"/>
    <w:rsid w:val="0095109B"/>
    <w:rsid w:val="009522DF"/>
    <w:rsid w:val="009524C8"/>
    <w:rsid w:val="00952C6C"/>
    <w:rsid w:val="009542F1"/>
    <w:rsid w:val="00954F3F"/>
    <w:rsid w:val="009567C3"/>
    <w:rsid w:val="00956CB7"/>
    <w:rsid w:val="00956DEC"/>
    <w:rsid w:val="009571D3"/>
    <w:rsid w:val="00957E2B"/>
    <w:rsid w:val="00957F4F"/>
    <w:rsid w:val="009616E1"/>
    <w:rsid w:val="009648FC"/>
    <w:rsid w:val="00966DE0"/>
    <w:rsid w:val="00967053"/>
    <w:rsid w:val="0096729D"/>
    <w:rsid w:val="00970C04"/>
    <w:rsid w:val="00970C9A"/>
    <w:rsid w:val="0097392D"/>
    <w:rsid w:val="00975B01"/>
    <w:rsid w:val="0097723D"/>
    <w:rsid w:val="00977447"/>
    <w:rsid w:val="00977760"/>
    <w:rsid w:val="00977E1E"/>
    <w:rsid w:val="00980349"/>
    <w:rsid w:val="009821D2"/>
    <w:rsid w:val="00982710"/>
    <w:rsid w:val="00984BD8"/>
    <w:rsid w:val="00985911"/>
    <w:rsid w:val="0098654C"/>
    <w:rsid w:val="009868F0"/>
    <w:rsid w:val="00987A2F"/>
    <w:rsid w:val="00990412"/>
    <w:rsid w:val="00992177"/>
    <w:rsid w:val="00995227"/>
    <w:rsid w:val="0099554B"/>
    <w:rsid w:val="009A1870"/>
    <w:rsid w:val="009A1B32"/>
    <w:rsid w:val="009A3204"/>
    <w:rsid w:val="009A3572"/>
    <w:rsid w:val="009A3A22"/>
    <w:rsid w:val="009A3EDE"/>
    <w:rsid w:val="009A6139"/>
    <w:rsid w:val="009B4AA7"/>
    <w:rsid w:val="009B7133"/>
    <w:rsid w:val="009B7BE5"/>
    <w:rsid w:val="009C0A08"/>
    <w:rsid w:val="009C1CFE"/>
    <w:rsid w:val="009C2523"/>
    <w:rsid w:val="009C2B83"/>
    <w:rsid w:val="009C3466"/>
    <w:rsid w:val="009C443D"/>
    <w:rsid w:val="009C4BBE"/>
    <w:rsid w:val="009C5E0A"/>
    <w:rsid w:val="009D3907"/>
    <w:rsid w:val="009D3F5C"/>
    <w:rsid w:val="009D51AE"/>
    <w:rsid w:val="009D5666"/>
    <w:rsid w:val="009D5DFC"/>
    <w:rsid w:val="009D6347"/>
    <w:rsid w:val="009D7865"/>
    <w:rsid w:val="009E0E50"/>
    <w:rsid w:val="009E21CB"/>
    <w:rsid w:val="009E4275"/>
    <w:rsid w:val="009E770F"/>
    <w:rsid w:val="009F1F81"/>
    <w:rsid w:val="009F2DB4"/>
    <w:rsid w:val="009F35D3"/>
    <w:rsid w:val="009F4E55"/>
    <w:rsid w:val="00A01B49"/>
    <w:rsid w:val="00A07DB5"/>
    <w:rsid w:val="00A102B1"/>
    <w:rsid w:val="00A11B5E"/>
    <w:rsid w:val="00A13011"/>
    <w:rsid w:val="00A13843"/>
    <w:rsid w:val="00A14B48"/>
    <w:rsid w:val="00A17FD6"/>
    <w:rsid w:val="00A21ECB"/>
    <w:rsid w:val="00A23B62"/>
    <w:rsid w:val="00A23BDA"/>
    <w:rsid w:val="00A256DE"/>
    <w:rsid w:val="00A308F0"/>
    <w:rsid w:val="00A31B09"/>
    <w:rsid w:val="00A32968"/>
    <w:rsid w:val="00A3416D"/>
    <w:rsid w:val="00A3418F"/>
    <w:rsid w:val="00A349DC"/>
    <w:rsid w:val="00A34F7E"/>
    <w:rsid w:val="00A34FBD"/>
    <w:rsid w:val="00A35C21"/>
    <w:rsid w:val="00A35ECB"/>
    <w:rsid w:val="00A43BDB"/>
    <w:rsid w:val="00A43F3F"/>
    <w:rsid w:val="00A448EB"/>
    <w:rsid w:val="00A47320"/>
    <w:rsid w:val="00A50801"/>
    <w:rsid w:val="00A51ACD"/>
    <w:rsid w:val="00A542B8"/>
    <w:rsid w:val="00A56D11"/>
    <w:rsid w:val="00A57843"/>
    <w:rsid w:val="00A57D60"/>
    <w:rsid w:val="00A64C38"/>
    <w:rsid w:val="00A66978"/>
    <w:rsid w:val="00A70968"/>
    <w:rsid w:val="00A70A84"/>
    <w:rsid w:val="00A70B67"/>
    <w:rsid w:val="00A72014"/>
    <w:rsid w:val="00A732E6"/>
    <w:rsid w:val="00A736F6"/>
    <w:rsid w:val="00A74742"/>
    <w:rsid w:val="00A750B3"/>
    <w:rsid w:val="00A776B6"/>
    <w:rsid w:val="00A804FF"/>
    <w:rsid w:val="00A81706"/>
    <w:rsid w:val="00A82867"/>
    <w:rsid w:val="00A838EB"/>
    <w:rsid w:val="00A83AAF"/>
    <w:rsid w:val="00A83DB9"/>
    <w:rsid w:val="00A84AF4"/>
    <w:rsid w:val="00A85399"/>
    <w:rsid w:val="00A8697B"/>
    <w:rsid w:val="00A87D82"/>
    <w:rsid w:val="00A92E70"/>
    <w:rsid w:val="00A969A2"/>
    <w:rsid w:val="00A973BE"/>
    <w:rsid w:val="00A97AD9"/>
    <w:rsid w:val="00AA04A1"/>
    <w:rsid w:val="00AA1EC3"/>
    <w:rsid w:val="00AA2090"/>
    <w:rsid w:val="00AA4AB2"/>
    <w:rsid w:val="00AB0F9C"/>
    <w:rsid w:val="00AB241C"/>
    <w:rsid w:val="00AB52D9"/>
    <w:rsid w:val="00AB58F6"/>
    <w:rsid w:val="00AB5DCA"/>
    <w:rsid w:val="00AB72AB"/>
    <w:rsid w:val="00AB74A9"/>
    <w:rsid w:val="00AB7854"/>
    <w:rsid w:val="00AC066F"/>
    <w:rsid w:val="00AC159A"/>
    <w:rsid w:val="00AC37AE"/>
    <w:rsid w:val="00AC4BD4"/>
    <w:rsid w:val="00AD1CA5"/>
    <w:rsid w:val="00AD230F"/>
    <w:rsid w:val="00AD3E43"/>
    <w:rsid w:val="00AD42FA"/>
    <w:rsid w:val="00AD5C0B"/>
    <w:rsid w:val="00AD69AC"/>
    <w:rsid w:val="00AE0F1C"/>
    <w:rsid w:val="00AE2430"/>
    <w:rsid w:val="00AE2BD9"/>
    <w:rsid w:val="00AE6F47"/>
    <w:rsid w:val="00AF0BEE"/>
    <w:rsid w:val="00AF1193"/>
    <w:rsid w:val="00AF213A"/>
    <w:rsid w:val="00AF3F50"/>
    <w:rsid w:val="00AF41FD"/>
    <w:rsid w:val="00AF6DB1"/>
    <w:rsid w:val="00B00C9A"/>
    <w:rsid w:val="00B00ED4"/>
    <w:rsid w:val="00B01431"/>
    <w:rsid w:val="00B03F4D"/>
    <w:rsid w:val="00B04FD8"/>
    <w:rsid w:val="00B05939"/>
    <w:rsid w:val="00B05B9E"/>
    <w:rsid w:val="00B12077"/>
    <w:rsid w:val="00B12A6C"/>
    <w:rsid w:val="00B14116"/>
    <w:rsid w:val="00B153BB"/>
    <w:rsid w:val="00B17469"/>
    <w:rsid w:val="00B22541"/>
    <w:rsid w:val="00B23B01"/>
    <w:rsid w:val="00B263C4"/>
    <w:rsid w:val="00B264A8"/>
    <w:rsid w:val="00B272AB"/>
    <w:rsid w:val="00B3135B"/>
    <w:rsid w:val="00B31CC1"/>
    <w:rsid w:val="00B3450D"/>
    <w:rsid w:val="00B3561E"/>
    <w:rsid w:val="00B360D1"/>
    <w:rsid w:val="00B36513"/>
    <w:rsid w:val="00B37B33"/>
    <w:rsid w:val="00B448C2"/>
    <w:rsid w:val="00B50D7F"/>
    <w:rsid w:val="00B510B3"/>
    <w:rsid w:val="00B52948"/>
    <w:rsid w:val="00B5436F"/>
    <w:rsid w:val="00B60E75"/>
    <w:rsid w:val="00B61427"/>
    <w:rsid w:val="00B64E43"/>
    <w:rsid w:val="00B6737D"/>
    <w:rsid w:val="00B71F35"/>
    <w:rsid w:val="00B72631"/>
    <w:rsid w:val="00B744B2"/>
    <w:rsid w:val="00B74F22"/>
    <w:rsid w:val="00B7557B"/>
    <w:rsid w:val="00B764AD"/>
    <w:rsid w:val="00B764E2"/>
    <w:rsid w:val="00B8068A"/>
    <w:rsid w:val="00B8629D"/>
    <w:rsid w:val="00B868C4"/>
    <w:rsid w:val="00B86D0B"/>
    <w:rsid w:val="00B86D80"/>
    <w:rsid w:val="00B90A1B"/>
    <w:rsid w:val="00B91BF5"/>
    <w:rsid w:val="00B948C5"/>
    <w:rsid w:val="00B956B1"/>
    <w:rsid w:val="00B97411"/>
    <w:rsid w:val="00BA04B7"/>
    <w:rsid w:val="00BA1A2C"/>
    <w:rsid w:val="00BA71A8"/>
    <w:rsid w:val="00BA7A08"/>
    <w:rsid w:val="00BB210A"/>
    <w:rsid w:val="00BB2A9E"/>
    <w:rsid w:val="00BB3C58"/>
    <w:rsid w:val="00BB59BE"/>
    <w:rsid w:val="00BC3CAB"/>
    <w:rsid w:val="00BC6559"/>
    <w:rsid w:val="00BC7CDB"/>
    <w:rsid w:val="00BD00EB"/>
    <w:rsid w:val="00BD1850"/>
    <w:rsid w:val="00BD5269"/>
    <w:rsid w:val="00BD52E1"/>
    <w:rsid w:val="00BD65DC"/>
    <w:rsid w:val="00BD7EDD"/>
    <w:rsid w:val="00BE208A"/>
    <w:rsid w:val="00BE3169"/>
    <w:rsid w:val="00BE64BC"/>
    <w:rsid w:val="00BE70FD"/>
    <w:rsid w:val="00BE735C"/>
    <w:rsid w:val="00BE7F16"/>
    <w:rsid w:val="00BF1D94"/>
    <w:rsid w:val="00BF6BF8"/>
    <w:rsid w:val="00C0042F"/>
    <w:rsid w:val="00C03E73"/>
    <w:rsid w:val="00C04C19"/>
    <w:rsid w:val="00C06146"/>
    <w:rsid w:val="00C066A8"/>
    <w:rsid w:val="00C07058"/>
    <w:rsid w:val="00C113ED"/>
    <w:rsid w:val="00C11719"/>
    <w:rsid w:val="00C117CE"/>
    <w:rsid w:val="00C13D8D"/>
    <w:rsid w:val="00C13DE9"/>
    <w:rsid w:val="00C166F9"/>
    <w:rsid w:val="00C20023"/>
    <w:rsid w:val="00C203B0"/>
    <w:rsid w:val="00C22424"/>
    <w:rsid w:val="00C24B4D"/>
    <w:rsid w:val="00C279A3"/>
    <w:rsid w:val="00C30D83"/>
    <w:rsid w:val="00C31782"/>
    <w:rsid w:val="00C31B71"/>
    <w:rsid w:val="00C32821"/>
    <w:rsid w:val="00C338BC"/>
    <w:rsid w:val="00C3406D"/>
    <w:rsid w:val="00C34D8A"/>
    <w:rsid w:val="00C3583A"/>
    <w:rsid w:val="00C43477"/>
    <w:rsid w:val="00C45C00"/>
    <w:rsid w:val="00C46653"/>
    <w:rsid w:val="00C51A42"/>
    <w:rsid w:val="00C53CD8"/>
    <w:rsid w:val="00C53E3C"/>
    <w:rsid w:val="00C540D7"/>
    <w:rsid w:val="00C55418"/>
    <w:rsid w:val="00C55D08"/>
    <w:rsid w:val="00C5725C"/>
    <w:rsid w:val="00C57801"/>
    <w:rsid w:val="00C6299A"/>
    <w:rsid w:val="00C63DAF"/>
    <w:rsid w:val="00C63F96"/>
    <w:rsid w:val="00C705DE"/>
    <w:rsid w:val="00C71349"/>
    <w:rsid w:val="00C71D85"/>
    <w:rsid w:val="00C73F04"/>
    <w:rsid w:val="00C74CAA"/>
    <w:rsid w:val="00C76328"/>
    <w:rsid w:val="00C76390"/>
    <w:rsid w:val="00C773EB"/>
    <w:rsid w:val="00C7791F"/>
    <w:rsid w:val="00C80B92"/>
    <w:rsid w:val="00C825F1"/>
    <w:rsid w:val="00C843DB"/>
    <w:rsid w:val="00C85600"/>
    <w:rsid w:val="00C87031"/>
    <w:rsid w:val="00C874CA"/>
    <w:rsid w:val="00C9077C"/>
    <w:rsid w:val="00C9123B"/>
    <w:rsid w:val="00C92338"/>
    <w:rsid w:val="00C9265E"/>
    <w:rsid w:val="00C93C1E"/>
    <w:rsid w:val="00C93CD6"/>
    <w:rsid w:val="00C958CF"/>
    <w:rsid w:val="00C97175"/>
    <w:rsid w:val="00CA06E2"/>
    <w:rsid w:val="00CA18C2"/>
    <w:rsid w:val="00CA2B4E"/>
    <w:rsid w:val="00CA4096"/>
    <w:rsid w:val="00CA431C"/>
    <w:rsid w:val="00CA446E"/>
    <w:rsid w:val="00CA4F1F"/>
    <w:rsid w:val="00CB1A4B"/>
    <w:rsid w:val="00CB1A89"/>
    <w:rsid w:val="00CB4051"/>
    <w:rsid w:val="00CB5D04"/>
    <w:rsid w:val="00CB6CEF"/>
    <w:rsid w:val="00CC3B3C"/>
    <w:rsid w:val="00CC3E1E"/>
    <w:rsid w:val="00CC4DC1"/>
    <w:rsid w:val="00CC5E1F"/>
    <w:rsid w:val="00CC6BDD"/>
    <w:rsid w:val="00CD1913"/>
    <w:rsid w:val="00CD4310"/>
    <w:rsid w:val="00CD62CD"/>
    <w:rsid w:val="00CD6590"/>
    <w:rsid w:val="00CE0898"/>
    <w:rsid w:val="00CE175B"/>
    <w:rsid w:val="00CE20B9"/>
    <w:rsid w:val="00CE32B5"/>
    <w:rsid w:val="00CE32C1"/>
    <w:rsid w:val="00CE3454"/>
    <w:rsid w:val="00CE5663"/>
    <w:rsid w:val="00CE6C1C"/>
    <w:rsid w:val="00CE7C40"/>
    <w:rsid w:val="00CF012D"/>
    <w:rsid w:val="00CF05EB"/>
    <w:rsid w:val="00CF2F05"/>
    <w:rsid w:val="00CF6EE8"/>
    <w:rsid w:val="00D02B6A"/>
    <w:rsid w:val="00D02D9F"/>
    <w:rsid w:val="00D047DF"/>
    <w:rsid w:val="00D05AF7"/>
    <w:rsid w:val="00D0735D"/>
    <w:rsid w:val="00D1079F"/>
    <w:rsid w:val="00D1082F"/>
    <w:rsid w:val="00D12B97"/>
    <w:rsid w:val="00D1365E"/>
    <w:rsid w:val="00D15C3D"/>
    <w:rsid w:val="00D15E1E"/>
    <w:rsid w:val="00D210EE"/>
    <w:rsid w:val="00D216B1"/>
    <w:rsid w:val="00D22FF7"/>
    <w:rsid w:val="00D230C7"/>
    <w:rsid w:val="00D23DB3"/>
    <w:rsid w:val="00D3699A"/>
    <w:rsid w:val="00D36D1F"/>
    <w:rsid w:val="00D40C62"/>
    <w:rsid w:val="00D41E45"/>
    <w:rsid w:val="00D42CD3"/>
    <w:rsid w:val="00D42E12"/>
    <w:rsid w:val="00D44E4F"/>
    <w:rsid w:val="00D503C6"/>
    <w:rsid w:val="00D522A0"/>
    <w:rsid w:val="00D54E7D"/>
    <w:rsid w:val="00D61726"/>
    <w:rsid w:val="00D6215C"/>
    <w:rsid w:val="00D62596"/>
    <w:rsid w:val="00D64CFB"/>
    <w:rsid w:val="00D66161"/>
    <w:rsid w:val="00D664C7"/>
    <w:rsid w:val="00D70466"/>
    <w:rsid w:val="00D71953"/>
    <w:rsid w:val="00D72672"/>
    <w:rsid w:val="00D75A5B"/>
    <w:rsid w:val="00D77BEF"/>
    <w:rsid w:val="00D77C59"/>
    <w:rsid w:val="00D77DA7"/>
    <w:rsid w:val="00D80F4E"/>
    <w:rsid w:val="00D81F79"/>
    <w:rsid w:val="00D81FAF"/>
    <w:rsid w:val="00D82F4F"/>
    <w:rsid w:val="00D84F9C"/>
    <w:rsid w:val="00D86D54"/>
    <w:rsid w:val="00D86DFC"/>
    <w:rsid w:val="00D8718E"/>
    <w:rsid w:val="00D901C2"/>
    <w:rsid w:val="00D9298A"/>
    <w:rsid w:val="00D94022"/>
    <w:rsid w:val="00D96F37"/>
    <w:rsid w:val="00D97FB1"/>
    <w:rsid w:val="00DA108B"/>
    <w:rsid w:val="00DA2152"/>
    <w:rsid w:val="00DA23DB"/>
    <w:rsid w:val="00DA4300"/>
    <w:rsid w:val="00DA48B7"/>
    <w:rsid w:val="00DA4EEC"/>
    <w:rsid w:val="00DA6902"/>
    <w:rsid w:val="00DA72C2"/>
    <w:rsid w:val="00DB147C"/>
    <w:rsid w:val="00DB1D33"/>
    <w:rsid w:val="00DB3BED"/>
    <w:rsid w:val="00DB4B46"/>
    <w:rsid w:val="00DB5362"/>
    <w:rsid w:val="00DB567E"/>
    <w:rsid w:val="00DB57B7"/>
    <w:rsid w:val="00DB6D67"/>
    <w:rsid w:val="00DB77FB"/>
    <w:rsid w:val="00DC1132"/>
    <w:rsid w:val="00DC18C9"/>
    <w:rsid w:val="00DC1C2E"/>
    <w:rsid w:val="00DC2745"/>
    <w:rsid w:val="00DC2B6E"/>
    <w:rsid w:val="00DC2E10"/>
    <w:rsid w:val="00DC3608"/>
    <w:rsid w:val="00DC3D30"/>
    <w:rsid w:val="00DC7BAD"/>
    <w:rsid w:val="00DD0A10"/>
    <w:rsid w:val="00DD1F3E"/>
    <w:rsid w:val="00DD24C8"/>
    <w:rsid w:val="00DD28DA"/>
    <w:rsid w:val="00DD5481"/>
    <w:rsid w:val="00DD769E"/>
    <w:rsid w:val="00DD76E0"/>
    <w:rsid w:val="00DE217B"/>
    <w:rsid w:val="00DE4F05"/>
    <w:rsid w:val="00DE59DB"/>
    <w:rsid w:val="00DE6D43"/>
    <w:rsid w:val="00DF34B0"/>
    <w:rsid w:val="00DF5817"/>
    <w:rsid w:val="00E035E7"/>
    <w:rsid w:val="00E05981"/>
    <w:rsid w:val="00E05B10"/>
    <w:rsid w:val="00E07B7E"/>
    <w:rsid w:val="00E13B2B"/>
    <w:rsid w:val="00E160BE"/>
    <w:rsid w:val="00E17E0A"/>
    <w:rsid w:val="00E2092A"/>
    <w:rsid w:val="00E2269A"/>
    <w:rsid w:val="00E23C38"/>
    <w:rsid w:val="00E24267"/>
    <w:rsid w:val="00E249DD"/>
    <w:rsid w:val="00E24BF4"/>
    <w:rsid w:val="00E27128"/>
    <w:rsid w:val="00E34E70"/>
    <w:rsid w:val="00E3650C"/>
    <w:rsid w:val="00E41CF9"/>
    <w:rsid w:val="00E433F1"/>
    <w:rsid w:val="00E44FB6"/>
    <w:rsid w:val="00E452EA"/>
    <w:rsid w:val="00E45921"/>
    <w:rsid w:val="00E50B01"/>
    <w:rsid w:val="00E518A8"/>
    <w:rsid w:val="00E52526"/>
    <w:rsid w:val="00E53091"/>
    <w:rsid w:val="00E536E9"/>
    <w:rsid w:val="00E55743"/>
    <w:rsid w:val="00E56FAE"/>
    <w:rsid w:val="00E60E05"/>
    <w:rsid w:val="00E61FBA"/>
    <w:rsid w:val="00E6255C"/>
    <w:rsid w:val="00E62F22"/>
    <w:rsid w:val="00E63029"/>
    <w:rsid w:val="00E63A2B"/>
    <w:rsid w:val="00E640DA"/>
    <w:rsid w:val="00E6510A"/>
    <w:rsid w:val="00E707F0"/>
    <w:rsid w:val="00E722B7"/>
    <w:rsid w:val="00E725AC"/>
    <w:rsid w:val="00E729C4"/>
    <w:rsid w:val="00E73A3B"/>
    <w:rsid w:val="00E768FB"/>
    <w:rsid w:val="00E76E26"/>
    <w:rsid w:val="00E77813"/>
    <w:rsid w:val="00E81AE5"/>
    <w:rsid w:val="00E8323C"/>
    <w:rsid w:val="00E8350D"/>
    <w:rsid w:val="00E83AA5"/>
    <w:rsid w:val="00E84B82"/>
    <w:rsid w:val="00E85165"/>
    <w:rsid w:val="00E91A63"/>
    <w:rsid w:val="00E94880"/>
    <w:rsid w:val="00E94C91"/>
    <w:rsid w:val="00E97304"/>
    <w:rsid w:val="00E976B1"/>
    <w:rsid w:val="00E97D61"/>
    <w:rsid w:val="00EA0834"/>
    <w:rsid w:val="00EA2340"/>
    <w:rsid w:val="00EA33FE"/>
    <w:rsid w:val="00EA5925"/>
    <w:rsid w:val="00EA69C6"/>
    <w:rsid w:val="00EA6E85"/>
    <w:rsid w:val="00EB17F8"/>
    <w:rsid w:val="00EB1A50"/>
    <w:rsid w:val="00EB2848"/>
    <w:rsid w:val="00EB3E22"/>
    <w:rsid w:val="00EB43C0"/>
    <w:rsid w:val="00EB44C7"/>
    <w:rsid w:val="00EB6B10"/>
    <w:rsid w:val="00EB7E86"/>
    <w:rsid w:val="00EC0591"/>
    <w:rsid w:val="00EC09E1"/>
    <w:rsid w:val="00EC0C91"/>
    <w:rsid w:val="00EC17A4"/>
    <w:rsid w:val="00EC20A4"/>
    <w:rsid w:val="00EC2190"/>
    <w:rsid w:val="00EC2E06"/>
    <w:rsid w:val="00EC5602"/>
    <w:rsid w:val="00EC687F"/>
    <w:rsid w:val="00EC756A"/>
    <w:rsid w:val="00ED16F1"/>
    <w:rsid w:val="00ED3D1F"/>
    <w:rsid w:val="00ED50F9"/>
    <w:rsid w:val="00ED63C2"/>
    <w:rsid w:val="00EE0F1C"/>
    <w:rsid w:val="00EE2088"/>
    <w:rsid w:val="00EE4865"/>
    <w:rsid w:val="00EE4C34"/>
    <w:rsid w:val="00EE5770"/>
    <w:rsid w:val="00EE6763"/>
    <w:rsid w:val="00EF0C1C"/>
    <w:rsid w:val="00EF190F"/>
    <w:rsid w:val="00EF512F"/>
    <w:rsid w:val="00EF5B1A"/>
    <w:rsid w:val="00F11564"/>
    <w:rsid w:val="00F1237F"/>
    <w:rsid w:val="00F134FC"/>
    <w:rsid w:val="00F137A9"/>
    <w:rsid w:val="00F13943"/>
    <w:rsid w:val="00F14DAF"/>
    <w:rsid w:val="00F15253"/>
    <w:rsid w:val="00F155E0"/>
    <w:rsid w:val="00F16DA4"/>
    <w:rsid w:val="00F17755"/>
    <w:rsid w:val="00F20395"/>
    <w:rsid w:val="00F203A9"/>
    <w:rsid w:val="00F20B04"/>
    <w:rsid w:val="00F20C03"/>
    <w:rsid w:val="00F2295B"/>
    <w:rsid w:val="00F23B08"/>
    <w:rsid w:val="00F24BC8"/>
    <w:rsid w:val="00F2504A"/>
    <w:rsid w:val="00F251B7"/>
    <w:rsid w:val="00F303F7"/>
    <w:rsid w:val="00F30F7A"/>
    <w:rsid w:val="00F3334C"/>
    <w:rsid w:val="00F3344E"/>
    <w:rsid w:val="00F375AB"/>
    <w:rsid w:val="00F40462"/>
    <w:rsid w:val="00F41178"/>
    <w:rsid w:val="00F416AF"/>
    <w:rsid w:val="00F437AE"/>
    <w:rsid w:val="00F44EB5"/>
    <w:rsid w:val="00F46638"/>
    <w:rsid w:val="00F47264"/>
    <w:rsid w:val="00F47624"/>
    <w:rsid w:val="00F5130E"/>
    <w:rsid w:val="00F52E36"/>
    <w:rsid w:val="00F5387D"/>
    <w:rsid w:val="00F574CC"/>
    <w:rsid w:val="00F6076A"/>
    <w:rsid w:val="00F607EA"/>
    <w:rsid w:val="00F60AEF"/>
    <w:rsid w:val="00F63ABE"/>
    <w:rsid w:val="00F64C4F"/>
    <w:rsid w:val="00F666CF"/>
    <w:rsid w:val="00F66733"/>
    <w:rsid w:val="00F6790E"/>
    <w:rsid w:val="00F7105E"/>
    <w:rsid w:val="00F719C4"/>
    <w:rsid w:val="00F723DD"/>
    <w:rsid w:val="00F737DA"/>
    <w:rsid w:val="00F75DF9"/>
    <w:rsid w:val="00F76F44"/>
    <w:rsid w:val="00F77B27"/>
    <w:rsid w:val="00F815A3"/>
    <w:rsid w:val="00F82591"/>
    <w:rsid w:val="00F839EF"/>
    <w:rsid w:val="00F83C62"/>
    <w:rsid w:val="00F863C9"/>
    <w:rsid w:val="00F865B9"/>
    <w:rsid w:val="00F86D7C"/>
    <w:rsid w:val="00F917B8"/>
    <w:rsid w:val="00F92B4B"/>
    <w:rsid w:val="00F93EF0"/>
    <w:rsid w:val="00F93F74"/>
    <w:rsid w:val="00F94B1F"/>
    <w:rsid w:val="00F97042"/>
    <w:rsid w:val="00F9711B"/>
    <w:rsid w:val="00FA133B"/>
    <w:rsid w:val="00FA1E7D"/>
    <w:rsid w:val="00FA23DE"/>
    <w:rsid w:val="00FA4B62"/>
    <w:rsid w:val="00FA5D35"/>
    <w:rsid w:val="00FA5E60"/>
    <w:rsid w:val="00FB0C38"/>
    <w:rsid w:val="00FB1D55"/>
    <w:rsid w:val="00FB2553"/>
    <w:rsid w:val="00FB3B9D"/>
    <w:rsid w:val="00FB3BC2"/>
    <w:rsid w:val="00FB520B"/>
    <w:rsid w:val="00FC06EA"/>
    <w:rsid w:val="00FC3A90"/>
    <w:rsid w:val="00FD0778"/>
    <w:rsid w:val="00FD20DE"/>
    <w:rsid w:val="00FD2594"/>
    <w:rsid w:val="00FD4A3C"/>
    <w:rsid w:val="00FD6D7C"/>
    <w:rsid w:val="00FE0036"/>
    <w:rsid w:val="00FE2A40"/>
    <w:rsid w:val="00FE4B99"/>
    <w:rsid w:val="00FE4C14"/>
    <w:rsid w:val="00FE5B2A"/>
    <w:rsid w:val="00FE5E08"/>
    <w:rsid w:val="00FF2266"/>
    <w:rsid w:val="00FF2719"/>
    <w:rsid w:val="00FF29BE"/>
    <w:rsid w:val="13C24F53"/>
    <w:rsid w:val="26ABB0DA"/>
    <w:rsid w:val="2D7B39FF"/>
    <w:rsid w:val="366AE63D"/>
    <w:rsid w:val="5B6E0064"/>
    <w:rsid w:val="5FC76085"/>
    <w:rsid w:val="7BBDA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BDE9"/>
  <w15:docId w15:val="{5EEFEB5F-1A4A-45A8-92E1-43ED273A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D43"/>
    <w:pPr>
      <w:suppressAutoHyphens/>
    </w:pPr>
    <w:rPr>
      <w:sz w:val="24"/>
      <w:szCs w:val="24"/>
      <w:lang w:eastAsia="ar-SA"/>
    </w:rPr>
  </w:style>
  <w:style w:type="paragraph" w:styleId="Heading1">
    <w:name w:val="heading 1"/>
    <w:basedOn w:val="Normal"/>
    <w:next w:val="Normal"/>
    <w:qFormat/>
    <w:rsid w:val="00DE6D43"/>
    <w:pPr>
      <w:keepNext/>
      <w:tabs>
        <w:tab w:val="num" w:pos="0"/>
      </w:tabs>
      <w:outlineLvl w:val="0"/>
    </w:pPr>
    <w:rPr>
      <w:rFonts w:ascii="Arial" w:eastAsia="Arial Unicode MS" w:hAnsi="Arial" w:cs="Arial"/>
      <w:lang w:val="en-US"/>
    </w:rPr>
  </w:style>
  <w:style w:type="paragraph" w:styleId="Heading2">
    <w:name w:val="heading 2"/>
    <w:basedOn w:val="Normal"/>
    <w:next w:val="Normal"/>
    <w:qFormat/>
    <w:rsid w:val="00DE6D43"/>
    <w:pPr>
      <w:keepNext/>
      <w:tabs>
        <w:tab w:val="num" w:pos="0"/>
      </w:tabs>
      <w:autoSpaceDE w:val="0"/>
      <w:outlineLvl w:val="1"/>
    </w:pPr>
    <w:rPr>
      <w:rFonts w:ascii="Arial" w:hAnsi="Arial" w:cs="Arial"/>
      <w:b/>
      <w:bCs/>
      <w:lang w:val="en-US"/>
    </w:rPr>
  </w:style>
  <w:style w:type="paragraph" w:styleId="Heading3">
    <w:name w:val="heading 3"/>
    <w:basedOn w:val="Normal"/>
    <w:next w:val="Normal"/>
    <w:qFormat/>
    <w:rsid w:val="00DE6D43"/>
    <w:pPr>
      <w:keepNext/>
      <w:tabs>
        <w:tab w:val="num" w:pos="0"/>
      </w:tabs>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E6D43"/>
  </w:style>
  <w:style w:type="character" w:customStyle="1" w:styleId="WW-Absatz-Standardschriftart">
    <w:name w:val="WW-Absatz-Standardschriftart"/>
    <w:rsid w:val="00DE6D43"/>
  </w:style>
  <w:style w:type="character" w:customStyle="1" w:styleId="WW-Absatz-Standardschriftart1">
    <w:name w:val="WW-Absatz-Standardschriftart1"/>
    <w:rsid w:val="00DE6D43"/>
  </w:style>
  <w:style w:type="character" w:customStyle="1" w:styleId="WW8Num1z0">
    <w:name w:val="WW8Num1z0"/>
    <w:rsid w:val="00DE6D43"/>
    <w:rPr>
      <w:rFonts w:ascii="Symbol" w:hAnsi="Symbol"/>
      <w:sz w:val="20"/>
    </w:rPr>
  </w:style>
  <w:style w:type="character" w:customStyle="1" w:styleId="WW8Num1z1">
    <w:name w:val="WW8Num1z1"/>
    <w:rsid w:val="00DE6D43"/>
    <w:rPr>
      <w:rFonts w:ascii="Courier New" w:hAnsi="Courier New"/>
      <w:sz w:val="20"/>
    </w:rPr>
  </w:style>
  <w:style w:type="character" w:customStyle="1" w:styleId="WW8Num1z2">
    <w:name w:val="WW8Num1z2"/>
    <w:rsid w:val="00DE6D43"/>
    <w:rPr>
      <w:rFonts w:ascii="Wingdings" w:hAnsi="Wingdings"/>
      <w:sz w:val="20"/>
    </w:rPr>
  </w:style>
  <w:style w:type="character" w:styleId="Hyperlink">
    <w:name w:val="Hyperlink"/>
    <w:basedOn w:val="DefaultParagraphFont"/>
    <w:uiPriority w:val="99"/>
    <w:rsid w:val="00DE6D43"/>
    <w:rPr>
      <w:color w:val="0000FF"/>
      <w:u w:val="single"/>
    </w:rPr>
  </w:style>
  <w:style w:type="character" w:styleId="FollowedHyperlink">
    <w:name w:val="FollowedHyperlink"/>
    <w:basedOn w:val="DefaultParagraphFont"/>
    <w:rsid w:val="00DE6D43"/>
    <w:rPr>
      <w:color w:val="800080"/>
      <w:u w:val="single"/>
    </w:rPr>
  </w:style>
  <w:style w:type="character" w:styleId="Strong">
    <w:name w:val="Strong"/>
    <w:basedOn w:val="DefaultParagraphFont"/>
    <w:uiPriority w:val="22"/>
    <w:qFormat/>
    <w:rsid w:val="00DE6D43"/>
    <w:rPr>
      <w:b/>
      <w:bCs/>
    </w:rPr>
  </w:style>
  <w:style w:type="character" w:styleId="Emphasis">
    <w:name w:val="Emphasis"/>
    <w:basedOn w:val="DefaultParagraphFont"/>
    <w:qFormat/>
    <w:rsid w:val="00DE6D43"/>
    <w:rPr>
      <w:i/>
      <w:iCs/>
    </w:rPr>
  </w:style>
  <w:style w:type="character" w:customStyle="1" w:styleId="NumberingSymbols">
    <w:name w:val="Numbering Symbols"/>
    <w:rsid w:val="00DE6D43"/>
  </w:style>
  <w:style w:type="paragraph" w:customStyle="1" w:styleId="Heading">
    <w:name w:val="Heading"/>
    <w:basedOn w:val="Normal"/>
    <w:next w:val="BodyText"/>
    <w:rsid w:val="00DE6D43"/>
    <w:pPr>
      <w:keepNext/>
      <w:spacing w:before="240" w:after="120"/>
    </w:pPr>
    <w:rPr>
      <w:rFonts w:ascii="Arial" w:eastAsia="MS Mincho" w:hAnsi="Arial" w:cs="Tahoma"/>
      <w:sz w:val="28"/>
      <w:szCs w:val="28"/>
    </w:rPr>
  </w:style>
  <w:style w:type="paragraph" w:styleId="BodyText">
    <w:name w:val="Body Text"/>
    <w:basedOn w:val="Normal"/>
    <w:link w:val="BodyTextChar"/>
    <w:rsid w:val="00DE6D43"/>
    <w:rPr>
      <w:rFonts w:ascii="Arial" w:hAnsi="Arial" w:cs="Arial"/>
      <w:b/>
      <w:bCs/>
      <w:i/>
      <w:iCs/>
      <w:szCs w:val="20"/>
    </w:rPr>
  </w:style>
  <w:style w:type="paragraph" w:styleId="List">
    <w:name w:val="List"/>
    <w:basedOn w:val="BodyText"/>
    <w:rsid w:val="00DE6D43"/>
    <w:rPr>
      <w:rFonts w:cs="Tahoma"/>
    </w:rPr>
  </w:style>
  <w:style w:type="paragraph" w:styleId="Caption">
    <w:name w:val="caption"/>
    <w:basedOn w:val="Normal"/>
    <w:qFormat/>
    <w:rsid w:val="00DE6D43"/>
    <w:pPr>
      <w:suppressLineNumbers/>
      <w:spacing w:before="120" w:after="120"/>
    </w:pPr>
    <w:rPr>
      <w:rFonts w:cs="Tahoma"/>
      <w:i/>
      <w:iCs/>
    </w:rPr>
  </w:style>
  <w:style w:type="paragraph" w:customStyle="1" w:styleId="Index">
    <w:name w:val="Index"/>
    <w:basedOn w:val="Normal"/>
    <w:rsid w:val="00DE6D43"/>
    <w:pPr>
      <w:suppressLineNumbers/>
    </w:pPr>
    <w:rPr>
      <w:rFonts w:cs="Tahoma"/>
    </w:rPr>
  </w:style>
  <w:style w:type="paragraph" w:styleId="BodyTextIndent2">
    <w:name w:val="Body Text Indent 2"/>
    <w:basedOn w:val="Normal"/>
    <w:rsid w:val="00DE6D43"/>
    <w:pPr>
      <w:tabs>
        <w:tab w:val="left" w:pos="1080"/>
      </w:tabs>
      <w:ind w:left="720"/>
    </w:pPr>
    <w:rPr>
      <w:rFonts w:ascii="Arial" w:hAnsi="Arial" w:cs="Arial"/>
      <w:sz w:val="20"/>
      <w:szCs w:val="20"/>
      <w:lang w:val="en-US"/>
    </w:rPr>
  </w:style>
  <w:style w:type="paragraph" w:styleId="BlockText">
    <w:name w:val="Block Text"/>
    <w:basedOn w:val="Normal"/>
    <w:rsid w:val="00DE6D43"/>
    <w:pPr>
      <w:ind w:left="2160" w:right="720" w:hanging="360"/>
    </w:pPr>
    <w:rPr>
      <w:rFonts w:ascii="Arial" w:hAnsi="Arial" w:cs="Arial"/>
      <w:sz w:val="20"/>
      <w:szCs w:val="20"/>
      <w:lang w:val="en-US"/>
    </w:rPr>
  </w:style>
  <w:style w:type="paragraph" w:styleId="BodyText2">
    <w:name w:val="Body Text 2"/>
    <w:basedOn w:val="Normal"/>
    <w:rsid w:val="00DE6D43"/>
    <w:pPr>
      <w:jc w:val="both"/>
    </w:pPr>
    <w:rPr>
      <w:rFonts w:ascii="Arial" w:hAnsi="Arial" w:cs="Arial"/>
      <w:b/>
      <w:bCs/>
      <w:lang w:val="en-US"/>
    </w:rPr>
  </w:style>
  <w:style w:type="paragraph" w:styleId="BodyTextIndent">
    <w:name w:val="Body Text Indent"/>
    <w:basedOn w:val="Normal"/>
    <w:rsid w:val="00DE6D43"/>
    <w:pPr>
      <w:ind w:left="720" w:hanging="720"/>
      <w:jc w:val="both"/>
    </w:pPr>
    <w:rPr>
      <w:rFonts w:ascii="Arial" w:hAnsi="Arial" w:cs="Arial"/>
      <w:b/>
      <w:bCs/>
      <w:lang w:val="en-US"/>
    </w:rPr>
  </w:style>
  <w:style w:type="paragraph" w:styleId="BodyText3">
    <w:name w:val="Body Text 3"/>
    <w:basedOn w:val="Normal"/>
    <w:rsid w:val="00DE6D43"/>
    <w:pPr>
      <w:autoSpaceDE w:val="0"/>
    </w:pPr>
    <w:rPr>
      <w:rFonts w:ascii="Arial" w:hAnsi="Arial" w:cs="Arial"/>
      <w:b/>
      <w:bCs/>
      <w:lang w:val="en-US"/>
    </w:rPr>
  </w:style>
  <w:style w:type="paragraph" w:styleId="NormalWeb">
    <w:name w:val="Normal (Web)"/>
    <w:basedOn w:val="Normal"/>
    <w:uiPriority w:val="99"/>
    <w:rsid w:val="00DE6D43"/>
    <w:pPr>
      <w:spacing w:before="280" w:after="280"/>
    </w:pPr>
    <w:rPr>
      <w:rFonts w:ascii="Arial Unicode MS" w:eastAsia="Arial Unicode MS" w:hAnsi="Arial Unicode MS" w:cs="Arial Unicode MS"/>
    </w:rPr>
  </w:style>
  <w:style w:type="paragraph" w:customStyle="1" w:styleId="PreformattedText">
    <w:name w:val="Preformatted Text"/>
    <w:basedOn w:val="Normal"/>
    <w:rsid w:val="00DE6D43"/>
    <w:rPr>
      <w:rFonts w:ascii="Courier New" w:eastAsia="Courier New" w:hAnsi="Courier New" w:cs="Courier New"/>
      <w:sz w:val="20"/>
      <w:szCs w:val="20"/>
    </w:rPr>
  </w:style>
  <w:style w:type="paragraph" w:styleId="ListParagraph">
    <w:name w:val="List Paragraph"/>
    <w:basedOn w:val="Normal"/>
    <w:uiPriority w:val="34"/>
    <w:qFormat/>
    <w:rsid w:val="00F23B08"/>
    <w:pPr>
      <w:suppressAutoHyphens w:val="0"/>
      <w:ind w:left="720"/>
    </w:pPr>
    <w:rPr>
      <w:rFonts w:eastAsia="Calibri"/>
      <w:lang w:eastAsia="en-GB"/>
    </w:rPr>
  </w:style>
  <w:style w:type="paragraph" w:styleId="PlainText">
    <w:name w:val="Plain Text"/>
    <w:basedOn w:val="Normal"/>
    <w:link w:val="PlainTextChar"/>
    <w:uiPriority w:val="99"/>
    <w:unhideWhenUsed/>
    <w:rsid w:val="00B01431"/>
    <w:pPr>
      <w:suppressAutoHyphens w:val="0"/>
    </w:pPr>
    <w:rPr>
      <w:rFonts w:ascii="Courier New" w:hAnsi="Courier New" w:cs="Courier New"/>
      <w:lang w:eastAsia="en-GB"/>
    </w:rPr>
  </w:style>
  <w:style w:type="character" w:customStyle="1" w:styleId="PlainTextChar">
    <w:name w:val="Plain Text Char"/>
    <w:basedOn w:val="DefaultParagraphFont"/>
    <w:link w:val="PlainText"/>
    <w:uiPriority w:val="99"/>
    <w:rsid w:val="00B01431"/>
    <w:rPr>
      <w:rFonts w:ascii="Courier New" w:hAnsi="Courier New" w:cs="Courier New"/>
      <w:sz w:val="24"/>
      <w:szCs w:val="24"/>
    </w:rPr>
  </w:style>
  <w:style w:type="character" w:customStyle="1" w:styleId="BodyTextChar">
    <w:name w:val="Body Text Char"/>
    <w:basedOn w:val="DefaultParagraphFont"/>
    <w:link w:val="BodyText"/>
    <w:rsid w:val="000B5353"/>
    <w:rPr>
      <w:rFonts w:ascii="Arial" w:hAnsi="Arial" w:cs="Arial"/>
      <w:b/>
      <w:bCs/>
      <w:i/>
      <w:iCs/>
      <w:sz w:val="24"/>
      <w:lang w:eastAsia="ar-SA"/>
    </w:rPr>
  </w:style>
  <w:style w:type="paragraph" w:styleId="BalloonText">
    <w:name w:val="Balloon Text"/>
    <w:basedOn w:val="Normal"/>
    <w:link w:val="BalloonTextChar"/>
    <w:rsid w:val="00E41CF9"/>
    <w:rPr>
      <w:rFonts w:ascii="Tahoma" w:hAnsi="Tahoma" w:cs="Tahoma"/>
      <w:sz w:val="16"/>
      <w:szCs w:val="16"/>
    </w:rPr>
  </w:style>
  <w:style w:type="character" w:customStyle="1" w:styleId="BalloonTextChar">
    <w:name w:val="Balloon Text Char"/>
    <w:basedOn w:val="DefaultParagraphFont"/>
    <w:link w:val="BalloonText"/>
    <w:rsid w:val="00E41CF9"/>
    <w:rPr>
      <w:rFonts w:ascii="Tahoma" w:hAnsi="Tahoma" w:cs="Tahoma"/>
      <w:sz w:val="16"/>
      <w:szCs w:val="16"/>
      <w:lang w:eastAsia="ar-SA"/>
    </w:rPr>
  </w:style>
  <w:style w:type="character" w:styleId="CommentReference">
    <w:name w:val="annotation reference"/>
    <w:basedOn w:val="DefaultParagraphFont"/>
    <w:rsid w:val="00820D34"/>
    <w:rPr>
      <w:sz w:val="16"/>
      <w:szCs w:val="16"/>
    </w:rPr>
  </w:style>
  <w:style w:type="paragraph" w:styleId="CommentText">
    <w:name w:val="annotation text"/>
    <w:basedOn w:val="Normal"/>
    <w:link w:val="CommentTextChar"/>
    <w:rsid w:val="00820D34"/>
    <w:rPr>
      <w:sz w:val="20"/>
      <w:szCs w:val="20"/>
    </w:rPr>
  </w:style>
  <w:style w:type="character" w:customStyle="1" w:styleId="CommentTextChar">
    <w:name w:val="Comment Text Char"/>
    <w:basedOn w:val="DefaultParagraphFont"/>
    <w:link w:val="CommentText"/>
    <w:rsid w:val="00820D34"/>
    <w:rPr>
      <w:lang w:eastAsia="ar-SA"/>
    </w:rPr>
  </w:style>
  <w:style w:type="paragraph" w:styleId="CommentSubject">
    <w:name w:val="annotation subject"/>
    <w:basedOn w:val="CommentText"/>
    <w:next w:val="CommentText"/>
    <w:link w:val="CommentSubjectChar"/>
    <w:rsid w:val="00820D34"/>
    <w:rPr>
      <w:b/>
      <w:bCs/>
    </w:rPr>
  </w:style>
  <w:style w:type="character" w:customStyle="1" w:styleId="CommentSubjectChar">
    <w:name w:val="Comment Subject Char"/>
    <w:basedOn w:val="CommentTextChar"/>
    <w:link w:val="CommentSubject"/>
    <w:rsid w:val="00820D34"/>
    <w:rPr>
      <w:b/>
      <w:bCs/>
      <w:lang w:eastAsia="ar-SA"/>
    </w:rPr>
  </w:style>
  <w:style w:type="paragraph" w:customStyle="1" w:styleId="Default">
    <w:name w:val="Default"/>
    <w:basedOn w:val="Normal"/>
    <w:rsid w:val="00B97411"/>
    <w:pPr>
      <w:suppressAutoHyphens w:val="0"/>
      <w:autoSpaceDE w:val="0"/>
      <w:autoSpaceDN w:val="0"/>
    </w:pPr>
    <w:rPr>
      <w:rFonts w:ascii="Arial" w:eastAsiaTheme="minorHAnsi" w:hAnsi="Arial" w:cs="Arial"/>
      <w:color w:val="000000"/>
      <w:lang w:eastAsia="en-GB"/>
    </w:rPr>
  </w:style>
  <w:style w:type="character" w:styleId="UnresolvedMention">
    <w:name w:val="Unresolved Mention"/>
    <w:basedOn w:val="DefaultParagraphFont"/>
    <w:uiPriority w:val="99"/>
    <w:unhideWhenUsed/>
    <w:rsid w:val="000260F3"/>
    <w:rPr>
      <w:color w:val="808080"/>
      <w:shd w:val="clear" w:color="auto" w:fill="E6E6E6"/>
    </w:rPr>
  </w:style>
  <w:style w:type="character" w:styleId="Mention">
    <w:name w:val="Mention"/>
    <w:basedOn w:val="DefaultParagraphFont"/>
    <w:uiPriority w:val="99"/>
    <w:unhideWhenUsed/>
    <w:rsid w:val="006318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929">
      <w:bodyDiv w:val="1"/>
      <w:marLeft w:val="0"/>
      <w:marRight w:val="0"/>
      <w:marTop w:val="0"/>
      <w:marBottom w:val="0"/>
      <w:divBdr>
        <w:top w:val="none" w:sz="0" w:space="0" w:color="auto"/>
        <w:left w:val="none" w:sz="0" w:space="0" w:color="auto"/>
        <w:bottom w:val="none" w:sz="0" w:space="0" w:color="auto"/>
        <w:right w:val="none" w:sz="0" w:space="0" w:color="auto"/>
      </w:divBdr>
    </w:div>
    <w:div w:id="6250145">
      <w:bodyDiv w:val="1"/>
      <w:marLeft w:val="0"/>
      <w:marRight w:val="0"/>
      <w:marTop w:val="0"/>
      <w:marBottom w:val="0"/>
      <w:divBdr>
        <w:top w:val="none" w:sz="0" w:space="0" w:color="auto"/>
        <w:left w:val="none" w:sz="0" w:space="0" w:color="auto"/>
        <w:bottom w:val="none" w:sz="0" w:space="0" w:color="auto"/>
        <w:right w:val="none" w:sz="0" w:space="0" w:color="auto"/>
      </w:divBdr>
    </w:div>
    <w:div w:id="12196134">
      <w:bodyDiv w:val="1"/>
      <w:marLeft w:val="0"/>
      <w:marRight w:val="0"/>
      <w:marTop w:val="0"/>
      <w:marBottom w:val="0"/>
      <w:divBdr>
        <w:top w:val="none" w:sz="0" w:space="0" w:color="auto"/>
        <w:left w:val="none" w:sz="0" w:space="0" w:color="auto"/>
        <w:bottom w:val="none" w:sz="0" w:space="0" w:color="auto"/>
        <w:right w:val="none" w:sz="0" w:space="0" w:color="auto"/>
      </w:divBdr>
    </w:div>
    <w:div w:id="47531209">
      <w:bodyDiv w:val="1"/>
      <w:marLeft w:val="0"/>
      <w:marRight w:val="0"/>
      <w:marTop w:val="0"/>
      <w:marBottom w:val="0"/>
      <w:divBdr>
        <w:top w:val="none" w:sz="0" w:space="0" w:color="auto"/>
        <w:left w:val="none" w:sz="0" w:space="0" w:color="auto"/>
        <w:bottom w:val="none" w:sz="0" w:space="0" w:color="auto"/>
        <w:right w:val="none" w:sz="0" w:space="0" w:color="auto"/>
      </w:divBdr>
    </w:div>
    <w:div w:id="59140424">
      <w:bodyDiv w:val="1"/>
      <w:marLeft w:val="0"/>
      <w:marRight w:val="0"/>
      <w:marTop w:val="0"/>
      <w:marBottom w:val="0"/>
      <w:divBdr>
        <w:top w:val="none" w:sz="0" w:space="0" w:color="auto"/>
        <w:left w:val="none" w:sz="0" w:space="0" w:color="auto"/>
        <w:bottom w:val="none" w:sz="0" w:space="0" w:color="auto"/>
        <w:right w:val="none" w:sz="0" w:space="0" w:color="auto"/>
      </w:divBdr>
    </w:div>
    <w:div w:id="72703209">
      <w:bodyDiv w:val="1"/>
      <w:marLeft w:val="0"/>
      <w:marRight w:val="0"/>
      <w:marTop w:val="0"/>
      <w:marBottom w:val="0"/>
      <w:divBdr>
        <w:top w:val="none" w:sz="0" w:space="0" w:color="auto"/>
        <w:left w:val="none" w:sz="0" w:space="0" w:color="auto"/>
        <w:bottom w:val="none" w:sz="0" w:space="0" w:color="auto"/>
        <w:right w:val="none" w:sz="0" w:space="0" w:color="auto"/>
      </w:divBdr>
    </w:div>
    <w:div w:id="79643521">
      <w:bodyDiv w:val="1"/>
      <w:marLeft w:val="0"/>
      <w:marRight w:val="0"/>
      <w:marTop w:val="0"/>
      <w:marBottom w:val="0"/>
      <w:divBdr>
        <w:top w:val="none" w:sz="0" w:space="0" w:color="auto"/>
        <w:left w:val="none" w:sz="0" w:space="0" w:color="auto"/>
        <w:bottom w:val="none" w:sz="0" w:space="0" w:color="auto"/>
        <w:right w:val="none" w:sz="0" w:space="0" w:color="auto"/>
      </w:divBdr>
    </w:div>
    <w:div w:id="128405329">
      <w:bodyDiv w:val="1"/>
      <w:marLeft w:val="0"/>
      <w:marRight w:val="0"/>
      <w:marTop w:val="0"/>
      <w:marBottom w:val="0"/>
      <w:divBdr>
        <w:top w:val="none" w:sz="0" w:space="0" w:color="auto"/>
        <w:left w:val="none" w:sz="0" w:space="0" w:color="auto"/>
        <w:bottom w:val="none" w:sz="0" w:space="0" w:color="auto"/>
        <w:right w:val="none" w:sz="0" w:space="0" w:color="auto"/>
      </w:divBdr>
    </w:div>
    <w:div w:id="133527760">
      <w:bodyDiv w:val="1"/>
      <w:marLeft w:val="0"/>
      <w:marRight w:val="0"/>
      <w:marTop w:val="0"/>
      <w:marBottom w:val="0"/>
      <w:divBdr>
        <w:top w:val="none" w:sz="0" w:space="0" w:color="auto"/>
        <w:left w:val="none" w:sz="0" w:space="0" w:color="auto"/>
        <w:bottom w:val="none" w:sz="0" w:space="0" w:color="auto"/>
        <w:right w:val="none" w:sz="0" w:space="0" w:color="auto"/>
      </w:divBdr>
    </w:div>
    <w:div w:id="170682655">
      <w:bodyDiv w:val="1"/>
      <w:marLeft w:val="0"/>
      <w:marRight w:val="0"/>
      <w:marTop w:val="0"/>
      <w:marBottom w:val="0"/>
      <w:divBdr>
        <w:top w:val="none" w:sz="0" w:space="0" w:color="auto"/>
        <w:left w:val="none" w:sz="0" w:space="0" w:color="auto"/>
        <w:bottom w:val="none" w:sz="0" w:space="0" w:color="auto"/>
        <w:right w:val="none" w:sz="0" w:space="0" w:color="auto"/>
      </w:divBdr>
    </w:div>
    <w:div w:id="173957253">
      <w:bodyDiv w:val="1"/>
      <w:marLeft w:val="0"/>
      <w:marRight w:val="0"/>
      <w:marTop w:val="0"/>
      <w:marBottom w:val="0"/>
      <w:divBdr>
        <w:top w:val="none" w:sz="0" w:space="0" w:color="auto"/>
        <w:left w:val="none" w:sz="0" w:space="0" w:color="auto"/>
        <w:bottom w:val="none" w:sz="0" w:space="0" w:color="auto"/>
        <w:right w:val="none" w:sz="0" w:space="0" w:color="auto"/>
      </w:divBdr>
    </w:div>
    <w:div w:id="212356639">
      <w:bodyDiv w:val="1"/>
      <w:marLeft w:val="0"/>
      <w:marRight w:val="0"/>
      <w:marTop w:val="0"/>
      <w:marBottom w:val="0"/>
      <w:divBdr>
        <w:top w:val="none" w:sz="0" w:space="0" w:color="auto"/>
        <w:left w:val="none" w:sz="0" w:space="0" w:color="auto"/>
        <w:bottom w:val="none" w:sz="0" w:space="0" w:color="auto"/>
        <w:right w:val="none" w:sz="0" w:space="0" w:color="auto"/>
      </w:divBdr>
    </w:div>
    <w:div w:id="239608359">
      <w:bodyDiv w:val="1"/>
      <w:marLeft w:val="0"/>
      <w:marRight w:val="0"/>
      <w:marTop w:val="0"/>
      <w:marBottom w:val="0"/>
      <w:divBdr>
        <w:top w:val="none" w:sz="0" w:space="0" w:color="auto"/>
        <w:left w:val="none" w:sz="0" w:space="0" w:color="auto"/>
        <w:bottom w:val="none" w:sz="0" w:space="0" w:color="auto"/>
        <w:right w:val="none" w:sz="0" w:space="0" w:color="auto"/>
      </w:divBdr>
    </w:div>
    <w:div w:id="280498567">
      <w:bodyDiv w:val="1"/>
      <w:marLeft w:val="0"/>
      <w:marRight w:val="0"/>
      <w:marTop w:val="0"/>
      <w:marBottom w:val="0"/>
      <w:divBdr>
        <w:top w:val="none" w:sz="0" w:space="0" w:color="auto"/>
        <w:left w:val="none" w:sz="0" w:space="0" w:color="auto"/>
        <w:bottom w:val="none" w:sz="0" w:space="0" w:color="auto"/>
        <w:right w:val="none" w:sz="0" w:space="0" w:color="auto"/>
      </w:divBdr>
    </w:div>
    <w:div w:id="311521704">
      <w:bodyDiv w:val="1"/>
      <w:marLeft w:val="0"/>
      <w:marRight w:val="0"/>
      <w:marTop w:val="0"/>
      <w:marBottom w:val="0"/>
      <w:divBdr>
        <w:top w:val="none" w:sz="0" w:space="0" w:color="auto"/>
        <w:left w:val="none" w:sz="0" w:space="0" w:color="auto"/>
        <w:bottom w:val="none" w:sz="0" w:space="0" w:color="auto"/>
        <w:right w:val="none" w:sz="0" w:space="0" w:color="auto"/>
      </w:divBdr>
    </w:div>
    <w:div w:id="324433429">
      <w:bodyDiv w:val="1"/>
      <w:marLeft w:val="0"/>
      <w:marRight w:val="0"/>
      <w:marTop w:val="0"/>
      <w:marBottom w:val="0"/>
      <w:divBdr>
        <w:top w:val="none" w:sz="0" w:space="0" w:color="auto"/>
        <w:left w:val="none" w:sz="0" w:space="0" w:color="auto"/>
        <w:bottom w:val="none" w:sz="0" w:space="0" w:color="auto"/>
        <w:right w:val="none" w:sz="0" w:space="0" w:color="auto"/>
      </w:divBdr>
    </w:div>
    <w:div w:id="348336990">
      <w:bodyDiv w:val="1"/>
      <w:marLeft w:val="0"/>
      <w:marRight w:val="0"/>
      <w:marTop w:val="0"/>
      <w:marBottom w:val="0"/>
      <w:divBdr>
        <w:top w:val="none" w:sz="0" w:space="0" w:color="auto"/>
        <w:left w:val="none" w:sz="0" w:space="0" w:color="auto"/>
        <w:bottom w:val="none" w:sz="0" w:space="0" w:color="auto"/>
        <w:right w:val="none" w:sz="0" w:space="0" w:color="auto"/>
      </w:divBdr>
    </w:div>
    <w:div w:id="379599107">
      <w:bodyDiv w:val="1"/>
      <w:marLeft w:val="0"/>
      <w:marRight w:val="0"/>
      <w:marTop w:val="0"/>
      <w:marBottom w:val="0"/>
      <w:divBdr>
        <w:top w:val="none" w:sz="0" w:space="0" w:color="auto"/>
        <w:left w:val="none" w:sz="0" w:space="0" w:color="auto"/>
        <w:bottom w:val="none" w:sz="0" w:space="0" w:color="auto"/>
        <w:right w:val="none" w:sz="0" w:space="0" w:color="auto"/>
      </w:divBdr>
    </w:div>
    <w:div w:id="381758585">
      <w:bodyDiv w:val="1"/>
      <w:marLeft w:val="0"/>
      <w:marRight w:val="0"/>
      <w:marTop w:val="0"/>
      <w:marBottom w:val="0"/>
      <w:divBdr>
        <w:top w:val="none" w:sz="0" w:space="0" w:color="auto"/>
        <w:left w:val="none" w:sz="0" w:space="0" w:color="auto"/>
        <w:bottom w:val="none" w:sz="0" w:space="0" w:color="auto"/>
        <w:right w:val="none" w:sz="0" w:space="0" w:color="auto"/>
      </w:divBdr>
    </w:div>
    <w:div w:id="389113173">
      <w:bodyDiv w:val="1"/>
      <w:marLeft w:val="0"/>
      <w:marRight w:val="0"/>
      <w:marTop w:val="0"/>
      <w:marBottom w:val="0"/>
      <w:divBdr>
        <w:top w:val="none" w:sz="0" w:space="0" w:color="auto"/>
        <w:left w:val="none" w:sz="0" w:space="0" w:color="auto"/>
        <w:bottom w:val="none" w:sz="0" w:space="0" w:color="auto"/>
        <w:right w:val="none" w:sz="0" w:space="0" w:color="auto"/>
      </w:divBdr>
    </w:div>
    <w:div w:id="397288142">
      <w:bodyDiv w:val="1"/>
      <w:marLeft w:val="0"/>
      <w:marRight w:val="0"/>
      <w:marTop w:val="0"/>
      <w:marBottom w:val="0"/>
      <w:divBdr>
        <w:top w:val="none" w:sz="0" w:space="0" w:color="auto"/>
        <w:left w:val="none" w:sz="0" w:space="0" w:color="auto"/>
        <w:bottom w:val="none" w:sz="0" w:space="0" w:color="auto"/>
        <w:right w:val="none" w:sz="0" w:space="0" w:color="auto"/>
      </w:divBdr>
    </w:div>
    <w:div w:id="400912224">
      <w:bodyDiv w:val="1"/>
      <w:marLeft w:val="0"/>
      <w:marRight w:val="0"/>
      <w:marTop w:val="0"/>
      <w:marBottom w:val="0"/>
      <w:divBdr>
        <w:top w:val="none" w:sz="0" w:space="0" w:color="auto"/>
        <w:left w:val="none" w:sz="0" w:space="0" w:color="auto"/>
        <w:bottom w:val="none" w:sz="0" w:space="0" w:color="auto"/>
        <w:right w:val="none" w:sz="0" w:space="0" w:color="auto"/>
      </w:divBdr>
    </w:div>
    <w:div w:id="405614368">
      <w:bodyDiv w:val="1"/>
      <w:marLeft w:val="0"/>
      <w:marRight w:val="0"/>
      <w:marTop w:val="0"/>
      <w:marBottom w:val="0"/>
      <w:divBdr>
        <w:top w:val="none" w:sz="0" w:space="0" w:color="auto"/>
        <w:left w:val="none" w:sz="0" w:space="0" w:color="auto"/>
        <w:bottom w:val="none" w:sz="0" w:space="0" w:color="auto"/>
        <w:right w:val="none" w:sz="0" w:space="0" w:color="auto"/>
      </w:divBdr>
    </w:div>
    <w:div w:id="412968890">
      <w:bodyDiv w:val="1"/>
      <w:marLeft w:val="0"/>
      <w:marRight w:val="0"/>
      <w:marTop w:val="0"/>
      <w:marBottom w:val="0"/>
      <w:divBdr>
        <w:top w:val="none" w:sz="0" w:space="0" w:color="auto"/>
        <w:left w:val="none" w:sz="0" w:space="0" w:color="auto"/>
        <w:bottom w:val="none" w:sz="0" w:space="0" w:color="auto"/>
        <w:right w:val="none" w:sz="0" w:space="0" w:color="auto"/>
      </w:divBdr>
    </w:div>
    <w:div w:id="431055473">
      <w:bodyDiv w:val="1"/>
      <w:marLeft w:val="0"/>
      <w:marRight w:val="0"/>
      <w:marTop w:val="0"/>
      <w:marBottom w:val="0"/>
      <w:divBdr>
        <w:top w:val="none" w:sz="0" w:space="0" w:color="auto"/>
        <w:left w:val="none" w:sz="0" w:space="0" w:color="auto"/>
        <w:bottom w:val="none" w:sz="0" w:space="0" w:color="auto"/>
        <w:right w:val="none" w:sz="0" w:space="0" w:color="auto"/>
      </w:divBdr>
    </w:div>
    <w:div w:id="433208066">
      <w:bodyDiv w:val="1"/>
      <w:marLeft w:val="0"/>
      <w:marRight w:val="0"/>
      <w:marTop w:val="0"/>
      <w:marBottom w:val="0"/>
      <w:divBdr>
        <w:top w:val="none" w:sz="0" w:space="0" w:color="auto"/>
        <w:left w:val="none" w:sz="0" w:space="0" w:color="auto"/>
        <w:bottom w:val="none" w:sz="0" w:space="0" w:color="auto"/>
        <w:right w:val="none" w:sz="0" w:space="0" w:color="auto"/>
      </w:divBdr>
    </w:div>
    <w:div w:id="523174395">
      <w:bodyDiv w:val="1"/>
      <w:marLeft w:val="0"/>
      <w:marRight w:val="0"/>
      <w:marTop w:val="0"/>
      <w:marBottom w:val="0"/>
      <w:divBdr>
        <w:top w:val="none" w:sz="0" w:space="0" w:color="auto"/>
        <w:left w:val="none" w:sz="0" w:space="0" w:color="auto"/>
        <w:bottom w:val="none" w:sz="0" w:space="0" w:color="auto"/>
        <w:right w:val="none" w:sz="0" w:space="0" w:color="auto"/>
      </w:divBdr>
    </w:div>
    <w:div w:id="541602628">
      <w:bodyDiv w:val="1"/>
      <w:marLeft w:val="0"/>
      <w:marRight w:val="0"/>
      <w:marTop w:val="0"/>
      <w:marBottom w:val="0"/>
      <w:divBdr>
        <w:top w:val="none" w:sz="0" w:space="0" w:color="auto"/>
        <w:left w:val="none" w:sz="0" w:space="0" w:color="auto"/>
        <w:bottom w:val="none" w:sz="0" w:space="0" w:color="auto"/>
        <w:right w:val="none" w:sz="0" w:space="0" w:color="auto"/>
      </w:divBdr>
    </w:div>
    <w:div w:id="553392289">
      <w:bodyDiv w:val="1"/>
      <w:marLeft w:val="0"/>
      <w:marRight w:val="0"/>
      <w:marTop w:val="0"/>
      <w:marBottom w:val="0"/>
      <w:divBdr>
        <w:top w:val="none" w:sz="0" w:space="0" w:color="auto"/>
        <w:left w:val="none" w:sz="0" w:space="0" w:color="auto"/>
        <w:bottom w:val="none" w:sz="0" w:space="0" w:color="auto"/>
        <w:right w:val="none" w:sz="0" w:space="0" w:color="auto"/>
      </w:divBdr>
    </w:div>
    <w:div w:id="597442664">
      <w:bodyDiv w:val="1"/>
      <w:marLeft w:val="0"/>
      <w:marRight w:val="0"/>
      <w:marTop w:val="0"/>
      <w:marBottom w:val="0"/>
      <w:divBdr>
        <w:top w:val="none" w:sz="0" w:space="0" w:color="auto"/>
        <w:left w:val="none" w:sz="0" w:space="0" w:color="auto"/>
        <w:bottom w:val="none" w:sz="0" w:space="0" w:color="auto"/>
        <w:right w:val="none" w:sz="0" w:space="0" w:color="auto"/>
      </w:divBdr>
    </w:div>
    <w:div w:id="616719084">
      <w:bodyDiv w:val="1"/>
      <w:marLeft w:val="0"/>
      <w:marRight w:val="0"/>
      <w:marTop w:val="0"/>
      <w:marBottom w:val="0"/>
      <w:divBdr>
        <w:top w:val="none" w:sz="0" w:space="0" w:color="auto"/>
        <w:left w:val="none" w:sz="0" w:space="0" w:color="auto"/>
        <w:bottom w:val="none" w:sz="0" w:space="0" w:color="auto"/>
        <w:right w:val="none" w:sz="0" w:space="0" w:color="auto"/>
      </w:divBdr>
    </w:div>
    <w:div w:id="632248080">
      <w:bodyDiv w:val="1"/>
      <w:marLeft w:val="0"/>
      <w:marRight w:val="0"/>
      <w:marTop w:val="0"/>
      <w:marBottom w:val="0"/>
      <w:divBdr>
        <w:top w:val="none" w:sz="0" w:space="0" w:color="auto"/>
        <w:left w:val="none" w:sz="0" w:space="0" w:color="auto"/>
        <w:bottom w:val="none" w:sz="0" w:space="0" w:color="auto"/>
        <w:right w:val="none" w:sz="0" w:space="0" w:color="auto"/>
      </w:divBdr>
    </w:div>
    <w:div w:id="667706793">
      <w:bodyDiv w:val="1"/>
      <w:marLeft w:val="0"/>
      <w:marRight w:val="0"/>
      <w:marTop w:val="0"/>
      <w:marBottom w:val="0"/>
      <w:divBdr>
        <w:top w:val="none" w:sz="0" w:space="0" w:color="auto"/>
        <w:left w:val="none" w:sz="0" w:space="0" w:color="auto"/>
        <w:bottom w:val="none" w:sz="0" w:space="0" w:color="auto"/>
        <w:right w:val="none" w:sz="0" w:space="0" w:color="auto"/>
      </w:divBdr>
    </w:div>
    <w:div w:id="714504716">
      <w:bodyDiv w:val="1"/>
      <w:marLeft w:val="0"/>
      <w:marRight w:val="0"/>
      <w:marTop w:val="0"/>
      <w:marBottom w:val="0"/>
      <w:divBdr>
        <w:top w:val="none" w:sz="0" w:space="0" w:color="auto"/>
        <w:left w:val="none" w:sz="0" w:space="0" w:color="auto"/>
        <w:bottom w:val="none" w:sz="0" w:space="0" w:color="auto"/>
        <w:right w:val="none" w:sz="0" w:space="0" w:color="auto"/>
      </w:divBdr>
    </w:div>
    <w:div w:id="723261261">
      <w:bodyDiv w:val="1"/>
      <w:marLeft w:val="0"/>
      <w:marRight w:val="0"/>
      <w:marTop w:val="0"/>
      <w:marBottom w:val="0"/>
      <w:divBdr>
        <w:top w:val="none" w:sz="0" w:space="0" w:color="auto"/>
        <w:left w:val="none" w:sz="0" w:space="0" w:color="auto"/>
        <w:bottom w:val="none" w:sz="0" w:space="0" w:color="auto"/>
        <w:right w:val="none" w:sz="0" w:space="0" w:color="auto"/>
      </w:divBdr>
    </w:div>
    <w:div w:id="726299721">
      <w:bodyDiv w:val="1"/>
      <w:marLeft w:val="0"/>
      <w:marRight w:val="0"/>
      <w:marTop w:val="0"/>
      <w:marBottom w:val="0"/>
      <w:divBdr>
        <w:top w:val="none" w:sz="0" w:space="0" w:color="auto"/>
        <w:left w:val="none" w:sz="0" w:space="0" w:color="auto"/>
        <w:bottom w:val="none" w:sz="0" w:space="0" w:color="auto"/>
        <w:right w:val="none" w:sz="0" w:space="0" w:color="auto"/>
      </w:divBdr>
    </w:div>
    <w:div w:id="772365388">
      <w:bodyDiv w:val="1"/>
      <w:marLeft w:val="0"/>
      <w:marRight w:val="0"/>
      <w:marTop w:val="0"/>
      <w:marBottom w:val="0"/>
      <w:divBdr>
        <w:top w:val="none" w:sz="0" w:space="0" w:color="auto"/>
        <w:left w:val="none" w:sz="0" w:space="0" w:color="auto"/>
        <w:bottom w:val="none" w:sz="0" w:space="0" w:color="auto"/>
        <w:right w:val="none" w:sz="0" w:space="0" w:color="auto"/>
      </w:divBdr>
    </w:div>
    <w:div w:id="777481883">
      <w:bodyDiv w:val="1"/>
      <w:marLeft w:val="0"/>
      <w:marRight w:val="0"/>
      <w:marTop w:val="0"/>
      <w:marBottom w:val="0"/>
      <w:divBdr>
        <w:top w:val="none" w:sz="0" w:space="0" w:color="auto"/>
        <w:left w:val="none" w:sz="0" w:space="0" w:color="auto"/>
        <w:bottom w:val="none" w:sz="0" w:space="0" w:color="auto"/>
        <w:right w:val="none" w:sz="0" w:space="0" w:color="auto"/>
      </w:divBdr>
    </w:div>
    <w:div w:id="798260063">
      <w:bodyDiv w:val="1"/>
      <w:marLeft w:val="0"/>
      <w:marRight w:val="0"/>
      <w:marTop w:val="0"/>
      <w:marBottom w:val="0"/>
      <w:divBdr>
        <w:top w:val="none" w:sz="0" w:space="0" w:color="auto"/>
        <w:left w:val="none" w:sz="0" w:space="0" w:color="auto"/>
        <w:bottom w:val="none" w:sz="0" w:space="0" w:color="auto"/>
        <w:right w:val="none" w:sz="0" w:space="0" w:color="auto"/>
      </w:divBdr>
    </w:div>
    <w:div w:id="799111418">
      <w:bodyDiv w:val="1"/>
      <w:marLeft w:val="0"/>
      <w:marRight w:val="0"/>
      <w:marTop w:val="0"/>
      <w:marBottom w:val="0"/>
      <w:divBdr>
        <w:top w:val="none" w:sz="0" w:space="0" w:color="auto"/>
        <w:left w:val="none" w:sz="0" w:space="0" w:color="auto"/>
        <w:bottom w:val="none" w:sz="0" w:space="0" w:color="auto"/>
        <w:right w:val="none" w:sz="0" w:space="0" w:color="auto"/>
      </w:divBdr>
    </w:div>
    <w:div w:id="844174915">
      <w:bodyDiv w:val="1"/>
      <w:marLeft w:val="0"/>
      <w:marRight w:val="0"/>
      <w:marTop w:val="0"/>
      <w:marBottom w:val="0"/>
      <w:divBdr>
        <w:top w:val="none" w:sz="0" w:space="0" w:color="auto"/>
        <w:left w:val="none" w:sz="0" w:space="0" w:color="auto"/>
        <w:bottom w:val="none" w:sz="0" w:space="0" w:color="auto"/>
        <w:right w:val="none" w:sz="0" w:space="0" w:color="auto"/>
      </w:divBdr>
    </w:div>
    <w:div w:id="873350221">
      <w:bodyDiv w:val="1"/>
      <w:marLeft w:val="0"/>
      <w:marRight w:val="0"/>
      <w:marTop w:val="0"/>
      <w:marBottom w:val="0"/>
      <w:divBdr>
        <w:top w:val="none" w:sz="0" w:space="0" w:color="auto"/>
        <w:left w:val="none" w:sz="0" w:space="0" w:color="auto"/>
        <w:bottom w:val="none" w:sz="0" w:space="0" w:color="auto"/>
        <w:right w:val="none" w:sz="0" w:space="0" w:color="auto"/>
      </w:divBdr>
    </w:div>
    <w:div w:id="922033457">
      <w:bodyDiv w:val="1"/>
      <w:marLeft w:val="0"/>
      <w:marRight w:val="0"/>
      <w:marTop w:val="0"/>
      <w:marBottom w:val="0"/>
      <w:divBdr>
        <w:top w:val="none" w:sz="0" w:space="0" w:color="auto"/>
        <w:left w:val="none" w:sz="0" w:space="0" w:color="auto"/>
        <w:bottom w:val="none" w:sz="0" w:space="0" w:color="auto"/>
        <w:right w:val="none" w:sz="0" w:space="0" w:color="auto"/>
      </w:divBdr>
    </w:div>
    <w:div w:id="925308597">
      <w:bodyDiv w:val="1"/>
      <w:marLeft w:val="0"/>
      <w:marRight w:val="0"/>
      <w:marTop w:val="0"/>
      <w:marBottom w:val="0"/>
      <w:divBdr>
        <w:top w:val="none" w:sz="0" w:space="0" w:color="auto"/>
        <w:left w:val="none" w:sz="0" w:space="0" w:color="auto"/>
        <w:bottom w:val="none" w:sz="0" w:space="0" w:color="auto"/>
        <w:right w:val="none" w:sz="0" w:space="0" w:color="auto"/>
      </w:divBdr>
    </w:div>
    <w:div w:id="995914803">
      <w:bodyDiv w:val="1"/>
      <w:marLeft w:val="0"/>
      <w:marRight w:val="0"/>
      <w:marTop w:val="0"/>
      <w:marBottom w:val="0"/>
      <w:divBdr>
        <w:top w:val="none" w:sz="0" w:space="0" w:color="auto"/>
        <w:left w:val="none" w:sz="0" w:space="0" w:color="auto"/>
        <w:bottom w:val="none" w:sz="0" w:space="0" w:color="auto"/>
        <w:right w:val="none" w:sz="0" w:space="0" w:color="auto"/>
      </w:divBdr>
    </w:div>
    <w:div w:id="1048839767">
      <w:bodyDiv w:val="1"/>
      <w:marLeft w:val="0"/>
      <w:marRight w:val="0"/>
      <w:marTop w:val="0"/>
      <w:marBottom w:val="0"/>
      <w:divBdr>
        <w:top w:val="none" w:sz="0" w:space="0" w:color="auto"/>
        <w:left w:val="none" w:sz="0" w:space="0" w:color="auto"/>
        <w:bottom w:val="none" w:sz="0" w:space="0" w:color="auto"/>
        <w:right w:val="none" w:sz="0" w:space="0" w:color="auto"/>
      </w:divBdr>
    </w:div>
    <w:div w:id="1061635010">
      <w:bodyDiv w:val="1"/>
      <w:marLeft w:val="0"/>
      <w:marRight w:val="0"/>
      <w:marTop w:val="0"/>
      <w:marBottom w:val="0"/>
      <w:divBdr>
        <w:top w:val="none" w:sz="0" w:space="0" w:color="auto"/>
        <w:left w:val="none" w:sz="0" w:space="0" w:color="auto"/>
        <w:bottom w:val="none" w:sz="0" w:space="0" w:color="auto"/>
        <w:right w:val="none" w:sz="0" w:space="0" w:color="auto"/>
      </w:divBdr>
    </w:div>
    <w:div w:id="1110005989">
      <w:bodyDiv w:val="1"/>
      <w:marLeft w:val="0"/>
      <w:marRight w:val="0"/>
      <w:marTop w:val="0"/>
      <w:marBottom w:val="0"/>
      <w:divBdr>
        <w:top w:val="none" w:sz="0" w:space="0" w:color="auto"/>
        <w:left w:val="none" w:sz="0" w:space="0" w:color="auto"/>
        <w:bottom w:val="none" w:sz="0" w:space="0" w:color="auto"/>
        <w:right w:val="none" w:sz="0" w:space="0" w:color="auto"/>
      </w:divBdr>
    </w:div>
    <w:div w:id="1150563105">
      <w:bodyDiv w:val="1"/>
      <w:marLeft w:val="0"/>
      <w:marRight w:val="0"/>
      <w:marTop w:val="0"/>
      <w:marBottom w:val="0"/>
      <w:divBdr>
        <w:top w:val="none" w:sz="0" w:space="0" w:color="auto"/>
        <w:left w:val="none" w:sz="0" w:space="0" w:color="auto"/>
        <w:bottom w:val="none" w:sz="0" w:space="0" w:color="auto"/>
        <w:right w:val="none" w:sz="0" w:space="0" w:color="auto"/>
      </w:divBdr>
    </w:div>
    <w:div w:id="1216156931">
      <w:bodyDiv w:val="1"/>
      <w:marLeft w:val="0"/>
      <w:marRight w:val="0"/>
      <w:marTop w:val="0"/>
      <w:marBottom w:val="0"/>
      <w:divBdr>
        <w:top w:val="none" w:sz="0" w:space="0" w:color="auto"/>
        <w:left w:val="none" w:sz="0" w:space="0" w:color="auto"/>
        <w:bottom w:val="none" w:sz="0" w:space="0" w:color="auto"/>
        <w:right w:val="none" w:sz="0" w:space="0" w:color="auto"/>
      </w:divBdr>
    </w:div>
    <w:div w:id="1257447656">
      <w:bodyDiv w:val="1"/>
      <w:marLeft w:val="0"/>
      <w:marRight w:val="0"/>
      <w:marTop w:val="0"/>
      <w:marBottom w:val="0"/>
      <w:divBdr>
        <w:top w:val="none" w:sz="0" w:space="0" w:color="auto"/>
        <w:left w:val="none" w:sz="0" w:space="0" w:color="auto"/>
        <w:bottom w:val="none" w:sz="0" w:space="0" w:color="auto"/>
        <w:right w:val="none" w:sz="0" w:space="0" w:color="auto"/>
      </w:divBdr>
    </w:div>
    <w:div w:id="1306200478">
      <w:bodyDiv w:val="1"/>
      <w:marLeft w:val="0"/>
      <w:marRight w:val="0"/>
      <w:marTop w:val="0"/>
      <w:marBottom w:val="0"/>
      <w:divBdr>
        <w:top w:val="none" w:sz="0" w:space="0" w:color="auto"/>
        <w:left w:val="none" w:sz="0" w:space="0" w:color="auto"/>
        <w:bottom w:val="none" w:sz="0" w:space="0" w:color="auto"/>
        <w:right w:val="none" w:sz="0" w:space="0" w:color="auto"/>
      </w:divBdr>
    </w:div>
    <w:div w:id="1343164278">
      <w:bodyDiv w:val="1"/>
      <w:marLeft w:val="0"/>
      <w:marRight w:val="0"/>
      <w:marTop w:val="0"/>
      <w:marBottom w:val="0"/>
      <w:divBdr>
        <w:top w:val="none" w:sz="0" w:space="0" w:color="auto"/>
        <w:left w:val="none" w:sz="0" w:space="0" w:color="auto"/>
        <w:bottom w:val="none" w:sz="0" w:space="0" w:color="auto"/>
        <w:right w:val="none" w:sz="0" w:space="0" w:color="auto"/>
      </w:divBdr>
    </w:div>
    <w:div w:id="1353994193">
      <w:bodyDiv w:val="1"/>
      <w:marLeft w:val="0"/>
      <w:marRight w:val="0"/>
      <w:marTop w:val="0"/>
      <w:marBottom w:val="0"/>
      <w:divBdr>
        <w:top w:val="none" w:sz="0" w:space="0" w:color="auto"/>
        <w:left w:val="none" w:sz="0" w:space="0" w:color="auto"/>
        <w:bottom w:val="none" w:sz="0" w:space="0" w:color="auto"/>
        <w:right w:val="none" w:sz="0" w:space="0" w:color="auto"/>
      </w:divBdr>
    </w:div>
    <w:div w:id="1454061619">
      <w:bodyDiv w:val="1"/>
      <w:marLeft w:val="0"/>
      <w:marRight w:val="0"/>
      <w:marTop w:val="0"/>
      <w:marBottom w:val="0"/>
      <w:divBdr>
        <w:top w:val="none" w:sz="0" w:space="0" w:color="auto"/>
        <w:left w:val="none" w:sz="0" w:space="0" w:color="auto"/>
        <w:bottom w:val="none" w:sz="0" w:space="0" w:color="auto"/>
        <w:right w:val="none" w:sz="0" w:space="0" w:color="auto"/>
      </w:divBdr>
    </w:div>
    <w:div w:id="1513490280">
      <w:bodyDiv w:val="1"/>
      <w:marLeft w:val="0"/>
      <w:marRight w:val="0"/>
      <w:marTop w:val="0"/>
      <w:marBottom w:val="0"/>
      <w:divBdr>
        <w:top w:val="none" w:sz="0" w:space="0" w:color="auto"/>
        <w:left w:val="none" w:sz="0" w:space="0" w:color="auto"/>
        <w:bottom w:val="none" w:sz="0" w:space="0" w:color="auto"/>
        <w:right w:val="none" w:sz="0" w:space="0" w:color="auto"/>
      </w:divBdr>
    </w:div>
    <w:div w:id="1534228380">
      <w:bodyDiv w:val="1"/>
      <w:marLeft w:val="0"/>
      <w:marRight w:val="0"/>
      <w:marTop w:val="0"/>
      <w:marBottom w:val="0"/>
      <w:divBdr>
        <w:top w:val="none" w:sz="0" w:space="0" w:color="auto"/>
        <w:left w:val="none" w:sz="0" w:space="0" w:color="auto"/>
        <w:bottom w:val="none" w:sz="0" w:space="0" w:color="auto"/>
        <w:right w:val="none" w:sz="0" w:space="0" w:color="auto"/>
      </w:divBdr>
    </w:div>
    <w:div w:id="1661615039">
      <w:bodyDiv w:val="1"/>
      <w:marLeft w:val="0"/>
      <w:marRight w:val="0"/>
      <w:marTop w:val="0"/>
      <w:marBottom w:val="0"/>
      <w:divBdr>
        <w:top w:val="none" w:sz="0" w:space="0" w:color="auto"/>
        <w:left w:val="none" w:sz="0" w:space="0" w:color="auto"/>
        <w:bottom w:val="none" w:sz="0" w:space="0" w:color="auto"/>
        <w:right w:val="none" w:sz="0" w:space="0" w:color="auto"/>
      </w:divBdr>
    </w:div>
    <w:div w:id="1665740475">
      <w:bodyDiv w:val="1"/>
      <w:marLeft w:val="0"/>
      <w:marRight w:val="0"/>
      <w:marTop w:val="0"/>
      <w:marBottom w:val="0"/>
      <w:divBdr>
        <w:top w:val="none" w:sz="0" w:space="0" w:color="auto"/>
        <w:left w:val="none" w:sz="0" w:space="0" w:color="auto"/>
        <w:bottom w:val="none" w:sz="0" w:space="0" w:color="auto"/>
        <w:right w:val="none" w:sz="0" w:space="0" w:color="auto"/>
      </w:divBdr>
    </w:div>
    <w:div w:id="1691567656">
      <w:bodyDiv w:val="1"/>
      <w:marLeft w:val="0"/>
      <w:marRight w:val="0"/>
      <w:marTop w:val="0"/>
      <w:marBottom w:val="0"/>
      <w:divBdr>
        <w:top w:val="none" w:sz="0" w:space="0" w:color="auto"/>
        <w:left w:val="none" w:sz="0" w:space="0" w:color="auto"/>
        <w:bottom w:val="none" w:sz="0" w:space="0" w:color="auto"/>
        <w:right w:val="none" w:sz="0" w:space="0" w:color="auto"/>
      </w:divBdr>
    </w:div>
    <w:div w:id="1706447103">
      <w:bodyDiv w:val="1"/>
      <w:marLeft w:val="0"/>
      <w:marRight w:val="0"/>
      <w:marTop w:val="0"/>
      <w:marBottom w:val="0"/>
      <w:divBdr>
        <w:top w:val="none" w:sz="0" w:space="0" w:color="auto"/>
        <w:left w:val="none" w:sz="0" w:space="0" w:color="auto"/>
        <w:bottom w:val="none" w:sz="0" w:space="0" w:color="auto"/>
        <w:right w:val="none" w:sz="0" w:space="0" w:color="auto"/>
      </w:divBdr>
    </w:div>
    <w:div w:id="1707756601">
      <w:bodyDiv w:val="1"/>
      <w:marLeft w:val="0"/>
      <w:marRight w:val="0"/>
      <w:marTop w:val="0"/>
      <w:marBottom w:val="0"/>
      <w:divBdr>
        <w:top w:val="none" w:sz="0" w:space="0" w:color="auto"/>
        <w:left w:val="none" w:sz="0" w:space="0" w:color="auto"/>
        <w:bottom w:val="none" w:sz="0" w:space="0" w:color="auto"/>
        <w:right w:val="none" w:sz="0" w:space="0" w:color="auto"/>
      </w:divBdr>
    </w:div>
    <w:div w:id="1720278670">
      <w:bodyDiv w:val="1"/>
      <w:marLeft w:val="0"/>
      <w:marRight w:val="0"/>
      <w:marTop w:val="0"/>
      <w:marBottom w:val="0"/>
      <w:divBdr>
        <w:top w:val="none" w:sz="0" w:space="0" w:color="auto"/>
        <w:left w:val="none" w:sz="0" w:space="0" w:color="auto"/>
        <w:bottom w:val="none" w:sz="0" w:space="0" w:color="auto"/>
        <w:right w:val="none" w:sz="0" w:space="0" w:color="auto"/>
      </w:divBdr>
    </w:div>
    <w:div w:id="1741293537">
      <w:bodyDiv w:val="1"/>
      <w:marLeft w:val="0"/>
      <w:marRight w:val="0"/>
      <w:marTop w:val="0"/>
      <w:marBottom w:val="0"/>
      <w:divBdr>
        <w:top w:val="none" w:sz="0" w:space="0" w:color="auto"/>
        <w:left w:val="none" w:sz="0" w:space="0" w:color="auto"/>
        <w:bottom w:val="none" w:sz="0" w:space="0" w:color="auto"/>
        <w:right w:val="none" w:sz="0" w:space="0" w:color="auto"/>
      </w:divBdr>
    </w:div>
    <w:div w:id="1800807307">
      <w:bodyDiv w:val="1"/>
      <w:marLeft w:val="0"/>
      <w:marRight w:val="0"/>
      <w:marTop w:val="0"/>
      <w:marBottom w:val="0"/>
      <w:divBdr>
        <w:top w:val="none" w:sz="0" w:space="0" w:color="auto"/>
        <w:left w:val="none" w:sz="0" w:space="0" w:color="auto"/>
        <w:bottom w:val="none" w:sz="0" w:space="0" w:color="auto"/>
        <w:right w:val="none" w:sz="0" w:space="0" w:color="auto"/>
      </w:divBdr>
    </w:div>
    <w:div w:id="1842115683">
      <w:bodyDiv w:val="1"/>
      <w:marLeft w:val="0"/>
      <w:marRight w:val="0"/>
      <w:marTop w:val="0"/>
      <w:marBottom w:val="0"/>
      <w:divBdr>
        <w:top w:val="none" w:sz="0" w:space="0" w:color="auto"/>
        <w:left w:val="none" w:sz="0" w:space="0" w:color="auto"/>
        <w:bottom w:val="none" w:sz="0" w:space="0" w:color="auto"/>
        <w:right w:val="none" w:sz="0" w:space="0" w:color="auto"/>
      </w:divBdr>
    </w:div>
    <w:div w:id="1871139008">
      <w:bodyDiv w:val="1"/>
      <w:marLeft w:val="0"/>
      <w:marRight w:val="0"/>
      <w:marTop w:val="0"/>
      <w:marBottom w:val="0"/>
      <w:divBdr>
        <w:top w:val="none" w:sz="0" w:space="0" w:color="auto"/>
        <w:left w:val="none" w:sz="0" w:space="0" w:color="auto"/>
        <w:bottom w:val="none" w:sz="0" w:space="0" w:color="auto"/>
        <w:right w:val="none" w:sz="0" w:space="0" w:color="auto"/>
      </w:divBdr>
    </w:div>
    <w:div w:id="1908566281">
      <w:bodyDiv w:val="1"/>
      <w:marLeft w:val="0"/>
      <w:marRight w:val="0"/>
      <w:marTop w:val="0"/>
      <w:marBottom w:val="0"/>
      <w:divBdr>
        <w:top w:val="none" w:sz="0" w:space="0" w:color="auto"/>
        <w:left w:val="none" w:sz="0" w:space="0" w:color="auto"/>
        <w:bottom w:val="none" w:sz="0" w:space="0" w:color="auto"/>
        <w:right w:val="none" w:sz="0" w:space="0" w:color="auto"/>
      </w:divBdr>
    </w:div>
    <w:div w:id="1916738652">
      <w:bodyDiv w:val="1"/>
      <w:marLeft w:val="0"/>
      <w:marRight w:val="0"/>
      <w:marTop w:val="0"/>
      <w:marBottom w:val="0"/>
      <w:divBdr>
        <w:top w:val="none" w:sz="0" w:space="0" w:color="auto"/>
        <w:left w:val="none" w:sz="0" w:space="0" w:color="auto"/>
        <w:bottom w:val="none" w:sz="0" w:space="0" w:color="auto"/>
        <w:right w:val="none" w:sz="0" w:space="0" w:color="auto"/>
      </w:divBdr>
    </w:div>
    <w:div w:id="1922834192">
      <w:bodyDiv w:val="1"/>
      <w:marLeft w:val="0"/>
      <w:marRight w:val="0"/>
      <w:marTop w:val="0"/>
      <w:marBottom w:val="0"/>
      <w:divBdr>
        <w:top w:val="none" w:sz="0" w:space="0" w:color="auto"/>
        <w:left w:val="none" w:sz="0" w:space="0" w:color="auto"/>
        <w:bottom w:val="none" w:sz="0" w:space="0" w:color="auto"/>
        <w:right w:val="none" w:sz="0" w:space="0" w:color="auto"/>
      </w:divBdr>
    </w:div>
    <w:div w:id="1926768193">
      <w:bodyDiv w:val="1"/>
      <w:marLeft w:val="0"/>
      <w:marRight w:val="0"/>
      <w:marTop w:val="0"/>
      <w:marBottom w:val="0"/>
      <w:divBdr>
        <w:top w:val="none" w:sz="0" w:space="0" w:color="auto"/>
        <w:left w:val="none" w:sz="0" w:space="0" w:color="auto"/>
        <w:bottom w:val="none" w:sz="0" w:space="0" w:color="auto"/>
        <w:right w:val="none" w:sz="0" w:space="0" w:color="auto"/>
      </w:divBdr>
    </w:div>
    <w:div w:id="1932935761">
      <w:bodyDiv w:val="1"/>
      <w:marLeft w:val="0"/>
      <w:marRight w:val="0"/>
      <w:marTop w:val="0"/>
      <w:marBottom w:val="0"/>
      <w:divBdr>
        <w:top w:val="none" w:sz="0" w:space="0" w:color="auto"/>
        <w:left w:val="none" w:sz="0" w:space="0" w:color="auto"/>
        <w:bottom w:val="none" w:sz="0" w:space="0" w:color="auto"/>
        <w:right w:val="none" w:sz="0" w:space="0" w:color="auto"/>
      </w:divBdr>
    </w:div>
    <w:div w:id="1934589422">
      <w:bodyDiv w:val="1"/>
      <w:marLeft w:val="0"/>
      <w:marRight w:val="0"/>
      <w:marTop w:val="0"/>
      <w:marBottom w:val="0"/>
      <w:divBdr>
        <w:top w:val="none" w:sz="0" w:space="0" w:color="auto"/>
        <w:left w:val="none" w:sz="0" w:space="0" w:color="auto"/>
        <w:bottom w:val="none" w:sz="0" w:space="0" w:color="auto"/>
        <w:right w:val="none" w:sz="0" w:space="0" w:color="auto"/>
      </w:divBdr>
    </w:div>
    <w:div w:id="1958681967">
      <w:bodyDiv w:val="1"/>
      <w:marLeft w:val="0"/>
      <w:marRight w:val="0"/>
      <w:marTop w:val="0"/>
      <w:marBottom w:val="0"/>
      <w:divBdr>
        <w:top w:val="none" w:sz="0" w:space="0" w:color="auto"/>
        <w:left w:val="none" w:sz="0" w:space="0" w:color="auto"/>
        <w:bottom w:val="none" w:sz="0" w:space="0" w:color="auto"/>
        <w:right w:val="none" w:sz="0" w:space="0" w:color="auto"/>
      </w:divBdr>
    </w:div>
    <w:div w:id="2007435506">
      <w:bodyDiv w:val="1"/>
      <w:marLeft w:val="0"/>
      <w:marRight w:val="0"/>
      <w:marTop w:val="0"/>
      <w:marBottom w:val="0"/>
      <w:divBdr>
        <w:top w:val="none" w:sz="0" w:space="0" w:color="auto"/>
        <w:left w:val="none" w:sz="0" w:space="0" w:color="auto"/>
        <w:bottom w:val="none" w:sz="0" w:space="0" w:color="auto"/>
        <w:right w:val="none" w:sz="0" w:space="0" w:color="auto"/>
      </w:divBdr>
    </w:div>
    <w:div w:id="2012443216">
      <w:bodyDiv w:val="1"/>
      <w:marLeft w:val="0"/>
      <w:marRight w:val="0"/>
      <w:marTop w:val="0"/>
      <w:marBottom w:val="0"/>
      <w:divBdr>
        <w:top w:val="none" w:sz="0" w:space="0" w:color="auto"/>
        <w:left w:val="none" w:sz="0" w:space="0" w:color="auto"/>
        <w:bottom w:val="none" w:sz="0" w:space="0" w:color="auto"/>
        <w:right w:val="none" w:sz="0" w:space="0" w:color="auto"/>
      </w:divBdr>
    </w:div>
    <w:div w:id="2073699320">
      <w:bodyDiv w:val="1"/>
      <w:marLeft w:val="0"/>
      <w:marRight w:val="0"/>
      <w:marTop w:val="0"/>
      <w:marBottom w:val="0"/>
      <w:divBdr>
        <w:top w:val="none" w:sz="0" w:space="0" w:color="auto"/>
        <w:left w:val="none" w:sz="0" w:space="0" w:color="auto"/>
        <w:bottom w:val="none" w:sz="0" w:space="0" w:color="auto"/>
        <w:right w:val="none" w:sz="0" w:space="0" w:color="auto"/>
      </w:divBdr>
    </w:div>
    <w:div w:id="2091417483">
      <w:bodyDiv w:val="1"/>
      <w:marLeft w:val="0"/>
      <w:marRight w:val="0"/>
      <w:marTop w:val="0"/>
      <w:marBottom w:val="0"/>
      <w:divBdr>
        <w:top w:val="none" w:sz="0" w:space="0" w:color="auto"/>
        <w:left w:val="none" w:sz="0" w:space="0" w:color="auto"/>
        <w:bottom w:val="none" w:sz="0" w:space="0" w:color="auto"/>
        <w:right w:val="none" w:sz="0" w:space="0" w:color="auto"/>
      </w:divBdr>
    </w:div>
    <w:div w:id="2106924854">
      <w:bodyDiv w:val="1"/>
      <w:marLeft w:val="0"/>
      <w:marRight w:val="0"/>
      <w:marTop w:val="0"/>
      <w:marBottom w:val="0"/>
      <w:divBdr>
        <w:top w:val="none" w:sz="0" w:space="0" w:color="auto"/>
        <w:left w:val="none" w:sz="0" w:space="0" w:color="auto"/>
        <w:bottom w:val="none" w:sz="0" w:space="0" w:color="auto"/>
        <w:right w:val="none" w:sz="0" w:space="0" w:color="auto"/>
      </w:divBdr>
    </w:div>
    <w:div w:id="2110273467">
      <w:bodyDiv w:val="1"/>
      <w:marLeft w:val="0"/>
      <w:marRight w:val="0"/>
      <w:marTop w:val="0"/>
      <w:marBottom w:val="0"/>
      <w:divBdr>
        <w:top w:val="none" w:sz="0" w:space="0" w:color="auto"/>
        <w:left w:val="none" w:sz="0" w:space="0" w:color="auto"/>
        <w:bottom w:val="none" w:sz="0" w:space="0" w:color="auto"/>
        <w:right w:val="none" w:sz="0" w:space="0" w:color="auto"/>
      </w:divBdr>
    </w:div>
    <w:div w:id="2128348707">
      <w:bodyDiv w:val="1"/>
      <w:marLeft w:val="0"/>
      <w:marRight w:val="0"/>
      <w:marTop w:val="0"/>
      <w:marBottom w:val="0"/>
      <w:divBdr>
        <w:top w:val="none" w:sz="0" w:space="0" w:color="auto"/>
        <w:left w:val="none" w:sz="0" w:space="0" w:color="auto"/>
        <w:bottom w:val="none" w:sz="0" w:space="0" w:color="auto"/>
        <w:right w:val="none" w:sz="0" w:space="0" w:color="auto"/>
      </w:divBdr>
    </w:div>
    <w:div w:id="214122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nstauthority.co.uk%2Fmedia%2F2207%2Frequirements-for-exploration-operators.docx&amp;wdOrigin=BROWSELINK" TargetMode="External"/><Relationship Id="rId18" Type="http://schemas.openxmlformats.org/officeDocument/2006/relationships/hyperlink" Target="https://www.thecrownestate.co.uk/en-gb/what-we-do/on-the-seabed/energy/carbon-capture-usage-and-storage/" TargetMode="External"/><Relationship Id="rId26" Type="http://schemas.openxmlformats.org/officeDocument/2006/relationships/hyperlink" Target="https://www.nstauthority.co.uk/media/8146/cs-licence-guidance-final-29-april-2022.pdf" TargetMode="External"/><Relationship Id="rId3" Type="http://schemas.openxmlformats.org/officeDocument/2006/relationships/customXml" Target="../customXml/item3.xml"/><Relationship Id="rId21" Type="http://schemas.openxmlformats.org/officeDocument/2006/relationships/hyperlink" Target="https://www.nstauthority.co.uk/media/8146/cs-licence-guidance-final-29-april-2022.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st@beis.gov.uk" TargetMode="External"/><Relationship Id="rId17" Type="http://schemas.openxmlformats.org/officeDocument/2006/relationships/hyperlink" Target="https://www.nstauthority.co.uk/news-publications/news/2022/north-sea-transition-authority-the-crown-estate-and-crown-estate-scotland-announce-renewed-collaboration-to-unlock-the-potential-of-carbon-storage/" TargetMode="External"/><Relationship Id="rId25" Type="http://schemas.openxmlformats.org/officeDocument/2006/relationships/hyperlink" Target="https://view.officeapps.live.com/op/view.aspx?src=https%3A%2F%2Fwww.nstauthority.co.uk%2Fmedia%2F8342%2Fcs-licence-application-form-excel-august-2022.xlsx%3Fsrc%3Dhttps%253A%252F%252Fwww.nstauthority.co.uk%252Fmedia%252F8138%252Fcs-licence-application-form-excel-jan-2022.xlsx%26wdOrigin%3DBROWSELINK&amp;wdOrigin=BROWSELINK" TargetMode="External"/><Relationship Id="rId33" Type="http://schemas.openxmlformats.org/officeDocument/2006/relationships/hyperlink" Target="https://gbr01.safelinks.protection.outlook.com/?url=https%3A%2F%2Fwww.nstauthority.co.uk%2Fmedia%2F8108%2Fguidance-note-on-fees-and-charges-regime-april-2022.pdf&amp;data=05%7C01%7COffshore.Exploration%40nstauthority.co.uk%7C9ece1115f22a432ac9a608da8f4dc4a4%7Ce681c59d868e488780face36f1f21b0f%7C0%7C1%7C637979861418173339%7CUnknown%7CTWFpbGZsb3d8eyJWIjoiMC4wLjAwMDAiLCJQIjoiV2luMzIiLCJBTiI6Ik1haWwiLCJXVCI6Mn0%3D%7C0%7C%7C%7C&amp;sdata=7q5636T4JiStUHSAdRcCg%2FrQ6cj%2FFHRkgPR%2Bn%2F%2F%2Fb%2F0%3D&amp;reserved=0" TargetMode="External"/><Relationship Id="rId2" Type="http://schemas.openxmlformats.org/officeDocument/2006/relationships/customXml" Target="../customXml/item2.xml"/><Relationship Id="rId16" Type="http://schemas.openxmlformats.org/officeDocument/2006/relationships/hyperlink" Target="https://www.nstauthority.co.uk/media/8146/cs-licence-guidance-final-29-april-2022.pdf" TargetMode="External"/><Relationship Id="rId20" Type="http://schemas.openxmlformats.org/officeDocument/2006/relationships/hyperlink" Target="https://www.nstauthority.co.uk/media/8146/cs-licence-guidance-final-29-april-2022.pdf" TargetMode="External"/><Relationship Id="rId29" Type="http://schemas.openxmlformats.org/officeDocument/2006/relationships/hyperlink" Target="https://www.nstauthority.co.uk/news-publications/publications/2018/financial-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shore.Exploration@nstauthority.co.uk" TargetMode="External"/><Relationship Id="rId24" Type="http://schemas.openxmlformats.org/officeDocument/2006/relationships/hyperlink" Target="mailto:Offshore.Exploration@nstauthority.co.uk" TargetMode="External"/><Relationship Id="rId32" Type="http://schemas.openxmlformats.org/officeDocument/2006/relationships/hyperlink" Target="https://www.nstauthority.co.uk/media/8146/cs-licence-guidance-final-29-april-2022.pdf" TargetMode="External"/><Relationship Id="rId5" Type="http://schemas.openxmlformats.org/officeDocument/2006/relationships/numbering" Target="numbering.xml"/><Relationship Id="rId15" Type="http://schemas.openxmlformats.org/officeDocument/2006/relationships/hyperlink" Target="https://www.nstauthority.co.uk/media/7184/se11_net-zero.pdf" TargetMode="External"/><Relationship Id="rId23" Type="http://schemas.openxmlformats.org/officeDocument/2006/relationships/hyperlink" Target="https://www.nstauthority.co.uk/media/8146/cs-licence-guidance-final-29-april-2022.pdf" TargetMode="External"/><Relationship Id="rId28" Type="http://schemas.openxmlformats.org/officeDocument/2006/relationships/hyperlink" Target="https://www.nstauthority.co.uk/media/8146/cs-licence-guidance-final-29-april-2022.pdf" TargetMode="External"/><Relationship Id="rId10" Type="http://schemas.openxmlformats.org/officeDocument/2006/relationships/hyperlink" Target="https://www.nstauthority.co.uk/news-publications/publications/2018/financial-guidance/" TargetMode="External"/><Relationship Id="rId19" Type="http://schemas.openxmlformats.org/officeDocument/2006/relationships/hyperlink" Target="http://www.crownestatescotland.com/scotlands-property/marine/carbon-capture-and-storage" TargetMode="External"/><Relationship Id="rId31" Type="http://schemas.openxmlformats.org/officeDocument/2006/relationships/hyperlink" Target="mailto:ISC@nstauthority.co.uk" TargetMode="External"/><Relationship Id="rId4" Type="http://schemas.openxmlformats.org/officeDocument/2006/relationships/customXml" Target="../customXml/item4.xml"/><Relationship Id="rId9" Type="http://schemas.openxmlformats.org/officeDocument/2006/relationships/hyperlink" Target="https://www.nstauthority.co.uk/media/8146/cs-licence-guidance-final-29-april-2022.pdf" TargetMode="External"/><Relationship Id="rId14" Type="http://schemas.openxmlformats.org/officeDocument/2006/relationships/hyperlink" Target="https://www.nstauthority.co.uk/licensing-consents/licensing-system/offshore-safety-directive/" TargetMode="External"/><Relationship Id="rId22" Type="http://schemas.openxmlformats.org/officeDocument/2006/relationships/hyperlink" Target="https://www.nstauthority.co.uk/media/8146/cs-licence-guidance-final-29-april-2022.pdf" TargetMode="External"/><Relationship Id="rId27" Type="http://schemas.openxmlformats.org/officeDocument/2006/relationships/hyperlink" Target="https://www.nstauthority.co.uk/media/8146/cs-licence-guidance-final-29-april-2022.pdf" TargetMode="External"/><Relationship Id="rId30" Type="http://schemas.openxmlformats.org/officeDocument/2006/relationships/hyperlink" Target="https://www.nstauthority.co.uk/media/8146/cs-licence-guidance-final-29-april-2022.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A22671C4AEA4AAFCF939850F09CC2" ma:contentTypeVersion="65" ma:contentTypeDescription="Create a new document." ma:contentTypeScope="" ma:versionID="777999758765fdeca17afda291225ca7">
  <xsd:schema xmlns:xsd="http://www.w3.org/2001/XMLSchema" xmlns:xs="http://www.w3.org/2001/XMLSchema" xmlns:p="http://schemas.microsoft.com/office/2006/metadata/properties" xmlns:ns2="e52d36a6-727e-4d4e-80d8-3786bbaeefe3" xmlns:ns3="1a240198-caec-4881-8784-4272191d4301" targetNamespace="http://schemas.microsoft.com/office/2006/metadata/properties" ma:root="true" ma:fieldsID="6a2bee7480ab6864bcf45e6c3094cc4e" ns2:_="" ns3:_="">
    <xsd:import namespace="e52d36a6-727e-4d4e-80d8-3786bbaeefe3"/>
    <xsd:import namespace="1a240198-caec-4881-8784-4272191d43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Appraisal_x0020_term_x0020_in_x0020_years" minOccurs="0"/>
                <xsd:element ref="ns3:CO2_x0020_suppliers_x0020_identified_x003f_" minOccurs="0"/>
                <xsd:element ref="ns3:Contact_x0020_1" minOccurs="0"/>
                <xsd:element ref="ns3:Contact_x0020_10" minOccurs="0"/>
                <xsd:element ref="ns3:Contact_x0020_2" minOccurs="0"/>
                <xsd:element ref="ns3:Contact_x0020_3" minOccurs="0"/>
                <xsd:element ref="ns3:Contact_x0020_4" minOccurs="0"/>
                <xsd:element ref="ns3:Contact_x0020_5" minOccurs="0"/>
                <xsd:element ref="ns3:Contact_x0020_6" minOccurs="0"/>
                <xsd:element ref="ns3:Contact_x0020_7" minOccurs="0"/>
                <xsd:element ref="ns3:Contact_x0020_8" minOccurs="0"/>
                <xsd:element ref="ns3:Contact_x0020_9" minOccurs="0"/>
                <xsd:element ref="ns3:Current_x0020_field_x0020_name" minOccurs="0"/>
                <xsd:element ref="ns3:Email_x0020_address_x0020_1" minOccurs="0"/>
                <xsd:element ref="ns3:Email_x0020_address_x0020_10" minOccurs="0"/>
                <xsd:element ref="ns3:Email_x0020_address_x0020_2" minOccurs="0"/>
                <xsd:element ref="ns3:Email_x0020_address_x0020_3" minOccurs="0"/>
                <xsd:element ref="ns3:Email_x0020_address_x0020_4" minOccurs="0"/>
                <xsd:element ref="ns3:Email_x0020_address_x0020_5" minOccurs="0"/>
                <xsd:element ref="ns3:Email_x0020_address_x0020_6" minOccurs="0"/>
                <xsd:element ref="ns3:Email_x0020_address_x0020_7" minOccurs="0"/>
                <xsd:element ref="ns3:Email_x0020_address_x0020_8" minOccurs="0"/>
                <xsd:element ref="ns3:Email_x0020_address_x0020_9" minOccurs="0"/>
                <xsd:element ref="ns3:Geological_x0020_formation_x0020_or_x0020_group" minOccurs="0"/>
                <xsd:element ref="ns3:High_x0020_level_x0020_work_x0020_programme" minOccurs="0"/>
                <xsd:element ref="ns3:JV_x0020_Partners_x003f_" minOccurs="0"/>
                <xsd:element ref="ns3:Name_x0020_of_x0020_Nom_x0020_Company_x0020_Contact" minOccurs="0"/>
                <xsd:element ref="ns3:Nom_x0020_Company_x0020_Address" minOccurs="0"/>
                <xsd:element ref="ns3:Nom_x0020_Company_x0020_Contact_x0020_email_x0020_address" minOccurs="0"/>
                <xsd:element ref="ns3:Nom_x0020_Company_x0020_Contact_x0020_Tel_x0020_No." minOccurs="0"/>
                <xsd:element ref="ns3:Nom_x0020_Company_x0020_Is_x0020_Proposed_x0020_Operator_x003f_" minOccurs="0"/>
                <xsd:element ref="ns3:Nominating_x0020_Company" minOccurs="0"/>
                <xsd:element ref="ns3:Operational_x0020_term_x0020_in_x0020_years" minOccurs="0"/>
                <xsd:element ref="ns3:Partner_x0020_1" minOccurs="0"/>
                <xsd:element ref="ns3:Partner_x0020_10" minOccurs="0"/>
                <xsd:element ref="ns3:Partner_x0020_2" minOccurs="0"/>
                <xsd:element ref="ns3:Partner_x0020_3" minOccurs="0"/>
                <xsd:element ref="ns3:Partner_x0020_4" minOccurs="0"/>
                <xsd:element ref="ns3:Partner_x0020_5" minOccurs="0"/>
                <xsd:element ref="ns3:Partner_x0020_6" minOccurs="0"/>
                <xsd:element ref="ns3:Partner_x0020_7" minOccurs="0"/>
                <xsd:element ref="ns3:Partner_x0020_8" minOccurs="0"/>
                <xsd:element ref="ns3:Partner_x0020_9" minOccurs="0"/>
                <xsd:element ref="ns3:Proposed_x0020_Operating_x0020_Company_x0020_Reg_x0020_No." minOccurs="0"/>
                <xsd:element ref="ns3:Proposed_x0020_Operator_x0020_Address" minOccurs="0"/>
                <xsd:element ref="ns3:Proposed_x0020_Operator_x0020_Company_x0020_Name" minOccurs="0"/>
                <xsd:element ref="ns3:Proposed_x0020_Operator_x0020_Contact_x0020_Email_x0020_Address" minOccurs="0"/>
                <xsd:element ref="ns3:Proposed_x0020_Operator_x0020_Contact_x0020_Tel_x0020_No." minOccurs="0"/>
                <xsd:element ref="ns3:Reg_x0020_Company_x0020_Number" minOccurs="0"/>
                <xsd:element ref="ns3:Site_x0020_coords" minOccurs="0"/>
                <xsd:element ref="ns3:Storage_x0020_capacity" minOccurs="0"/>
                <xsd:element ref="ns3:Technical_x0020_risks" minOccurs="0"/>
                <xsd:element ref="ns3:Type_x0020_of_x0020_storage" minOccurs="0"/>
                <xsd:element ref="ns3:Year_x0020_CO2_x0020_available" minOccurs="0"/>
                <xsd:element ref="ns3:Years_x0020_to_x0020_COP" minOccurs="0"/>
                <xsd:element ref="ns3:Associated_x0020_projects" minOccurs="0"/>
                <xsd:element ref="ns3:Submission_x0020_Date" minOccurs="0"/>
                <xsd:element ref="ns2: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d36a6-727e-4d4e-80d8-3786bbaee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ferenceNumber" ma:index="71" nillable="true" ma:displayName="Reference Number" ma:description="Reference number for tracking nominations" ma:format="Dropdown" ma:indexed="true" ma:internalName="Referenc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40198-caec-4881-8784-4272191d4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Appraisal_x0020_term_x0020_in_x0020_years" ma:index="14" nillable="true" ma:displayName="Appraisal term in years" ma:internalName="Appraisal_x0020_term_x0020_in_x0020_years" ma:percentage="FALSE">
      <xsd:simpleType>
        <xsd:restriction base="dms:Number"/>
      </xsd:simpleType>
    </xsd:element>
    <xsd:element name="CO2_x0020_suppliers_x0020_identified_x003f_" ma:index="15" nillable="true" ma:displayName="CO2 suppliers identified?" ma:internalName="CO2_x0020_suppliers_x0020_identified_x003F_">
      <xsd:simpleType>
        <xsd:restriction base="dms:Text">
          <xsd:maxLength value="255"/>
        </xsd:restriction>
      </xsd:simpleType>
    </xsd:element>
    <xsd:element name="Contact_x0020_1" ma:index="16" nillable="true" ma:displayName="Contact 1" ma:internalName="Contact_x0020_1">
      <xsd:simpleType>
        <xsd:restriction base="dms:Text">
          <xsd:maxLength value="255"/>
        </xsd:restriction>
      </xsd:simpleType>
    </xsd:element>
    <xsd:element name="Contact_x0020_10" ma:index="17" nillable="true" ma:displayName="Contact 10" ma:internalName="Contact_x0020_10">
      <xsd:simpleType>
        <xsd:restriction base="dms:Text">
          <xsd:maxLength value="255"/>
        </xsd:restriction>
      </xsd:simpleType>
    </xsd:element>
    <xsd:element name="Contact_x0020_2" ma:index="18" nillable="true" ma:displayName="Contact 2" ma:internalName="Contact_x0020_2">
      <xsd:simpleType>
        <xsd:restriction base="dms:Text">
          <xsd:maxLength value="255"/>
        </xsd:restriction>
      </xsd:simpleType>
    </xsd:element>
    <xsd:element name="Contact_x0020_3" ma:index="19" nillable="true" ma:displayName="Contact 3" ma:internalName="Contact_x0020_3">
      <xsd:simpleType>
        <xsd:restriction base="dms:Text">
          <xsd:maxLength value="255"/>
        </xsd:restriction>
      </xsd:simpleType>
    </xsd:element>
    <xsd:element name="Contact_x0020_4" ma:index="20" nillable="true" ma:displayName="Contact 4" ma:internalName="Contact_x0020_4">
      <xsd:simpleType>
        <xsd:restriction base="dms:Text">
          <xsd:maxLength value="255"/>
        </xsd:restriction>
      </xsd:simpleType>
    </xsd:element>
    <xsd:element name="Contact_x0020_5" ma:index="21" nillable="true" ma:displayName="Contact 5" ma:internalName="Contact_x0020_5">
      <xsd:simpleType>
        <xsd:restriction base="dms:Text">
          <xsd:maxLength value="255"/>
        </xsd:restriction>
      </xsd:simpleType>
    </xsd:element>
    <xsd:element name="Contact_x0020_6" ma:index="22" nillable="true" ma:displayName="Contact 6" ma:internalName="Contact_x0020_6">
      <xsd:simpleType>
        <xsd:restriction base="dms:Text">
          <xsd:maxLength value="255"/>
        </xsd:restriction>
      </xsd:simpleType>
    </xsd:element>
    <xsd:element name="Contact_x0020_7" ma:index="23" nillable="true" ma:displayName="Contact 7" ma:internalName="Contact_x0020_7">
      <xsd:simpleType>
        <xsd:restriction base="dms:Text">
          <xsd:maxLength value="255"/>
        </xsd:restriction>
      </xsd:simpleType>
    </xsd:element>
    <xsd:element name="Contact_x0020_8" ma:index="24" nillable="true" ma:displayName="Contact 8" ma:internalName="Contact_x0020_8">
      <xsd:simpleType>
        <xsd:restriction base="dms:Text">
          <xsd:maxLength value="255"/>
        </xsd:restriction>
      </xsd:simpleType>
    </xsd:element>
    <xsd:element name="Contact_x0020_9" ma:index="25" nillable="true" ma:displayName="Contact 9" ma:internalName="Contact_x0020_9">
      <xsd:simpleType>
        <xsd:restriction base="dms:Text">
          <xsd:maxLength value="255"/>
        </xsd:restriction>
      </xsd:simpleType>
    </xsd:element>
    <xsd:element name="Current_x0020_field_x0020_name" ma:index="26" nillable="true" ma:displayName="Current field name" ma:internalName="Current_x0020_field_x0020_name">
      <xsd:simpleType>
        <xsd:restriction base="dms:Note">
          <xsd:maxLength value="255"/>
        </xsd:restriction>
      </xsd:simpleType>
    </xsd:element>
    <xsd:element name="Email_x0020_address_x0020_1" ma:index="27" nillable="true" ma:displayName="Email address 1" ma:internalName="Email_x0020_address_x0020_1">
      <xsd:simpleType>
        <xsd:restriction base="dms:Text">
          <xsd:maxLength value="255"/>
        </xsd:restriction>
      </xsd:simpleType>
    </xsd:element>
    <xsd:element name="Email_x0020_address_x0020_10" ma:index="28" nillable="true" ma:displayName="Email address 10" ma:internalName="Email_x0020_address_x0020_10">
      <xsd:simpleType>
        <xsd:restriction base="dms:Text">
          <xsd:maxLength value="255"/>
        </xsd:restriction>
      </xsd:simpleType>
    </xsd:element>
    <xsd:element name="Email_x0020_address_x0020_2" ma:index="29" nillable="true" ma:displayName="Email address 2" ma:internalName="Email_x0020_address_x0020_2">
      <xsd:simpleType>
        <xsd:restriction base="dms:Text">
          <xsd:maxLength value="255"/>
        </xsd:restriction>
      </xsd:simpleType>
    </xsd:element>
    <xsd:element name="Email_x0020_address_x0020_3" ma:index="30" nillable="true" ma:displayName="Email address 3" ma:internalName="Email_x0020_address_x0020_3">
      <xsd:simpleType>
        <xsd:restriction base="dms:Text">
          <xsd:maxLength value="255"/>
        </xsd:restriction>
      </xsd:simpleType>
    </xsd:element>
    <xsd:element name="Email_x0020_address_x0020_4" ma:index="31" nillable="true" ma:displayName="Email address 4" ma:internalName="Email_x0020_address_x0020_4">
      <xsd:simpleType>
        <xsd:restriction base="dms:Text">
          <xsd:maxLength value="255"/>
        </xsd:restriction>
      </xsd:simpleType>
    </xsd:element>
    <xsd:element name="Email_x0020_address_x0020_5" ma:index="32" nillable="true" ma:displayName="Email address 5" ma:internalName="Email_x0020_address_x0020_5">
      <xsd:simpleType>
        <xsd:restriction base="dms:Text">
          <xsd:maxLength value="255"/>
        </xsd:restriction>
      </xsd:simpleType>
    </xsd:element>
    <xsd:element name="Email_x0020_address_x0020_6" ma:index="33" nillable="true" ma:displayName="Email address 6" ma:internalName="Email_x0020_address_x0020_6">
      <xsd:simpleType>
        <xsd:restriction base="dms:Text">
          <xsd:maxLength value="255"/>
        </xsd:restriction>
      </xsd:simpleType>
    </xsd:element>
    <xsd:element name="Email_x0020_address_x0020_7" ma:index="34" nillable="true" ma:displayName="Email address 7" ma:internalName="Email_x0020_address_x0020_7">
      <xsd:simpleType>
        <xsd:restriction base="dms:Text">
          <xsd:maxLength value="255"/>
        </xsd:restriction>
      </xsd:simpleType>
    </xsd:element>
    <xsd:element name="Email_x0020_address_x0020_8" ma:index="35" nillable="true" ma:displayName="Email address 8" ma:internalName="Email_x0020_address_x0020_8">
      <xsd:simpleType>
        <xsd:restriction base="dms:Text">
          <xsd:maxLength value="255"/>
        </xsd:restriction>
      </xsd:simpleType>
    </xsd:element>
    <xsd:element name="Email_x0020_address_x0020_9" ma:index="36" nillable="true" ma:displayName="Email address 9" ma:internalName="Email_x0020_address_x0020_9">
      <xsd:simpleType>
        <xsd:restriction base="dms:Text">
          <xsd:maxLength value="255"/>
        </xsd:restriction>
      </xsd:simpleType>
    </xsd:element>
    <xsd:element name="Geological_x0020_formation_x0020_or_x0020_group" ma:index="37" nillable="true" ma:displayName="Geological formation or group" ma:internalName="Geological_x0020_formation_x0020_or_x0020_group">
      <xsd:simpleType>
        <xsd:restriction base="dms:Note">
          <xsd:maxLength value="255"/>
        </xsd:restriction>
      </xsd:simpleType>
    </xsd:element>
    <xsd:element name="High_x0020_level_x0020_work_x0020_programme" ma:index="38" nillable="true" ma:displayName="High level work programme" ma:internalName="High_x0020_level_x0020_work_x0020_programme">
      <xsd:simpleType>
        <xsd:restriction base="dms:Note">
          <xsd:maxLength value="255"/>
        </xsd:restriction>
      </xsd:simpleType>
    </xsd:element>
    <xsd:element name="JV_x0020_Partners_x003f_" ma:index="39" nillable="true" ma:displayName="JV Partners?" ma:internalName="JV_x0020_Partners_x003F_">
      <xsd:simpleType>
        <xsd:restriction base="dms:Text">
          <xsd:maxLength value="255"/>
        </xsd:restriction>
      </xsd:simpleType>
    </xsd:element>
    <xsd:element name="Name_x0020_of_x0020_Nom_x0020_Company_x0020_Contact" ma:index="40" nillable="true" ma:displayName="Name of Nom Company Contact" ma:description="From CCS Noms form" ma:internalName="Name_x0020_of_x0020_Nom_x0020_Company_x0020_Contact">
      <xsd:simpleType>
        <xsd:restriction base="dms:Text">
          <xsd:maxLength value="255"/>
        </xsd:restriction>
      </xsd:simpleType>
    </xsd:element>
    <xsd:element name="Nom_x0020_Company_x0020_Address" ma:index="41" nillable="true" ma:displayName="Nom Company Address" ma:description="From CCS Noms form" ma:internalName="Nom_x0020_Company_x0020_Address">
      <xsd:simpleType>
        <xsd:restriction base="dms:Text">
          <xsd:maxLength value="255"/>
        </xsd:restriction>
      </xsd:simpleType>
    </xsd:element>
    <xsd:element name="Nom_x0020_Company_x0020_Contact_x0020_email_x0020_address" ma:index="42" nillable="true" ma:displayName="Nom Company Contact email address" ma:description="From CCS Noms form" ma:internalName="Nom_x0020_Company_x0020_Contact_x0020_email_x0020_address">
      <xsd:simpleType>
        <xsd:restriction base="dms:Text">
          <xsd:maxLength value="255"/>
        </xsd:restriction>
      </xsd:simpleType>
    </xsd:element>
    <xsd:element name="Nom_x0020_Company_x0020_Contact_x0020_Tel_x0020_No." ma:index="43" nillable="true" ma:displayName="Nom Company Contact Tel No." ma:internalName="Nom_x0020_Company_x0020_Contact_x0020_Tel_x0020_No_x002e_">
      <xsd:simpleType>
        <xsd:restriction base="dms:Text">
          <xsd:maxLength value="255"/>
        </xsd:restriction>
      </xsd:simpleType>
    </xsd:element>
    <xsd:element name="Nom_x0020_Company_x0020_Is_x0020_Proposed_x0020_Operator_x003f_" ma:index="44" nillable="true" ma:displayName="Nom Company Is Proposed Operator?" ma:internalName="Nom_x0020_Company_x0020_Is_x0020_Proposed_x0020_Operator_x003F_">
      <xsd:simpleType>
        <xsd:restriction base="dms:Text">
          <xsd:maxLength value="255"/>
        </xsd:restriction>
      </xsd:simpleType>
    </xsd:element>
    <xsd:element name="Nominating_x0020_Company" ma:index="45" nillable="true" ma:displayName="Nominating Company" ma:description="From CCS Noms form" ma:internalName="Nominating_x0020_Company">
      <xsd:simpleType>
        <xsd:restriction base="dms:Text">
          <xsd:maxLength value="255"/>
        </xsd:restriction>
      </xsd:simpleType>
    </xsd:element>
    <xsd:element name="Operational_x0020_term_x0020_in_x0020_years" ma:index="46" nillable="true" ma:displayName="Operational term in years" ma:internalName="Operational_x0020_term_x0020_in_x0020_years" ma:percentage="FALSE">
      <xsd:simpleType>
        <xsd:restriction base="dms:Number"/>
      </xsd:simpleType>
    </xsd:element>
    <xsd:element name="Partner_x0020_1" ma:index="47" nillable="true" ma:displayName="Partner 1" ma:internalName="Partner_x0020_1">
      <xsd:simpleType>
        <xsd:restriction base="dms:Text">
          <xsd:maxLength value="255"/>
        </xsd:restriction>
      </xsd:simpleType>
    </xsd:element>
    <xsd:element name="Partner_x0020_10" ma:index="48" nillable="true" ma:displayName="Partner 10" ma:internalName="Partner_x0020_10">
      <xsd:simpleType>
        <xsd:restriction base="dms:Text">
          <xsd:maxLength value="255"/>
        </xsd:restriction>
      </xsd:simpleType>
    </xsd:element>
    <xsd:element name="Partner_x0020_2" ma:index="49" nillable="true" ma:displayName="Partner 2" ma:internalName="Partner_x0020_2">
      <xsd:simpleType>
        <xsd:restriction base="dms:Text">
          <xsd:maxLength value="255"/>
        </xsd:restriction>
      </xsd:simpleType>
    </xsd:element>
    <xsd:element name="Partner_x0020_3" ma:index="50" nillable="true" ma:displayName="Partner 3" ma:internalName="Partner_x0020_3">
      <xsd:simpleType>
        <xsd:restriction base="dms:Text">
          <xsd:maxLength value="255"/>
        </xsd:restriction>
      </xsd:simpleType>
    </xsd:element>
    <xsd:element name="Partner_x0020_4" ma:index="51" nillable="true" ma:displayName="Partner 4" ma:internalName="Partner_x0020_4">
      <xsd:simpleType>
        <xsd:restriction base="dms:Text">
          <xsd:maxLength value="255"/>
        </xsd:restriction>
      </xsd:simpleType>
    </xsd:element>
    <xsd:element name="Partner_x0020_5" ma:index="52" nillable="true" ma:displayName="Partner 5" ma:internalName="Partner_x0020_5">
      <xsd:simpleType>
        <xsd:restriction base="dms:Text">
          <xsd:maxLength value="255"/>
        </xsd:restriction>
      </xsd:simpleType>
    </xsd:element>
    <xsd:element name="Partner_x0020_6" ma:index="53" nillable="true" ma:displayName="Partner 6" ma:internalName="Partner_x0020_6">
      <xsd:simpleType>
        <xsd:restriction base="dms:Text">
          <xsd:maxLength value="255"/>
        </xsd:restriction>
      </xsd:simpleType>
    </xsd:element>
    <xsd:element name="Partner_x0020_7" ma:index="54" nillable="true" ma:displayName="Partner 7" ma:internalName="Partner_x0020_7">
      <xsd:simpleType>
        <xsd:restriction base="dms:Text">
          <xsd:maxLength value="255"/>
        </xsd:restriction>
      </xsd:simpleType>
    </xsd:element>
    <xsd:element name="Partner_x0020_8" ma:index="55" nillable="true" ma:displayName="Partner 8" ma:internalName="Partner_x0020_8">
      <xsd:simpleType>
        <xsd:restriction base="dms:Text">
          <xsd:maxLength value="255"/>
        </xsd:restriction>
      </xsd:simpleType>
    </xsd:element>
    <xsd:element name="Partner_x0020_9" ma:index="56" nillable="true" ma:displayName="Partner 9" ma:internalName="Partner_x0020_9">
      <xsd:simpleType>
        <xsd:restriction base="dms:Text">
          <xsd:maxLength value="255"/>
        </xsd:restriction>
      </xsd:simpleType>
    </xsd:element>
    <xsd:element name="Proposed_x0020_Operating_x0020_Company_x0020_Reg_x0020_No." ma:index="57" nillable="true" ma:displayName="Proposed Operating Company Reg No." ma:internalName="Proposed_x0020_Operating_x0020_Company_x0020_Reg_x0020_No_x002e_">
      <xsd:simpleType>
        <xsd:restriction base="dms:Text">
          <xsd:maxLength value="255"/>
        </xsd:restriction>
      </xsd:simpleType>
    </xsd:element>
    <xsd:element name="Proposed_x0020_Operator_x0020_Address" ma:index="58" nillable="true" ma:displayName="Proposed Operator Address" ma:internalName="Proposed_x0020_Operator_x0020_Address">
      <xsd:simpleType>
        <xsd:restriction base="dms:Text">
          <xsd:maxLength value="255"/>
        </xsd:restriction>
      </xsd:simpleType>
    </xsd:element>
    <xsd:element name="Proposed_x0020_Operator_x0020_Company_x0020_Name" ma:index="59" nillable="true" ma:displayName="Proposed Operator Company Name" ma:internalName="Proposed_x0020_Operator_x0020_Company_x0020_Name">
      <xsd:simpleType>
        <xsd:restriction base="dms:Text">
          <xsd:maxLength value="255"/>
        </xsd:restriction>
      </xsd:simpleType>
    </xsd:element>
    <xsd:element name="Proposed_x0020_Operator_x0020_Contact_x0020_Email_x0020_Address" ma:index="60" nillable="true" ma:displayName="Proposed Operator Contact Email Address" ma:internalName="Proposed_x0020_Operator_x0020_Contact_x0020_Email_x0020_Address">
      <xsd:simpleType>
        <xsd:restriction base="dms:Text">
          <xsd:maxLength value="255"/>
        </xsd:restriction>
      </xsd:simpleType>
    </xsd:element>
    <xsd:element name="Proposed_x0020_Operator_x0020_Contact_x0020_Tel_x0020_No." ma:index="61" nillable="true" ma:displayName="Proposed Operator Contact Tel No." ma:internalName="Proposed_x0020_Operator_x0020_Contact_x0020_Tel_x0020_No_x002e_">
      <xsd:simpleType>
        <xsd:restriction base="dms:Text">
          <xsd:maxLength value="255"/>
        </xsd:restriction>
      </xsd:simpleType>
    </xsd:element>
    <xsd:element name="Reg_x0020_Company_x0020_Number" ma:index="62" nillable="true" ma:displayName="Reg Company Number" ma:description="From CCS Noms form" ma:internalName="Reg_x0020_Company_x0020_Number">
      <xsd:simpleType>
        <xsd:restriction base="dms:Text">
          <xsd:maxLength value="255"/>
        </xsd:restriction>
      </xsd:simpleType>
    </xsd:element>
    <xsd:element name="Site_x0020_coords" ma:index="63" nillable="true" ma:displayName="Site coords" ma:internalName="Site_x0020_coords">
      <xsd:simpleType>
        <xsd:restriction base="dms:Note">
          <xsd:maxLength value="255"/>
        </xsd:restriction>
      </xsd:simpleType>
    </xsd:element>
    <xsd:element name="Storage_x0020_capacity" ma:index="64" nillable="true" ma:displayName="Storage capacity" ma:internalName="Storage_x0020_capacity">
      <xsd:simpleType>
        <xsd:restriction base="dms:Text">
          <xsd:maxLength value="255"/>
        </xsd:restriction>
      </xsd:simpleType>
    </xsd:element>
    <xsd:element name="Technical_x0020_risks" ma:index="65" nillable="true" ma:displayName="Technical risks" ma:internalName="Technical_x0020_risks">
      <xsd:simpleType>
        <xsd:restriction base="dms:Note">
          <xsd:maxLength value="255"/>
        </xsd:restriction>
      </xsd:simpleType>
    </xsd:element>
    <xsd:element name="Type_x0020_of_x0020_storage" ma:index="66" nillable="true" ma:displayName="Type of storage" ma:internalName="Type_x0020_of_x0020_storage">
      <xsd:simpleType>
        <xsd:restriction base="dms:Text">
          <xsd:maxLength value="255"/>
        </xsd:restriction>
      </xsd:simpleType>
    </xsd:element>
    <xsd:element name="Year_x0020_CO2_x0020_available" ma:index="67" nillable="true" ma:displayName="Year CO2 available" ma:internalName="Year_x0020_CO2_x0020_available" ma:percentage="FALSE">
      <xsd:simpleType>
        <xsd:restriction base="dms:Number"/>
      </xsd:simpleType>
    </xsd:element>
    <xsd:element name="Years_x0020_to_x0020_COP" ma:index="68" nillable="true" ma:displayName="Years to COP" ma:internalName="Years_x0020_to_x0020_COP">
      <xsd:simpleType>
        <xsd:restriction base="dms:Note">
          <xsd:maxLength value="255"/>
        </xsd:restriction>
      </xsd:simpleType>
    </xsd:element>
    <xsd:element name="Associated_x0020_projects" ma:index="69" nillable="true" ma:displayName="Associated projects" ma:internalName="Associated_x0020_projects">
      <xsd:simpleType>
        <xsd:restriction base="dms:Note">
          <xsd:maxLength value="255"/>
        </xsd:restriction>
      </xsd:simpleType>
    </xsd:element>
    <xsd:element name="Submission_x0020_Date" ma:index="70" nillable="true" ma:displayName="Submission Date" ma:format="DateOnly" ma:internalName="Submis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ntact_x0020_8 xmlns="1a240198-caec-4881-8784-4272191d4301" xsi:nil="true"/>
    <Storage_x0020_capacity xmlns="1a240198-caec-4881-8784-4272191d4301" xsi:nil="true"/>
    <Contact_x0020_9 xmlns="1a240198-caec-4881-8784-4272191d4301" xsi:nil="true"/>
    <JV_x0020_Partners_x003f_ xmlns="1a240198-caec-4881-8784-4272191d4301" xsi:nil="true"/>
    <Operational_x0020_term_x0020_in_x0020_years xmlns="1a240198-caec-4881-8784-4272191d4301" xsi:nil="true"/>
    <Name_x0020_of_x0020_Nom_x0020_Company_x0020_Contact xmlns="1a240198-caec-4881-8784-4272191d4301" xsi:nil="true"/>
    <Nom_x0020_Company_x0020_Address xmlns="1a240198-caec-4881-8784-4272191d4301" xsi:nil="true"/>
    <Partner_x0020_10 xmlns="1a240198-caec-4881-8784-4272191d4301" xsi:nil="true"/>
    <Contact_x0020_4 xmlns="1a240198-caec-4881-8784-4272191d4301" xsi:nil="true"/>
    <Current_x0020_field_x0020_name xmlns="1a240198-caec-4881-8784-4272191d4301" xsi:nil="true"/>
    <Nom_x0020_Company_x0020_Is_x0020_Proposed_x0020_Operator_x003f_ xmlns="1a240198-caec-4881-8784-4272191d4301" xsi:nil="true"/>
    <Nominating_x0020_Company xmlns="1a240198-caec-4881-8784-4272191d4301" xsi:nil="true"/>
    <Contact_x0020_5 xmlns="1a240198-caec-4881-8784-4272191d4301" xsi:nil="true"/>
    <Year_x0020_CO2_x0020_available xmlns="1a240198-caec-4881-8784-4272191d4301" xsi:nil="true"/>
    <Contact_x0020_6 xmlns="1a240198-caec-4881-8784-4272191d4301" xsi:nil="true"/>
    <Email_x0020_address_x0020_9 xmlns="1a240198-caec-4881-8784-4272191d4301" xsi:nil="true"/>
    <High_x0020_level_x0020_work_x0020_programme xmlns="1a240198-caec-4881-8784-4272191d4301" xsi:nil="true"/>
    <Nom_x0020_Company_x0020_Contact_x0020_email_x0020_address xmlns="1a240198-caec-4881-8784-4272191d4301" xsi:nil="true"/>
    <Partner_x0020_8 xmlns="1a240198-caec-4881-8784-4272191d4301" xsi:nil="true"/>
    <Contact_x0020_7 xmlns="1a240198-caec-4881-8784-4272191d4301" xsi:nil="true"/>
    <Email_x0020_address_x0020_8 xmlns="1a240198-caec-4881-8784-4272191d4301" xsi:nil="true"/>
    <Partner_x0020_9 xmlns="1a240198-caec-4881-8784-4272191d4301" xsi:nil="true"/>
    <Proposed_x0020_Operator_x0020_Contact_x0020_Tel_x0020_No. xmlns="1a240198-caec-4881-8784-4272191d4301" xsi:nil="true"/>
    <Proposed_x0020_Operator_x0020_Contact_x0020_Email_x0020_Address xmlns="1a240198-caec-4881-8784-4272191d4301" xsi:nil="true"/>
    <Technical_x0020_risks xmlns="1a240198-caec-4881-8784-4272191d4301" xsi:nil="true"/>
    <Contact_x0020_1 xmlns="1a240198-caec-4881-8784-4272191d4301" xsi:nil="true"/>
    <Contact_x0020_2 xmlns="1a240198-caec-4881-8784-4272191d4301" xsi:nil="true"/>
    <Contact_x0020_3 xmlns="1a240198-caec-4881-8784-4272191d4301" xsi:nil="true"/>
    <CO2_x0020_suppliers_x0020_identified_x003f_ xmlns="1a240198-caec-4881-8784-4272191d4301" xsi:nil="true"/>
    <Email_x0020_address_x0020_7 xmlns="1a240198-caec-4881-8784-4272191d4301" xsi:nil="true"/>
    <Geological_x0020_formation_x0020_or_x0020_group xmlns="1a240198-caec-4881-8784-4272191d4301" xsi:nil="true"/>
    <Partner_x0020_2 xmlns="1a240198-caec-4881-8784-4272191d4301" xsi:nil="true"/>
    <Email_x0020_address_x0020_6 xmlns="1a240198-caec-4881-8784-4272191d4301" xsi:nil="true"/>
    <Partner_x0020_3 xmlns="1a240198-caec-4881-8784-4272191d4301" xsi:nil="true"/>
    <Reg_x0020_Company_x0020_Number xmlns="1a240198-caec-4881-8784-4272191d4301" xsi:nil="true"/>
    <Email_x0020_address_x0020_10 xmlns="1a240198-caec-4881-8784-4272191d4301" xsi:nil="true"/>
    <Email_x0020_address_x0020_5 xmlns="1a240198-caec-4881-8784-4272191d4301" xsi:nil="true"/>
    <Proposed_x0020_Operating_x0020_Company_x0020_Reg_x0020_No. xmlns="1a240198-caec-4881-8784-4272191d4301" xsi:nil="true"/>
    <Years_x0020_to_x0020_COP xmlns="1a240198-caec-4881-8784-4272191d4301" xsi:nil="true"/>
    <Email_x0020_address_x0020_4 xmlns="1a240198-caec-4881-8784-4272191d4301" xsi:nil="true"/>
    <Partner_x0020_1 xmlns="1a240198-caec-4881-8784-4272191d4301" xsi:nil="true"/>
    <Email_x0020_address_x0020_3 xmlns="1a240198-caec-4881-8784-4272191d4301" xsi:nil="true"/>
    <Partner_x0020_6 xmlns="1a240198-caec-4881-8784-4272191d4301" xsi:nil="true"/>
    <Proposed_x0020_Operator_x0020_Address xmlns="1a240198-caec-4881-8784-4272191d4301" xsi:nil="true"/>
    <Type_x0020_of_x0020_storage xmlns="1a240198-caec-4881-8784-4272191d4301" xsi:nil="true"/>
    <Contact_x0020_10 xmlns="1a240198-caec-4881-8784-4272191d4301" xsi:nil="true"/>
    <Email_x0020_address_x0020_2 xmlns="1a240198-caec-4881-8784-4272191d4301" xsi:nil="true"/>
    <Nom_x0020_Company_x0020_Contact_x0020_Tel_x0020_No. xmlns="1a240198-caec-4881-8784-4272191d4301" xsi:nil="true"/>
    <Partner_x0020_7 xmlns="1a240198-caec-4881-8784-4272191d4301" xsi:nil="true"/>
    <Appraisal_x0020_term_x0020_in_x0020_years xmlns="1a240198-caec-4881-8784-4272191d4301" xsi:nil="true"/>
    <Email_x0020_address_x0020_1 xmlns="1a240198-caec-4881-8784-4272191d4301" xsi:nil="true"/>
    <Partner_x0020_4 xmlns="1a240198-caec-4881-8784-4272191d4301" xsi:nil="true"/>
    <Proposed_x0020_Operator_x0020_Company_x0020_Name xmlns="1a240198-caec-4881-8784-4272191d4301" xsi:nil="true"/>
    <Submission_x0020_Date xmlns="1a240198-caec-4881-8784-4272191d4301" xsi:nil="true"/>
    <Partner_x0020_5 xmlns="1a240198-caec-4881-8784-4272191d4301" xsi:nil="true"/>
    <Site_x0020_coords xmlns="1a240198-caec-4881-8784-4272191d4301" xsi:nil="true"/>
    <Associated_x0020_projects xmlns="1a240198-caec-4881-8784-4272191d4301" xsi:nil="true"/>
    <ReferenceNumber xmlns="e52d36a6-727e-4d4e-80d8-3786bbaeef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2E076-448F-4DE9-BC38-75C02C46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d36a6-727e-4d4e-80d8-3786bbaeefe3"/>
    <ds:schemaRef ds:uri="1a240198-caec-4881-8784-4272191d4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3F91A-9DF8-48AC-9D54-BD938748A0F2}">
  <ds:schemaRefs>
    <ds:schemaRef ds:uri="http://schemas.openxmlformats.org/officeDocument/2006/bibliography"/>
  </ds:schemaRefs>
</ds:datastoreItem>
</file>

<file path=customXml/itemProps3.xml><?xml version="1.0" encoding="utf-8"?>
<ds:datastoreItem xmlns:ds="http://schemas.openxmlformats.org/officeDocument/2006/customXml" ds:itemID="{1E113147-0E18-47FE-AF6D-E3542DD32BAC}">
  <ds:schemaRefs>
    <ds:schemaRef ds:uri="http://schemas.microsoft.com/office/2006/documentManagement/types"/>
    <ds:schemaRef ds:uri="e52d36a6-727e-4d4e-80d8-3786bbaeefe3"/>
    <ds:schemaRef ds:uri="http://schemas.microsoft.com/office/2006/metadata/properties"/>
    <ds:schemaRef ds:uri="http://purl.org/dc/terms/"/>
    <ds:schemaRef ds:uri="http://purl.org/dc/dcmitype/"/>
    <ds:schemaRef ds:uri="http://purl.org/dc/elements/1.1/"/>
    <ds:schemaRef ds:uri="http://www.w3.org/XML/1998/namespace"/>
    <ds:schemaRef ds:uri="1a240198-caec-4881-8784-4272191d430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1B4B6A8-E3D5-4F0E-A2F5-C6FB42A96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8166</TotalTime>
  <Pages>12</Pages>
  <Words>6724</Words>
  <Characters>38331</Characters>
  <Application>Microsoft Office Word</Application>
  <DocSecurity>0</DocSecurity>
  <Lines>319</Lines>
  <Paragraphs>89</Paragraphs>
  <ScaleCrop>false</ScaleCrop>
  <Company>DTI</Company>
  <LinksUpToDate>false</LinksUpToDate>
  <CharactersWithSpaces>44966</CharactersWithSpaces>
  <SharedDoc>false</SharedDoc>
  <HLinks>
    <vt:vector size="84" baseType="variant">
      <vt:variant>
        <vt:i4>4390997</vt:i4>
      </vt:variant>
      <vt:variant>
        <vt:i4>39</vt:i4>
      </vt:variant>
      <vt:variant>
        <vt:i4>0</vt:i4>
      </vt:variant>
      <vt:variant>
        <vt:i4>5</vt:i4>
      </vt:variant>
      <vt:variant>
        <vt:lpwstr>https://www.nstauthority.co.uk/media/8146/cs-licence-guidance-final-29-april-2022.pdf</vt:lpwstr>
      </vt:variant>
      <vt:variant>
        <vt:lpwstr/>
      </vt:variant>
      <vt:variant>
        <vt:i4>4390997</vt:i4>
      </vt:variant>
      <vt:variant>
        <vt:i4>36</vt:i4>
      </vt:variant>
      <vt:variant>
        <vt:i4>0</vt:i4>
      </vt:variant>
      <vt:variant>
        <vt:i4>5</vt:i4>
      </vt:variant>
      <vt:variant>
        <vt:lpwstr>https://www.nstauthority.co.uk/media/8146/cs-licence-guidance-final-29-april-2022.pdf</vt:lpwstr>
      </vt:variant>
      <vt:variant>
        <vt:lpwstr/>
      </vt:variant>
      <vt:variant>
        <vt:i4>4390997</vt:i4>
      </vt:variant>
      <vt:variant>
        <vt:i4>33</vt:i4>
      </vt:variant>
      <vt:variant>
        <vt:i4>0</vt:i4>
      </vt:variant>
      <vt:variant>
        <vt:i4>5</vt:i4>
      </vt:variant>
      <vt:variant>
        <vt:lpwstr>https://www.nstauthority.co.uk/media/8146/cs-licence-guidance-final-29-april-2022.pdf</vt:lpwstr>
      </vt:variant>
      <vt:variant>
        <vt:lpwstr/>
      </vt:variant>
      <vt:variant>
        <vt:i4>3670078</vt:i4>
      </vt:variant>
      <vt:variant>
        <vt:i4>30</vt:i4>
      </vt:variant>
      <vt:variant>
        <vt:i4>0</vt:i4>
      </vt:variant>
      <vt:variant>
        <vt:i4>5</vt:i4>
      </vt:variant>
      <vt:variant>
        <vt:lpwstr>http://www.crownestatescotland.com/scotlands-property/marine/carbon-capture-and-storage</vt:lpwstr>
      </vt:variant>
      <vt:variant>
        <vt:lpwstr/>
      </vt:variant>
      <vt:variant>
        <vt:i4>4390923</vt:i4>
      </vt:variant>
      <vt:variant>
        <vt:i4>27</vt:i4>
      </vt:variant>
      <vt:variant>
        <vt:i4>0</vt:i4>
      </vt:variant>
      <vt:variant>
        <vt:i4>5</vt:i4>
      </vt:variant>
      <vt:variant>
        <vt:lpwstr>https://www.thecrownestate.co.uk/en-gb/what-we-do/on-the-seabed/energy/carbon-capture-usage-and-storage/</vt:lpwstr>
      </vt:variant>
      <vt:variant>
        <vt:lpwstr/>
      </vt:variant>
      <vt:variant>
        <vt:i4>3080237</vt:i4>
      </vt:variant>
      <vt:variant>
        <vt:i4>24</vt:i4>
      </vt:variant>
      <vt:variant>
        <vt:i4>0</vt:i4>
      </vt:variant>
      <vt:variant>
        <vt:i4>5</vt:i4>
      </vt:variant>
      <vt:variant>
        <vt:lpwstr>https://www.nstauthority.co.uk/news-publications/news/2022/north-sea-transition-authority-the-crown-estate-and-crown-estate-scotland-announce-renewed-collaboration-to-unlock-the-potential-of-carbon-storage/</vt:lpwstr>
      </vt:variant>
      <vt:variant>
        <vt:lpwstr/>
      </vt:variant>
      <vt:variant>
        <vt:i4>4390997</vt:i4>
      </vt:variant>
      <vt:variant>
        <vt:i4>21</vt:i4>
      </vt:variant>
      <vt:variant>
        <vt:i4>0</vt:i4>
      </vt:variant>
      <vt:variant>
        <vt:i4>5</vt:i4>
      </vt:variant>
      <vt:variant>
        <vt:lpwstr>https://www.nstauthority.co.uk/media/8146/cs-licence-guidance-final-29-april-2022.pdf</vt:lpwstr>
      </vt:variant>
      <vt:variant>
        <vt:lpwstr/>
      </vt:variant>
      <vt:variant>
        <vt:i4>3342419</vt:i4>
      </vt:variant>
      <vt:variant>
        <vt:i4>18</vt:i4>
      </vt:variant>
      <vt:variant>
        <vt:i4>0</vt:i4>
      </vt:variant>
      <vt:variant>
        <vt:i4>5</vt:i4>
      </vt:variant>
      <vt:variant>
        <vt:lpwstr>https://www.nstauthority.co.uk/media/7184/se11_net-zero.pdf</vt:lpwstr>
      </vt:variant>
      <vt:variant>
        <vt:lpwstr/>
      </vt:variant>
      <vt:variant>
        <vt:i4>5046303</vt:i4>
      </vt:variant>
      <vt:variant>
        <vt:i4>15</vt:i4>
      </vt:variant>
      <vt:variant>
        <vt:i4>0</vt:i4>
      </vt:variant>
      <vt:variant>
        <vt:i4>5</vt:i4>
      </vt:variant>
      <vt:variant>
        <vt:lpwstr>https://www.nstauthority.co.uk/licensing-consents/licensing-system/offshore-safety-directive/</vt:lpwstr>
      </vt:variant>
      <vt:variant>
        <vt:lpwstr/>
      </vt:variant>
      <vt:variant>
        <vt:i4>3538981</vt:i4>
      </vt:variant>
      <vt:variant>
        <vt:i4>12</vt:i4>
      </vt:variant>
      <vt:variant>
        <vt:i4>0</vt:i4>
      </vt:variant>
      <vt:variant>
        <vt:i4>5</vt:i4>
      </vt:variant>
      <vt:variant>
        <vt:lpwstr>https://view.officeapps.live.com/op/view.aspx?src=https%3A%2F%2Fwww.nstauthority.co.uk%2Fmedia%2F2207%2Frequirements-for-exploration-operators.docx&amp;wdOrigin=BROWSELINK</vt:lpwstr>
      </vt:variant>
      <vt:variant>
        <vt:lpwstr/>
      </vt:variant>
      <vt:variant>
        <vt:i4>8060939</vt:i4>
      </vt:variant>
      <vt:variant>
        <vt:i4>9</vt:i4>
      </vt:variant>
      <vt:variant>
        <vt:i4>0</vt:i4>
      </vt:variant>
      <vt:variant>
        <vt:i4>5</vt:i4>
      </vt:variant>
      <vt:variant>
        <vt:lpwstr>mailto:bst@beis.gov.uk</vt:lpwstr>
      </vt:variant>
      <vt:variant>
        <vt:lpwstr/>
      </vt:variant>
      <vt:variant>
        <vt:i4>6094972</vt:i4>
      </vt:variant>
      <vt:variant>
        <vt:i4>6</vt:i4>
      </vt:variant>
      <vt:variant>
        <vt:i4>0</vt:i4>
      </vt:variant>
      <vt:variant>
        <vt:i4>5</vt:i4>
      </vt:variant>
      <vt:variant>
        <vt:lpwstr>mailto:Offshore.Exploration@nstauthority.co.uk</vt:lpwstr>
      </vt:variant>
      <vt:variant>
        <vt:lpwstr/>
      </vt:variant>
      <vt:variant>
        <vt:i4>2818173</vt:i4>
      </vt:variant>
      <vt:variant>
        <vt:i4>3</vt:i4>
      </vt:variant>
      <vt:variant>
        <vt:i4>0</vt:i4>
      </vt:variant>
      <vt:variant>
        <vt:i4>5</vt:i4>
      </vt:variant>
      <vt:variant>
        <vt:lpwstr>https://www.nstauthority.co.uk/news-publications/publications/2018/financial-guidance/</vt:lpwstr>
      </vt:variant>
      <vt:variant>
        <vt:lpwstr/>
      </vt:variant>
      <vt:variant>
        <vt:i4>4390997</vt:i4>
      </vt:variant>
      <vt:variant>
        <vt:i4>0</vt:i4>
      </vt:variant>
      <vt:variant>
        <vt:i4>0</vt:i4>
      </vt:variant>
      <vt:variant>
        <vt:i4>5</vt:i4>
      </vt:variant>
      <vt:variant>
        <vt:lpwstr>https://www.nstauthority.co.uk/media/8146/cs-licence-guidance-final-29-april-2022.pdf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RAISED IN CONNECTION WITH THE</dc:title>
  <dc:subject/>
  <dc:creator>rbkiff</dc:creator>
  <cp:keywords/>
  <cp:lastModifiedBy>Jo Bagguley (North Sea Transition Authority)</cp:lastModifiedBy>
  <cp:revision>776</cp:revision>
  <cp:lastPrinted>2018-11-01T14:15:00Z</cp:lastPrinted>
  <dcterms:created xsi:type="dcterms:W3CDTF">2022-05-04T20:01:00Z</dcterms:created>
  <dcterms:modified xsi:type="dcterms:W3CDTF">2022-09-09T15:28:00Z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0x010100CBDA22671C4AEA4AAFCF939850F09CC2</vt:lpwstr>
  </property>
  <property fmtid="{D5CDD505-2E9C-101B-9397-08002B2CF9AE}" pid="3" name="_dlc_DocIdItemGuid">
    <vt:lpwstr>44f8b2a1-39c8-4937-af66-df0fec419db9</vt:lpwstr>
  </property>
  <property fmtid="{D5CDD505-2E9C-101B-9397-08002B2CF9AE}" pid="4" name="Document Type">
    <vt:lpwstr>169;#End of phase|bcbd42d9-ad0d-4ca9-be7c-669476fdce98</vt:lpwstr>
  </property>
</Properties>
</file>