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D31C" w14:textId="77777777" w:rsidR="005F72F0" w:rsidRPr="00475BAA" w:rsidRDefault="005F72F0" w:rsidP="00480EC4">
      <w:pPr>
        <w:pStyle w:val="sub-headingSPAN"/>
      </w:pPr>
      <w:bookmarkStart w:id="0" w:name="_Toc194329091"/>
      <w:bookmarkStart w:id="1" w:name="_Toc194388940"/>
      <w:bookmarkStart w:id="2" w:name="_Toc194388985"/>
      <w:bookmarkStart w:id="3" w:name="_Toc194389635"/>
      <w:bookmarkStart w:id="4" w:name="_Toc194565622"/>
      <w:bookmarkStart w:id="5" w:name="_Toc201657935"/>
      <w:bookmarkStart w:id="6" w:name="_Toc201673558"/>
      <w:bookmarkStart w:id="7" w:name="_Toc201760751"/>
      <w:bookmarkStart w:id="8" w:name="_Toc201929672"/>
      <w:bookmarkStart w:id="9" w:name="_Toc201933138"/>
      <w:bookmarkStart w:id="10" w:name="_Toc207885751"/>
      <w:bookmarkStart w:id="11" w:name="_Toc207957234"/>
      <w:bookmarkStart w:id="12" w:name="_Toc208480149"/>
      <w:bookmarkStart w:id="13" w:name="_Toc208503607"/>
      <w:bookmarkStart w:id="14" w:name="_Toc209102868"/>
      <w:bookmarkStart w:id="15" w:name="_Toc209102986"/>
      <w:bookmarkStart w:id="16" w:name="_Toc211265279"/>
      <w:r w:rsidRPr="00475BAA">
        <w:rPr>
          <w:noProof/>
        </w:rPr>
        <w:drawing>
          <wp:anchor distT="0" distB="0" distL="114300" distR="114300" simplePos="0" relativeHeight="251658241" behindDoc="0" locked="0" layoutInCell="1" allowOverlap="1" wp14:anchorId="2A5AD3CD" wp14:editId="44F91FB1">
            <wp:simplePos x="0" y="0"/>
            <wp:positionH relativeFrom="column">
              <wp:posOffset>-1270</wp:posOffset>
            </wp:positionH>
            <wp:positionV relativeFrom="paragraph">
              <wp:posOffset>20955</wp:posOffset>
            </wp:positionV>
            <wp:extent cx="1151255" cy="116141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151255" cy="116141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766F6F8F" w14:textId="77777777" w:rsidR="005F72F0" w:rsidRPr="00475BAA" w:rsidRDefault="005F72F0" w:rsidP="00475BAA">
      <w:pPr>
        <w:spacing w:line="240" w:lineRule="auto"/>
        <w:rPr>
          <w:rFonts w:eastAsia="MS Mincho"/>
          <w:color w:val="002060"/>
          <w:sz w:val="130"/>
          <w:szCs w:val="130"/>
          <w:u w:color="00AEEF"/>
        </w:rPr>
      </w:pPr>
    </w:p>
    <w:p w14:paraId="2C17B2FE" w14:textId="531EF3E8" w:rsidR="005F72F0" w:rsidRPr="00956350" w:rsidRDefault="006F55B7" w:rsidP="005F72F0">
      <w:pPr>
        <w:pStyle w:val="Doctitle"/>
      </w:pPr>
      <w:r>
        <w:t>C</w:t>
      </w:r>
      <w:r w:rsidR="001C1F9E">
        <w:t>S</w:t>
      </w:r>
      <w:r>
        <w:t>S SURVEY</w:t>
      </w:r>
      <w:r w:rsidR="00756098" w:rsidRPr="00756098">
        <w:t xml:space="preserve"> </w:t>
      </w:r>
      <w:r w:rsidR="003B3764">
        <w:br/>
      </w:r>
      <w:r w:rsidR="00756098" w:rsidRPr="00756098">
        <w:t>USER GUIDE</w:t>
      </w:r>
    </w:p>
    <w:p w14:paraId="243A7F6F" w14:textId="77777777" w:rsidR="005F72F0" w:rsidRPr="00956350" w:rsidRDefault="005F72F0" w:rsidP="005F72F0">
      <w:pPr>
        <w:spacing w:before="0"/>
        <w:rPr>
          <w:color w:val="000000" w:themeColor="text1"/>
        </w:rPr>
      </w:pPr>
      <w:r w:rsidRPr="00956350">
        <w:rPr>
          <w:noProof/>
          <w:color w:val="000000" w:themeColor="text1"/>
          <w:lang w:eastAsia="en-GB"/>
        </w:rPr>
        <mc:AlternateContent>
          <mc:Choice Requires="wps">
            <w:drawing>
              <wp:anchor distT="0" distB="0" distL="114300" distR="114300" simplePos="0" relativeHeight="251658240" behindDoc="0" locked="0" layoutInCell="1" allowOverlap="1" wp14:anchorId="2C7BF193" wp14:editId="55C6C179">
                <wp:simplePos x="0" y="0"/>
                <wp:positionH relativeFrom="column">
                  <wp:posOffset>6350</wp:posOffset>
                </wp:positionH>
                <wp:positionV relativeFrom="paragraph">
                  <wp:posOffset>249555</wp:posOffset>
                </wp:positionV>
                <wp:extent cx="701040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1040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007CF" id="Straight Connector 19"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pt,19.65pt" to="5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" strokecolor="#002060" strokeweight="1.5pt"/>
            </w:pict>
          </mc:Fallback>
        </mc:AlternateContent>
      </w:r>
    </w:p>
    <w:p w14:paraId="7B407BAE" w14:textId="55413297" w:rsidR="0016176F" w:rsidRDefault="0016176F" w:rsidP="005173DD">
      <w:pPr>
        <w:pStyle w:val="Subtitle1"/>
        <w:spacing w:before="240" w:line="276" w:lineRule="auto"/>
        <w:rPr>
          <w:sz w:val="28"/>
          <w:szCs w:val="28"/>
        </w:rPr>
      </w:pPr>
      <w:r w:rsidRPr="00B4788C">
        <w:rPr>
          <w:sz w:val="28"/>
          <w:szCs w:val="28"/>
        </w:rPr>
        <w:t xml:space="preserve">This guide </w:t>
      </w:r>
      <w:r w:rsidR="001F1D5D">
        <w:rPr>
          <w:sz w:val="28"/>
          <w:szCs w:val="28"/>
        </w:rPr>
        <w:t xml:space="preserve">should be </w:t>
      </w:r>
      <w:r w:rsidR="00887BDD">
        <w:rPr>
          <w:sz w:val="28"/>
          <w:szCs w:val="28"/>
        </w:rPr>
        <w:t xml:space="preserve">referenced before and whilst completing the Carbon Storage </w:t>
      </w:r>
      <w:r w:rsidR="00EF2393">
        <w:rPr>
          <w:sz w:val="28"/>
          <w:szCs w:val="28"/>
        </w:rPr>
        <w:t>Stewardship S</w:t>
      </w:r>
      <w:r w:rsidR="00887BDD">
        <w:rPr>
          <w:sz w:val="28"/>
          <w:szCs w:val="28"/>
        </w:rPr>
        <w:t>urvey</w:t>
      </w:r>
      <w:r w:rsidR="004D7162">
        <w:rPr>
          <w:sz w:val="28"/>
          <w:szCs w:val="28"/>
        </w:rPr>
        <w:t xml:space="preserve"> (C</w:t>
      </w:r>
      <w:r w:rsidR="000C695D">
        <w:rPr>
          <w:sz w:val="28"/>
          <w:szCs w:val="28"/>
        </w:rPr>
        <w:t>S</w:t>
      </w:r>
      <w:r w:rsidR="004D7162">
        <w:rPr>
          <w:sz w:val="28"/>
          <w:szCs w:val="28"/>
        </w:rPr>
        <w:t>SS)</w:t>
      </w:r>
      <w:r w:rsidR="00887BDD">
        <w:rPr>
          <w:sz w:val="28"/>
          <w:szCs w:val="28"/>
        </w:rPr>
        <w:t>.</w:t>
      </w:r>
    </w:p>
    <w:p w14:paraId="591FBE9E" w14:textId="77777777" w:rsidR="0046592F" w:rsidRDefault="00830F0F" w:rsidP="0046592F">
      <w:pPr>
        <w:pStyle w:val="Subtitle1"/>
        <w:spacing w:before="240" w:line="276" w:lineRule="auto"/>
        <w:rPr>
          <w:sz w:val="28"/>
          <w:szCs w:val="28"/>
        </w:rPr>
      </w:pPr>
      <w:r>
        <w:rPr>
          <w:sz w:val="28"/>
          <w:szCs w:val="28"/>
        </w:rPr>
        <w:t>It provide</w:t>
      </w:r>
      <w:r w:rsidR="00DF2B83">
        <w:rPr>
          <w:sz w:val="28"/>
          <w:szCs w:val="28"/>
        </w:rPr>
        <w:t>s</w:t>
      </w:r>
      <w:r>
        <w:rPr>
          <w:sz w:val="28"/>
          <w:szCs w:val="28"/>
        </w:rPr>
        <w:t xml:space="preserve"> guidance </w:t>
      </w:r>
      <w:r w:rsidR="00DF2B83">
        <w:rPr>
          <w:sz w:val="28"/>
          <w:szCs w:val="28"/>
        </w:rPr>
        <w:t>to prepare and help you</w:t>
      </w:r>
      <w:r w:rsidR="0046592F">
        <w:rPr>
          <w:sz w:val="28"/>
          <w:szCs w:val="28"/>
        </w:rPr>
        <w:t xml:space="preserve"> input data into </w:t>
      </w:r>
      <w:r w:rsidR="00DF2B83">
        <w:rPr>
          <w:sz w:val="28"/>
          <w:szCs w:val="28"/>
        </w:rPr>
        <w:t>the survey.</w:t>
      </w:r>
    </w:p>
    <w:p w14:paraId="588E5ED0" w14:textId="1F108D36" w:rsidR="0046592F" w:rsidRPr="00386B27" w:rsidRDefault="0046592F" w:rsidP="0046592F">
      <w:pPr>
        <w:pStyle w:val="Subtitle1"/>
        <w:spacing w:before="240" w:line="276" w:lineRule="auto"/>
        <w:rPr>
          <w:sz w:val="28"/>
          <w:szCs w:val="28"/>
        </w:rPr>
      </w:pPr>
      <w:r w:rsidRPr="00AF0CC8">
        <w:rPr>
          <w:sz w:val="24"/>
          <w:szCs w:val="24"/>
        </w:rPr>
        <w:t xml:space="preserve">Each organisation </w:t>
      </w:r>
      <w:r w:rsidR="0068650E" w:rsidRPr="00332035">
        <w:rPr>
          <w:sz w:val="24"/>
          <w:szCs w:val="24"/>
        </w:rPr>
        <w:t>with a Carbon Storage</w:t>
      </w:r>
      <w:r w:rsidR="00D50856" w:rsidRPr="00332035">
        <w:rPr>
          <w:sz w:val="24"/>
          <w:szCs w:val="24"/>
        </w:rPr>
        <w:t xml:space="preserve"> exploration or storage</w:t>
      </w:r>
      <w:r w:rsidR="0068650E" w:rsidRPr="00332035">
        <w:rPr>
          <w:sz w:val="24"/>
          <w:szCs w:val="24"/>
        </w:rPr>
        <w:t xml:space="preserve"> li</w:t>
      </w:r>
      <w:r w:rsidR="007E1643" w:rsidRPr="00332035">
        <w:rPr>
          <w:sz w:val="24"/>
          <w:szCs w:val="24"/>
        </w:rPr>
        <w:t xml:space="preserve">cence </w:t>
      </w:r>
      <w:r w:rsidR="00D50856" w:rsidRPr="00332035">
        <w:rPr>
          <w:sz w:val="24"/>
          <w:szCs w:val="24"/>
        </w:rPr>
        <w:t xml:space="preserve">will </w:t>
      </w:r>
      <w:r w:rsidR="00645871" w:rsidRPr="00AF0CC8">
        <w:rPr>
          <w:sz w:val="24"/>
          <w:szCs w:val="24"/>
        </w:rPr>
        <w:t xml:space="preserve">have an Information and Samples Coordinator </w:t>
      </w:r>
      <w:r w:rsidR="00F84BDF">
        <w:rPr>
          <w:sz w:val="24"/>
          <w:szCs w:val="24"/>
        </w:rPr>
        <w:t xml:space="preserve">(ISC) </w:t>
      </w:r>
      <w:r w:rsidR="006B66DC" w:rsidRPr="00332035">
        <w:rPr>
          <w:sz w:val="24"/>
          <w:szCs w:val="24"/>
        </w:rPr>
        <w:t xml:space="preserve">who </w:t>
      </w:r>
      <w:r w:rsidR="00B21A75" w:rsidRPr="00332035">
        <w:rPr>
          <w:sz w:val="24"/>
          <w:szCs w:val="24"/>
        </w:rPr>
        <w:t xml:space="preserve">will assign a Single Point of Accountability (SPA) </w:t>
      </w:r>
      <w:r w:rsidR="00044371" w:rsidRPr="00AF0CC8">
        <w:rPr>
          <w:sz w:val="24"/>
          <w:szCs w:val="24"/>
        </w:rPr>
        <w:t xml:space="preserve">whom the survey will be sent to and </w:t>
      </w:r>
      <w:r w:rsidRPr="00AF0CC8">
        <w:rPr>
          <w:sz w:val="24"/>
          <w:szCs w:val="24"/>
        </w:rPr>
        <w:t xml:space="preserve">is required to </w:t>
      </w:r>
      <w:r w:rsidR="00CB2BE0" w:rsidRPr="00AF0CC8">
        <w:rPr>
          <w:sz w:val="24"/>
          <w:szCs w:val="24"/>
        </w:rPr>
        <w:t>oversee its</w:t>
      </w:r>
      <w:r w:rsidR="00386B27" w:rsidRPr="00AF0CC8">
        <w:rPr>
          <w:sz w:val="24"/>
          <w:szCs w:val="24"/>
        </w:rPr>
        <w:t xml:space="preserve"> completion and submission</w:t>
      </w:r>
      <w:r w:rsidRPr="00332035">
        <w:rPr>
          <w:sz w:val="24"/>
          <w:szCs w:val="24"/>
        </w:rPr>
        <w:t>.</w:t>
      </w:r>
    </w:p>
    <w:p w14:paraId="73D5AE54" w14:textId="77777777" w:rsidR="0016176F" w:rsidRPr="00B4788C" w:rsidRDefault="0016176F" w:rsidP="006D46AF">
      <w:pPr>
        <w:pStyle w:val="Subtitle1"/>
        <w:spacing w:line="276" w:lineRule="auto"/>
        <w:rPr>
          <w:sz w:val="28"/>
          <w:szCs w:val="28"/>
        </w:rPr>
      </w:pPr>
    </w:p>
    <w:p w14:paraId="55415459" w14:textId="663715FA" w:rsidR="0016176F" w:rsidRPr="00B4788C" w:rsidRDefault="0016176F" w:rsidP="006D46AF">
      <w:pPr>
        <w:pStyle w:val="Subtitle1"/>
        <w:spacing w:line="276" w:lineRule="auto"/>
        <w:rPr>
          <w:sz w:val="28"/>
          <w:szCs w:val="28"/>
        </w:rPr>
      </w:pPr>
    </w:p>
    <w:p w14:paraId="5DCB0C36" w14:textId="619FF2F8" w:rsidR="00165F56" w:rsidRPr="00B4788C" w:rsidRDefault="0016176F" w:rsidP="006D46AF">
      <w:pPr>
        <w:pStyle w:val="Subtitle1"/>
        <w:spacing w:line="276" w:lineRule="auto"/>
        <w:rPr>
          <w:sz w:val="28"/>
          <w:szCs w:val="28"/>
        </w:rPr>
      </w:pPr>
      <w:r w:rsidRPr="00B4788C">
        <w:rPr>
          <w:sz w:val="28"/>
          <w:szCs w:val="28"/>
        </w:rPr>
        <w:t>If you have any questions, please contact</w:t>
      </w:r>
      <w:r w:rsidR="001B3A39">
        <w:rPr>
          <w:sz w:val="28"/>
          <w:szCs w:val="28"/>
        </w:rPr>
        <w:t xml:space="preserve"> </w:t>
      </w:r>
      <w:hyperlink r:id="rId12" w:history="1">
        <w:r w:rsidR="00436A77" w:rsidRPr="00D5459A">
          <w:rPr>
            <w:rStyle w:val="Hyperlink"/>
            <w:rFonts w:ascii="Arial" w:hAnsi="Arial"/>
            <w:noProof/>
            <w:sz w:val="28"/>
            <w:szCs w:val="28"/>
          </w:rPr>
          <w:t>CSSS@nstauthority.co.uk</w:t>
        </w:r>
      </w:hyperlink>
      <w:r w:rsidR="009568FF" w:rsidRPr="00D5459A">
        <w:rPr>
          <w:noProof/>
          <w:sz w:val="28"/>
          <w:szCs w:val="28"/>
        </w:rPr>
        <w:t>.</w:t>
      </w:r>
    </w:p>
    <w:p w14:paraId="428973E0" w14:textId="77777777" w:rsidR="0046592F" w:rsidRPr="00B4788C" w:rsidRDefault="0046592F" w:rsidP="006D46AF">
      <w:pPr>
        <w:pStyle w:val="Paragraphtext"/>
        <w:spacing w:line="276" w:lineRule="auto"/>
        <w:rPr>
          <w:rFonts w:cs="Arial"/>
          <w:b/>
          <w:bCs/>
          <w:sz w:val="28"/>
          <w:szCs w:val="28"/>
        </w:rPr>
      </w:pPr>
    </w:p>
    <w:p w14:paraId="06171D19" w14:textId="0A11E468" w:rsidR="009E599B" w:rsidRPr="00D5459A" w:rsidRDefault="009E599B" w:rsidP="0040497D">
      <w:pPr>
        <w:pStyle w:val="Paragraphtext"/>
        <w:spacing w:line="276" w:lineRule="auto"/>
        <w:jc w:val="center"/>
        <w:rPr>
          <w:rFonts w:cs="Arial"/>
          <w:b/>
          <w:bCs/>
          <w:sz w:val="28"/>
          <w:szCs w:val="28"/>
        </w:rPr>
      </w:pPr>
      <w:r w:rsidRPr="00D5459A">
        <w:rPr>
          <w:rFonts w:cs="Arial"/>
          <w:b/>
          <w:bCs/>
          <w:sz w:val="28"/>
          <w:szCs w:val="28"/>
        </w:rPr>
        <w:t xml:space="preserve">The 2025 </w:t>
      </w:r>
      <w:r w:rsidR="00596F30" w:rsidRPr="00D5459A">
        <w:rPr>
          <w:rFonts w:cs="Arial"/>
          <w:b/>
          <w:bCs/>
          <w:sz w:val="28"/>
          <w:szCs w:val="28"/>
        </w:rPr>
        <w:t>Car</w:t>
      </w:r>
      <w:r w:rsidR="00263CA2" w:rsidRPr="00D5459A">
        <w:rPr>
          <w:rFonts w:cs="Arial"/>
          <w:b/>
          <w:bCs/>
          <w:sz w:val="28"/>
          <w:szCs w:val="28"/>
        </w:rPr>
        <w:t>b</w:t>
      </w:r>
      <w:r w:rsidR="00596F30" w:rsidRPr="00D5459A">
        <w:rPr>
          <w:rFonts w:cs="Arial"/>
          <w:b/>
          <w:bCs/>
          <w:sz w:val="28"/>
          <w:szCs w:val="28"/>
        </w:rPr>
        <w:t>on Storage</w:t>
      </w:r>
      <w:r w:rsidRPr="00D5459A">
        <w:rPr>
          <w:rFonts w:cs="Arial"/>
          <w:b/>
          <w:bCs/>
          <w:sz w:val="28"/>
          <w:szCs w:val="28"/>
        </w:rPr>
        <w:t xml:space="preserve"> S</w:t>
      </w:r>
      <w:r w:rsidR="00891193" w:rsidRPr="00D5459A">
        <w:rPr>
          <w:rFonts w:cs="Arial"/>
          <w:b/>
          <w:bCs/>
          <w:sz w:val="28"/>
          <w:szCs w:val="28"/>
        </w:rPr>
        <w:t>tewardship S</w:t>
      </w:r>
      <w:r w:rsidRPr="00D5459A">
        <w:rPr>
          <w:rFonts w:cs="Arial"/>
          <w:b/>
          <w:bCs/>
          <w:sz w:val="28"/>
          <w:szCs w:val="28"/>
        </w:rPr>
        <w:t xml:space="preserve">urvey will </w:t>
      </w:r>
      <w:r w:rsidR="00B94F23">
        <w:rPr>
          <w:rFonts w:cs="Arial"/>
          <w:b/>
          <w:bCs/>
          <w:sz w:val="28"/>
          <w:szCs w:val="28"/>
        </w:rPr>
        <w:br/>
      </w:r>
      <w:r w:rsidRPr="00D5459A">
        <w:rPr>
          <w:rFonts w:cs="Arial"/>
          <w:b/>
          <w:bCs/>
          <w:sz w:val="28"/>
          <w:szCs w:val="28"/>
        </w:rPr>
        <w:t xml:space="preserve">launch on Mon 3 November 2025 and </w:t>
      </w:r>
      <w:r w:rsidR="00B94F23">
        <w:rPr>
          <w:rFonts w:cs="Arial"/>
          <w:b/>
          <w:bCs/>
          <w:sz w:val="28"/>
          <w:szCs w:val="28"/>
        </w:rPr>
        <w:br/>
      </w:r>
      <w:r w:rsidRPr="00D5459A">
        <w:rPr>
          <w:rFonts w:cs="Arial"/>
          <w:b/>
          <w:bCs/>
          <w:sz w:val="28"/>
          <w:szCs w:val="28"/>
        </w:rPr>
        <w:t xml:space="preserve">close on </w:t>
      </w:r>
      <w:r w:rsidR="004D3F1E" w:rsidRPr="00D5459A">
        <w:rPr>
          <w:rFonts w:cs="Arial"/>
          <w:b/>
          <w:bCs/>
          <w:sz w:val="28"/>
          <w:szCs w:val="28"/>
        </w:rPr>
        <w:t xml:space="preserve">Fri 30 </w:t>
      </w:r>
      <w:r w:rsidR="003363F7" w:rsidRPr="00D5459A">
        <w:rPr>
          <w:rFonts w:cs="Arial"/>
          <w:b/>
          <w:bCs/>
          <w:sz w:val="28"/>
          <w:szCs w:val="28"/>
        </w:rPr>
        <w:t>Jan</w:t>
      </w:r>
      <w:r w:rsidRPr="00D5459A">
        <w:rPr>
          <w:rFonts w:cs="Arial"/>
          <w:b/>
          <w:bCs/>
          <w:sz w:val="28"/>
          <w:szCs w:val="28"/>
        </w:rPr>
        <w:t>uary 2026</w:t>
      </w:r>
      <w:r w:rsidR="00A40AAC" w:rsidRPr="00D5459A">
        <w:rPr>
          <w:noProof/>
          <w:sz w:val="28"/>
          <w:szCs w:val="28"/>
        </w:rPr>
        <w:t>.</w:t>
      </w:r>
    </w:p>
    <w:p w14:paraId="55174F1D" w14:textId="6B741B15" w:rsidR="00165F56" w:rsidRPr="00B4788C" w:rsidRDefault="009E599B" w:rsidP="006D46AF">
      <w:pPr>
        <w:pStyle w:val="Paragraphtext"/>
        <w:spacing w:line="276" w:lineRule="auto"/>
        <w:rPr>
          <w:sz w:val="28"/>
          <w:szCs w:val="28"/>
        </w:rPr>
      </w:pPr>
      <w:r w:rsidRPr="00B4788C">
        <w:rPr>
          <w:rFonts w:cs="Arial"/>
          <w:sz w:val="28"/>
          <w:szCs w:val="28"/>
        </w:rPr>
        <w:t xml:space="preserve"> </w:t>
      </w:r>
    </w:p>
    <w:p w14:paraId="02232D63" w14:textId="5010AF59" w:rsidR="005F72F0" w:rsidRPr="00B4788C" w:rsidRDefault="005F72F0" w:rsidP="005F72F0">
      <w:pPr>
        <w:pStyle w:val="Datetext"/>
        <w:rPr>
          <w:sz w:val="28"/>
          <w:szCs w:val="28"/>
        </w:rPr>
        <w:sectPr w:rsidR="005F72F0" w:rsidRPr="00B4788C" w:rsidSect="005F72F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680" w:footer="164" w:gutter="0"/>
          <w:cols w:space="720"/>
          <w:formProt w:val="0"/>
          <w:titlePg/>
          <w:docGrid w:linePitch="326"/>
        </w:sectPr>
      </w:pPr>
      <w:r w:rsidRPr="00B4788C">
        <w:rPr>
          <w:sz w:val="28"/>
          <w:szCs w:val="28"/>
        </w:rPr>
        <w:t xml:space="preserve">Date of publication </w:t>
      </w:r>
      <w:r w:rsidR="00AA49A0">
        <w:rPr>
          <w:sz w:val="28"/>
          <w:szCs w:val="28"/>
        </w:rPr>
        <w:t>03</w:t>
      </w:r>
      <w:r w:rsidRPr="00B4788C">
        <w:rPr>
          <w:sz w:val="28"/>
          <w:szCs w:val="28"/>
        </w:rPr>
        <w:t>/</w:t>
      </w:r>
      <w:r w:rsidR="00AA49A0">
        <w:rPr>
          <w:sz w:val="28"/>
          <w:szCs w:val="28"/>
        </w:rPr>
        <w:t>11</w:t>
      </w:r>
      <w:r w:rsidRPr="00B4788C">
        <w:rPr>
          <w:sz w:val="28"/>
          <w:szCs w:val="28"/>
        </w:rPr>
        <w:t>/20</w:t>
      </w:r>
      <w:r w:rsidR="00756098" w:rsidRPr="00B4788C">
        <w:rPr>
          <w:sz w:val="28"/>
          <w:szCs w:val="28"/>
        </w:rPr>
        <w:t>25</w:t>
      </w:r>
    </w:p>
    <w:p w14:paraId="1A90EDC2" w14:textId="77777777" w:rsidR="005F72F0" w:rsidRPr="00956350" w:rsidRDefault="005F72F0" w:rsidP="005F72F0">
      <w:pPr>
        <w:spacing w:before="0" w:after="0" w:line="240" w:lineRule="auto"/>
        <w:rPr>
          <w:sz w:val="16"/>
          <w:szCs w:val="16"/>
          <w:lang w:eastAsia="en-GB"/>
        </w:rPr>
      </w:pPr>
      <w:bookmarkStart w:id="17" w:name="_Toc180303268"/>
      <w:bookmarkStart w:id="18" w:name="_Toc287863054"/>
      <w:bookmarkStart w:id="19" w:name="_Toc150919533"/>
    </w:p>
    <w:p w14:paraId="44FDE732" w14:textId="77777777" w:rsidR="005F72F0" w:rsidRPr="00F42441" w:rsidRDefault="005F72F0" w:rsidP="005F72F0">
      <w:pPr>
        <w:spacing w:before="0" w:after="0" w:line="240" w:lineRule="auto"/>
        <w:rPr>
          <w:sz w:val="16"/>
          <w:szCs w:val="16"/>
          <w:lang w:eastAsia="en-GB"/>
        </w:rPr>
      </w:pPr>
      <w:r w:rsidRPr="00F42441">
        <w:rPr>
          <w:sz w:val="16"/>
          <w:szCs w:val="16"/>
          <w:lang w:eastAsia="en-GB"/>
        </w:rPr>
        <w:t xml:space="preserve">The </w:t>
      </w:r>
      <w:r>
        <w:rPr>
          <w:sz w:val="16"/>
          <w:szCs w:val="16"/>
          <w:lang w:eastAsia="en-GB"/>
        </w:rPr>
        <w:t>document</w:t>
      </w:r>
      <w:r w:rsidRPr="00F42441">
        <w:rPr>
          <w:sz w:val="16"/>
          <w:szCs w:val="16"/>
          <w:lang w:eastAsia="en-GB"/>
        </w:rPr>
        <w:t xml:space="preserve"> can </w:t>
      </w:r>
      <w:r>
        <w:rPr>
          <w:sz w:val="16"/>
          <w:szCs w:val="16"/>
          <w:lang w:eastAsia="en-GB"/>
        </w:rPr>
        <w:t>be found on the NSTAs website.</w:t>
      </w:r>
    </w:p>
    <w:p w14:paraId="5B9B5117" w14:textId="77777777" w:rsidR="005F72F0" w:rsidRPr="00F42441" w:rsidRDefault="005F72F0" w:rsidP="005F72F0">
      <w:pPr>
        <w:spacing w:before="0" w:after="0" w:line="240" w:lineRule="auto"/>
        <w:rPr>
          <w:sz w:val="16"/>
          <w:szCs w:val="16"/>
          <w:lang w:eastAsia="en-GB"/>
        </w:rPr>
      </w:pPr>
    </w:p>
    <w:p w14:paraId="7082B6B8" w14:textId="54CD183D" w:rsidR="005F72F0" w:rsidRPr="00F42441" w:rsidRDefault="005F72F0" w:rsidP="005F72F0">
      <w:pPr>
        <w:spacing w:before="0" w:after="0" w:line="240" w:lineRule="auto"/>
        <w:rPr>
          <w:sz w:val="16"/>
          <w:szCs w:val="16"/>
          <w:lang w:eastAsia="en-GB"/>
        </w:rPr>
      </w:pPr>
      <w:r>
        <w:rPr>
          <w:sz w:val="16"/>
          <w:szCs w:val="16"/>
          <w:lang w:eastAsia="en-GB"/>
        </w:rPr>
        <w:t>© NSTA Copyright 202</w:t>
      </w:r>
      <w:r w:rsidR="00F2330B">
        <w:rPr>
          <w:sz w:val="16"/>
          <w:szCs w:val="16"/>
          <w:lang w:eastAsia="en-GB"/>
        </w:rPr>
        <w:t>5</w:t>
      </w:r>
    </w:p>
    <w:p w14:paraId="61A8A91A" w14:textId="77777777" w:rsidR="005F72F0" w:rsidRPr="00F42441" w:rsidRDefault="005F72F0" w:rsidP="005F72F0">
      <w:pPr>
        <w:spacing w:before="0" w:after="0" w:line="240" w:lineRule="auto"/>
        <w:rPr>
          <w:sz w:val="16"/>
          <w:szCs w:val="16"/>
          <w:lang w:eastAsia="en-GB"/>
        </w:rPr>
      </w:pPr>
      <w:r w:rsidRPr="00F42441">
        <w:rPr>
          <w:sz w:val="16"/>
          <w:szCs w:val="16"/>
          <w:lang w:eastAsia="en-GB"/>
        </w:rPr>
        <w:t>URN</w:t>
      </w:r>
    </w:p>
    <w:p w14:paraId="1E6C38D1" w14:textId="77777777" w:rsidR="005F72F0" w:rsidRPr="00F42441" w:rsidRDefault="005F72F0" w:rsidP="005F72F0">
      <w:pPr>
        <w:spacing w:before="0" w:after="0" w:line="240" w:lineRule="auto"/>
        <w:rPr>
          <w:sz w:val="16"/>
          <w:szCs w:val="16"/>
          <w:lang w:eastAsia="en-GB"/>
        </w:rPr>
      </w:pPr>
    </w:p>
    <w:p w14:paraId="38CC72C2" w14:textId="77777777" w:rsidR="005F72F0" w:rsidRDefault="005F72F0" w:rsidP="005F72F0">
      <w:pPr>
        <w:spacing w:before="0" w:after="0" w:line="240" w:lineRule="auto"/>
        <w:rPr>
          <w:rFonts w:eastAsia="Arial"/>
          <w:sz w:val="16"/>
          <w:szCs w:val="16"/>
        </w:rPr>
      </w:pPr>
      <w:r w:rsidRPr="4B7C6A9C">
        <w:rPr>
          <w:rFonts w:eastAsia="Arial"/>
          <w:sz w:val="16"/>
          <w:szCs w:val="16"/>
        </w:rPr>
        <w:t xml:space="preserve">You may re-use this information free of charge in any format or medium, under the terms of the NSTA’s User Agreement. To view this, visit: https://www.nstauthority.co.uk/site-tools/access-to-information/ or email </w:t>
      </w:r>
      <w:hyperlink r:id="rId19" w:history="1">
        <w:r w:rsidRPr="0044112E">
          <w:rPr>
            <w:rStyle w:val="Hyperlink"/>
            <w:rFonts w:ascii="Arial" w:eastAsia="Arial" w:hAnsi="Arial"/>
            <w:sz w:val="16"/>
            <w:szCs w:val="16"/>
          </w:rPr>
          <w:t>correspondence@nstauthority.co.uk</w:t>
        </w:r>
      </w:hyperlink>
    </w:p>
    <w:p w14:paraId="165B453C" w14:textId="77777777" w:rsidR="005F72F0" w:rsidRDefault="005F72F0" w:rsidP="005F72F0">
      <w:pPr>
        <w:spacing w:before="0" w:after="0" w:line="240" w:lineRule="auto"/>
        <w:rPr>
          <w:rFonts w:eastAsia="Arial"/>
          <w:sz w:val="16"/>
          <w:szCs w:val="16"/>
        </w:rPr>
      </w:pPr>
    </w:p>
    <w:p w14:paraId="467BD095" w14:textId="77777777" w:rsidR="005F72F0" w:rsidRPr="001A41A0" w:rsidRDefault="005F72F0" w:rsidP="005F72F0">
      <w:pPr>
        <w:spacing w:before="0" w:after="0" w:line="240" w:lineRule="auto"/>
        <w:rPr>
          <w:rFonts w:eastAsia="Arial"/>
          <w:sz w:val="16"/>
          <w:szCs w:val="16"/>
        </w:rPr>
      </w:pPr>
      <w:r w:rsidRPr="001A41A0">
        <w:rPr>
          <w:sz w:val="16"/>
          <w:szCs w:val="12"/>
        </w:rPr>
        <w:t xml:space="preserve">This document is available in large </w:t>
      </w:r>
      <w:proofErr w:type="spellStart"/>
      <w:proofErr w:type="gramStart"/>
      <w:r w:rsidRPr="001A41A0">
        <w:rPr>
          <w:sz w:val="16"/>
          <w:szCs w:val="12"/>
        </w:rPr>
        <w:t>print,audio</w:t>
      </w:r>
      <w:proofErr w:type="spellEnd"/>
      <w:proofErr w:type="gramEnd"/>
      <w:r w:rsidRPr="001A41A0">
        <w:rPr>
          <w:sz w:val="16"/>
          <w:szCs w:val="12"/>
        </w:rPr>
        <w:t xml:space="preserve"> and braille on request. </w:t>
      </w:r>
      <w:r>
        <w:rPr>
          <w:sz w:val="16"/>
          <w:szCs w:val="12"/>
        </w:rPr>
        <w:br/>
      </w:r>
      <w:r w:rsidRPr="001A41A0">
        <w:rPr>
          <w:sz w:val="16"/>
          <w:szCs w:val="12"/>
        </w:rPr>
        <w:t xml:space="preserve">Please email: </w:t>
      </w:r>
      <w:hyperlink r:id="rId20" w:history="1">
        <w:r w:rsidRPr="0044112E">
          <w:rPr>
            <w:rStyle w:val="Hyperlink"/>
            <w:rFonts w:ascii="Arial" w:eastAsia="Arial" w:hAnsi="Arial"/>
            <w:sz w:val="16"/>
            <w:szCs w:val="16"/>
          </w:rPr>
          <w:t>correspondence@nstauthority.co.uk</w:t>
        </w:r>
      </w:hyperlink>
      <w:r>
        <w:rPr>
          <w:rFonts w:eastAsia="Arial"/>
          <w:sz w:val="16"/>
          <w:szCs w:val="16"/>
        </w:rPr>
        <w:t xml:space="preserve"> </w:t>
      </w:r>
      <w:r w:rsidRPr="001A41A0">
        <w:rPr>
          <w:sz w:val="16"/>
          <w:szCs w:val="12"/>
        </w:rPr>
        <w:t>with the version you require</w:t>
      </w:r>
      <w:r>
        <w:rPr>
          <w:sz w:val="16"/>
          <w:szCs w:val="12"/>
        </w:rPr>
        <w:t>.</w:t>
      </w:r>
    </w:p>
    <w:p w14:paraId="16FDD067" w14:textId="77777777" w:rsidR="005F72F0" w:rsidRPr="00F42441" w:rsidRDefault="005F72F0" w:rsidP="005F72F0">
      <w:pPr>
        <w:spacing w:before="0" w:after="0" w:line="240" w:lineRule="auto"/>
        <w:rPr>
          <w:sz w:val="16"/>
          <w:szCs w:val="16"/>
          <w:lang w:eastAsia="en-GB"/>
        </w:rPr>
      </w:pPr>
    </w:p>
    <w:p w14:paraId="2230C4F4" w14:textId="77777777" w:rsidR="005F72F0" w:rsidRPr="00F42441" w:rsidRDefault="005F72F0" w:rsidP="005F72F0">
      <w:pPr>
        <w:spacing w:before="0" w:after="0" w:line="240" w:lineRule="auto"/>
        <w:rPr>
          <w:sz w:val="16"/>
          <w:szCs w:val="16"/>
          <w:lang w:eastAsia="en-GB"/>
        </w:rPr>
      </w:pPr>
      <w:r w:rsidRPr="00F42441">
        <w:rPr>
          <w:sz w:val="16"/>
          <w:szCs w:val="16"/>
          <w:lang w:eastAsia="en-GB"/>
        </w:rPr>
        <w:t>Enquiries to:</w:t>
      </w:r>
      <w:r w:rsidRPr="00956350">
        <w:rPr>
          <w:sz w:val="16"/>
          <w:szCs w:val="16"/>
          <w:lang w:eastAsia="en-GB"/>
        </w:rPr>
        <w:t> </w:t>
      </w:r>
    </w:p>
    <w:p w14:paraId="44008DB2" w14:textId="77777777" w:rsidR="005F72F0" w:rsidRPr="00F42441" w:rsidRDefault="005F72F0" w:rsidP="005F72F0">
      <w:pPr>
        <w:spacing w:before="0" w:after="0" w:line="240" w:lineRule="auto"/>
        <w:rPr>
          <w:sz w:val="16"/>
          <w:szCs w:val="16"/>
          <w:lang w:eastAsia="en-GB"/>
        </w:rPr>
      </w:pPr>
      <w:r>
        <w:rPr>
          <w:sz w:val="16"/>
          <w:szCs w:val="16"/>
          <w:lang w:eastAsia="en-GB"/>
        </w:rPr>
        <w:t>North Sea Transition</w:t>
      </w:r>
      <w:r w:rsidRPr="00F42441">
        <w:rPr>
          <w:sz w:val="16"/>
          <w:szCs w:val="16"/>
          <w:lang w:eastAsia="en-GB"/>
        </w:rPr>
        <w:t xml:space="preserve"> Authority</w:t>
      </w:r>
      <w:r w:rsidRPr="00956350">
        <w:rPr>
          <w:sz w:val="16"/>
          <w:szCs w:val="16"/>
          <w:lang w:eastAsia="en-GB"/>
        </w:rPr>
        <w:t> </w:t>
      </w:r>
    </w:p>
    <w:p w14:paraId="7A2A8600" w14:textId="77777777" w:rsidR="00B50BE2" w:rsidRPr="00B50BE2" w:rsidRDefault="00B50BE2" w:rsidP="00B50BE2">
      <w:pPr>
        <w:spacing w:before="0" w:after="0" w:line="240" w:lineRule="auto"/>
        <w:rPr>
          <w:sz w:val="16"/>
          <w:szCs w:val="16"/>
          <w:lang w:eastAsia="en-GB"/>
        </w:rPr>
      </w:pPr>
      <w:r w:rsidRPr="00B50BE2">
        <w:rPr>
          <w:sz w:val="16"/>
          <w:szCs w:val="16"/>
          <w:lang w:eastAsia="en-GB"/>
        </w:rPr>
        <w:t>50 Broadway</w:t>
      </w:r>
    </w:p>
    <w:p w14:paraId="4C6397B9" w14:textId="77777777" w:rsidR="00B50BE2" w:rsidRPr="00B50BE2" w:rsidRDefault="00B50BE2" w:rsidP="00B50BE2">
      <w:pPr>
        <w:spacing w:before="0" w:after="0" w:line="240" w:lineRule="auto"/>
        <w:rPr>
          <w:sz w:val="16"/>
          <w:szCs w:val="16"/>
          <w:lang w:eastAsia="en-GB"/>
        </w:rPr>
      </w:pPr>
      <w:r w:rsidRPr="00B50BE2">
        <w:rPr>
          <w:sz w:val="16"/>
          <w:szCs w:val="16"/>
          <w:lang w:eastAsia="en-GB"/>
        </w:rPr>
        <w:t>London</w:t>
      </w:r>
    </w:p>
    <w:p w14:paraId="23C07970" w14:textId="77777777" w:rsidR="00B50BE2" w:rsidRPr="00B50BE2" w:rsidRDefault="00B50BE2" w:rsidP="00B50BE2">
      <w:pPr>
        <w:spacing w:before="0" w:after="0" w:line="240" w:lineRule="auto"/>
        <w:rPr>
          <w:sz w:val="16"/>
          <w:szCs w:val="16"/>
          <w:lang w:eastAsia="en-GB"/>
        </w:rPr>
      </w:pPr>
      <w:r w:rsidRPr="00B50BE2">
        <w:rPr>
          <w:sz w:val="16"/>
          <w:szCs w:val="16"/>
          <w:lang w:eastAsia="en-GB"/>
        </w:rPr>
        <w:t>SW1H 0DB</w:t>
      </w:r>
    </w:p>
    <w:p w14:paraId="5F7075D5" w14:textId="77777777" w:rsidR="005F72F0" w:rsidRDefault="005F72F0" w:rsidP="005F72F0">
      <w:pPr>
        <w:spacing w:before="0" w:after="0" w:line="240" w:lineRule="auto"/>
        <w:rPr>
          <w:sz w:val="16"/>
          <w:szCs w:val="16"/>
          <w:lang w:eastAsia="en-GB"/>
        </w:rPr>
      </w:pPr>
    </w:p>
    <w:p w14:paraId="78654FA8" w14:textId="77777777" w:rsidR="005F72F0" w:rsidRDefault="005F72F0" w:rsidP="005F72F0">
      <w:pPr>
        <w:spacing w:before="0" w:after="0" w:line="240" w:lineRule="auto"/>
        <w:rPr>
          <w:sz w:val="16"/>
          <w:szCs w:val="16"/>
          <w:lang w:eastAsia="en-GB"/>
        </w:rPr>
      </w:pPr>
      <w:r w:rsidRPr="1A6EF9ED">
        <w:rPr>
          <w:sz w:val="16"/>
          <w:szCs w:val="16"/>
          <w:lang w:eastAsia="en-GB"/>
        </w:rPr>
        <w:t>Email: correspondence@nstauthority.co.uk</w:t>
      </w:r>
    </w:p>
    <w:p w14:paraId="61ADD3B8" w14:textId="77777777" w:rsidR="005F72F0" w:rsidRPr="00F42441" w:rsidRDefault="005F72F0" w:rsidP="005F72F0">
      <w:pPr>
        <w:spacing w:before="0" w:after="0" w:line="240" w:lineRule="auto"/>
        <w:rPr>
          <w:sz w:val="16"/>
          <w:szCs w:val="16"/>
          <w:lang w:eastAsia="en-GB"/>
        </w:rPr>
      </w:pPr>
      <w:r w:rsidRPr="4B7C6A9C">
        <w:rPr>
          <w:sz w:val="16"/>
          <w:szCs w:val="16"/>
          <w:lang w:eastAsia="en-GB"/>
        </w:rPr>
        <w:t> </w:t>
      </w:r>
    </w:p>
    <w:p w14:paraId="64A02510" w14:textId="77777777" w:rsidR="005F72F0" w:rsidRPr="00F42441" w:rsidRDefault="005F72F0" w:rsidP="005F72F0">
      <w:pPr>
        <w:spacing w:before="0" w:after="0" w:line="240" w:lineRule="auto"/>
        <w:rPr>
          <w:sz w:val="16"/>
          <w:szCs w:val="16"/>
          <w:lang w:eastAsia="en-GB"/>
        </w:rPr>
      </w:pPr>
    </w:p>
    <w:p w14:paraId="6EBAD43D" w14:textId="77777777" w:rsidR="005F72F0" w:rsidRPr="00F42441" w:rsidRDefault="005F72F0" w:rsidP="005F72F0">
      <w:pPr>
        <w:spacing w:before="0" w:after="44" w:line="240" w:lineRule="auto"/>
        <w:rPr>
          <w:sz w:val="16"/>
          <w:szCs w:val="16"/>
          <w:lang w:eastAsia="en-GB"/>
        </w:rPr>
      </w:pPr>
      <w:r w:rsidRPr="00F42441">
        <w:rPr>
          <w:sz w:val="16"/>
          <w:szCs w:val="16"/>
          <w:lang w:eastAsia="en-GB"/>
        </w:rPr>
        <w:t xml:space="preserve">Published by the </w:t>
      </w:r>
      <w:r>
        <w:rPr>
          <w:sz w:val="16"/>
          <w:szCs w:val="16"/>
          <w:lang w:eastAsia="en-GB"/>
        </w:rPr>
        <w:t>North Sea Transition</w:t>
      </w:r>
      <w:r w:rsidRPr="00F42441">
        <w:rPr>
          <w:sz w:val="16"/>
          <w:szCs w:val="16"/>
          <w:lang w:eastAsia="en-GB"/>
        </w:rPr>
        <w:t xml:space="preserve"> Authority</w:t>
      </w:r>
    </w:p>
    <w:p w14:paraId="106D2AEA" w14:textId="77777777" w:rsidR="005F72F0" w:rsidRPr="00956350" w:rsidRDefault="005F72F0" w:rsidP="005F72F0">
      <w:pPr>
        <w:sectPr w:rsidR="005F72F0" w:rsidRPr="00956350" w:rsidSect="005F72F0">
          <w:headerReference w:type="first" r:id="rId21"/>
          <w:footerReference w:type="first" r:id="rId22"/>
          <w:pgSz w:w="11906" w:h="16838" w:code="9"/>
          <w:pgMar w:top="11340" w:right="851" w:bottom="907" w:left="851" w:header="624" w:footer="624" w:gutter="0"/>
          <w:cols w:space="720"/>
          <w:formProt w:val="0"/>
          <w:titlePg/>
        </w:sectPr>
      </w:pPr>
    </w:p>
    <w:p w14:paraId="7B12DF50" w14:textId="76576FD0" w:rsidR="000E632A" w:rsidRPr="000E632A" w:rsidRDefault="005F72F0" w:rsidP="000E632A">
      <w:pPr>
        <w:pStyle w:val="Sectionheader"/>
        <w:spacing w:line="240" w:lineRule="auto"/>
        <w:rPr>
          <w:noProof/>
        </w:rPr>
      </w:pPr>
      <w:bookmarkStart w:id="20" w:name="_Toc300827391"/>
      <w:bookmarkStart w:id="21" w:name="_Toc300910623"/>
      <w:bookmarkStart w:id="22" w:name="_Toc222299826"/>
      <w:bookmarkStart w:id="23" w:name="_Toc222534404"/>
      <w:bookmarkStart w:id="24" w:name="_Toc222537685"/>
      <w:bookmarkStart w:id="25" w:name="_Toc194329092"/>
      <w:bookmarkStart w:id="26" w:name="_Toc194388941"/>
      <w:bookmarkStart w:id="27" w:name="_Toc194388986"/>
      <w:bookmarkStart w:id="28" w:name="_Toc194389636"/>
      <w:bookmarkStart w:id="29" w:name="_Toc194565623"/>
      <w:bookmarkStart w:id="30" w:name="_Toc201657936"/>
      <w:bookmarkStart w:id="31" w:name="_Toc201673559"/>
      <w:bookmarkStart w:id="32" w:name="_Toc201760752"/>
      <w:bookmarkStart w:id="33" w:name="_Toc201929673"/>
      <w:bookmarkStart w:id="34" w:name="_Toc201933139"/>
      <w:bookmarkStart w:id="35" w:name="_Toc207885752"/>
      <w:bookmarkStart w:id="36" w:name="_Toc207957235"/>
      <w:bookmarkStart w:id="37" w:name="_Toc208480150"/>
      <w:bookmarkStart w:id="38" w:name="_Toc208503608"/>
      <w:bookmarkStart w:id="39" w:name="_Toc209102869"/>
      <w:bookmarkStart w:id="40" w:name="_Toc209102987"/>
      <w:bookmarkStart w:id="41" w:name="_Toc211265280"/>
      <w:r w:rsidRPr="00956350">
        <w:rPr>
          <w:rFonts w:cs="Arial"/>
        </w:rPr>
        <w:lastRenderedPageBreak/>
        <w:t>Contents</w:t>
      </w:r>
      <w:bookmarkEnd w:id="17"/>
      <w:bookmarkEnd w:id="1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255E1">
        <w:rPr>
          <w:sz w:val="24"/>
          <w:szCs w:val="24"/>
        </w:rPr>
        <w:fldChar w:fldCharType="begin"/>
      </w:r>
      <w:r w:rsidRPr="00E255E1">
        <w:rPr>
          <w:sz w:val="24"/>
          <w:szCs w:val="24"/>
        </w:rPr>
        <w:instrText xml:space="preserve"> TOC \o "3-3" \t "Heading 1,2,Heading 2,3,Title,1,Section header,1" </w:instrText>
      </w:r>
      <w:r w:rsidRPr="00E255E1">
        <w:rPr>
          <w:sz w:val="24"/>
          <w:szCs w:val="24"/>
        </w:rPr>
        <w:fldChar w:fldCharType="separate"/>
      </w:r>
    </w:p>
    <w:p w14:paraId="1E0DFE8B" w14:textId="07D76378" w:rsidR="000E632A" w:rsidRDefault="000E632A">
      <w:pPr>
        <w:pStyle w:val="TOC1"/>
        <w:rPr>
          <w:rFonts w:asciiTheme="minorHAnsi" w:eastAsiaTheme="minorEastAsia" w:hAnsiTheme="minorHAnsi" w:cstheme="minorBidi"/>
          <w:noProof/>
          <w:color w:val="auto"/>
          <w:kern w:val="2"/>
          <w:sz w:val="24"/>
          <w:szCs w:val="24"/>
          <w:lang w:eastAsia="en-GB"/>
          <w14:ligatures w14:val="standardContextual"/>
        </w:rPr>
      </w:pPr>
      <w:r w:rsidRPr="00915D6D">
        <w:rPr>
          <w:noProof/>
        </w:rPr>
        <w:t>INTRODUCTION</w:t>
      </w:r>
      <w:r>
        <w:rPr>
          <w:noProof/>
        </w:rPr>
        <w:tab/>
      </w:r>
      <w:r>
        <w:rPr>
          <w:noProof/>
        </w:rPr>
        <w:fldChar w:fldCharType="begin"/>
      </w:r>
      <w:r>
        <w:rPr>
          <w:noProof/>
        </w:rPr>
        <w:instrText xml:space="preserve"> PAGEREF _Toc211265281 \h </w:instrText>
      </w:r>
      <w:r>
        <w:rPr>
          <w:noProof/>
        </w:rPr>
      </w:r>
      <w:r>
        <w:rPr>
          <w:noProof/>
        </w:rPr>
        <w:fldChar w:fldCharType="separate"/>
      </w:r>
      <w:r w:rsidR="003D4EB9">
        <w:rPr>
          <w:noProof/>
        </w:rPr>
        <w:t>4</w:t>
      </w:r>
      <w:r>
        <w:rPr>
          <w:noProof/>
        </w:rPr>
        <w:fldChar w:fldCharType="end"/>
      </w:r>
    </w:p>
    <w:p w14:paraId="19EAE55A" w14:textId="0A380B2D" w:rsidR="000E632A" w:rsidRDefault="000E632A">
      <w:pPr>
        <w:pStyle w:val="TOC3"/>
        <w:rPr>
          <w:rFonts w:asciiTheme="minorHAnsi" w:eastAsiaTheme="minorEastAsia" w:hAnsiTheme="minorHAnsi" w:cstheme="minorBidi"/>
          <w:color w:val="auto"/>
          <w:kern w:val="2"/>
          <w:sz w:val="24"/>
          <w:szCs w:val="24"/>
          <w:lang w:eastAsia="en-GB"/>
          <w14:ligatures w14:val="standardContextual"/>
        </w:rPr>
      </w:pPr>
      <w:r>
        <w:t>Accessing the CSSS</w:t>
      </w:r>
      <w:r>
        <w:tab/>
      </w:r>
      <w:r>
        <w:fldChar w:fldCharType="begin"/>
      </w:r>
      <w:r>
        <w:instrText xml:space="preserve"> PAGEREF _Toc211265282 \h </w:instrText>
      </w:r>
      <w:r>
        <w:fldChar w:fldCharType="separate"/>
      </w:r>
      <w:r w:rsidR="003D4EB9">
        <w:t>5</w:t>
      </w:r>
      <w:r>
        <w:fldChar w:fldCharType="end"/>
      </w:r>
    </w:p>
    <w:p w14:paraId="636D72C7" w14:textId="6D89F2B0" w:rsidR="000E632A" w:rsidRDefault="000E632A">
      <w:pPr>
        <w:pStyle w:val="TOC3"/>
        <w:rPr>
          <w:rFonts w:asciiTheme="minorHAnsi" w:eastAsiaTheme="minorEastAsia" w:hAnsiTheme="minorHAnsi" w:cstheme="minorBidi"/>
          <w:color w:val="auto"/>
          <w:kern w:val="2"/>
          <w:sz w:val="24"/>
          <w:szCs w:val="24"/>
          <w:lang w:eastAsia="en-GB"/>
          <w14:ligatures w14:val="standardContextual"/>
        </w:rPr>
      </w:pPr>
      <w:r>
        <w:t>Deadline</w:t>
      </w:r>
      <w:r>
        <w:tab/>
      </w:r>
      <w:r>
        <w:fldChar w:fldCharType="begin"/>
      </w:r>
      <w:r>
        <w:instrText xml:space="preserve"> PAGEREF _Toc211265283 \h </w:instrText>
      </w:r>
      <w:r>
        <w:fldChar w:fldCharType="separate"/>
      </w:r>
      <w:r w:rsidR="003D4EB9">
        <w:t>5</w:t>
      </w:r>
      <w:r>
        <w:fldChar w:fldCharType="end"/>
      </w:r>
    </w:p>
    <w:p w14:paraId="78D92843" w14:textId="333DCB01"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1.</w:t>
      </w:r>
      <w:r>
        <w:rPr>
          <w:rFonts w:asciiTheme="minorHAnsi" w:eastAsiaTheme="minorEastAsia" w:hAnsiTheme="minorHAnsi" w:cstheme="minorBidi"/>
          <w:noProof/>
          <w:color w:val="auto"/>
          <w:kern w:val="2"/>
          <w:sz w:val="24"/>
          <w:szCs w:val="24"/>
          <w:lang w:eastAsia="en-GB"/>
          <w14:ligatures w14:val="standardContextual"/>
        </w:rPr>
        <w:tab/>
      </w:r>
      <w:r>
        <w:rPr>
          <w:noProof/>
        </w:rPr>
        <w:t>STORE DETAILS &amp; PLANS</w:t>
      </w:r>
      <w:r>
        <w:rPr>
          <w:noProof/>
        </w:rPr>
        <w:tab/>
      </w:r>
      <w:r>
        <w:rPr>
          <w:noProof/>
        </w:rPr>
        <w:fldChar w:fldCharType="begin"/>
      </w:r>
      <w:r>
        <w:rPr>
          <w:noProof/>
        </w:rPr>
        <w:instrText xml:space="preserve"> PAGEREF _Toc211265284 \h </w:instrText>
      </w:r>
      <w:r>
        <w:rPr>
          <w:noProof/>
        </w:rPr>
      </w:r>
      <w:r>
        <w:rPr>
          <w:noProof/>
        </w:rPr>
        <w:fldChar w:fldCharType="separate"/>
      </w:r>
      <w:r w:rsidR="003D4EB9">
        <w:rPr>
          <w:noProof/>
        </w:rPr>
        <w:t>6</w:t>
      </w:r>
      <w:r>
        <w:rPr>
          <w:noProof/>
        </w:rPr>
        <w:fldChar w:fldCharType="end"/>
      </w:r>
    </w:p>
    <w:p w14:paraId="3DEA88BA" w14:textId="2B53A986"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1.1.</w:t>
      </w:r>
      <w:r>
        <w:rPr>
          <w:rFonts w:asciiTheme="minorHAnsi" w:eastAsiaTheme="minorEastAsia" w:hAnsiTheme="minorHAnsi" w:cstheme="minorBidi"/>
          <w:color w:val="auto"/>
          <w:kern w:val="2"/>
          <w:sz w:val="24"/>
          <w:szCs w:val="24"/>
          <w:lang w:eastAsia="en-GB"/>
          <w14:ligatures w14:val="standardContextual"/>
        </w:rPr>
        <w:tab/>
      </w:r>
      <w:r>
        <w:t>Store details - General notes</w:t>
      </w:r>
      <w:r>
        <w:tab/>
      </w:r>
      <w:r>
        <w:fldChar w:fldCharType="begin"/>
      </w:r>
      <w:r>
        <w:instrText xml:space="preserve"> PAGEREF _Toc211265285 \h </w:instrText>
      </w:r>
      <w:r>
        <w:fldChar w:fldCharType="separate"/>
      </w:r>
      <w:r w:rsidR="003D4EB9">
        <w:t>6</w:t>
      </w:r>
      <w:r>
        <w:fldChar w:fldCharType="end"/>
      </w:r>
    </w:p>
    <w:p w14:paraId="698C211B" w14:textId="349E7801"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1.2.</w:t>
      </w:r>
      <w:r>
        <w:rPr>
          <w:rFonts w:asciiTheme="minorHAnsi" w:eastAsiaTheme="minorEastAsia" w:hAnsiTheme="minorHAnsi" w:cstheme="minorBidi"/>
          <w:color w:val="auto"/>
          <w:kern w:val="2"/>
          <w:sz w:val="24"/>
          <w:szCs w:val="24"/>
          <w:lang w:eastAsia="en-GB"/>
          <w14:ligatures w14:val="standardContextual"/>
        </w:rPr>
        <w:tab/>
      </w:r>
      <w:r>
        <w:t>Licence details</w:t>
      </w:r>
      <w:r>
        <w:tab/>
      </w:r>
      <w:r>
        <w:fldChar w:fldCharType="begin"/>
      </w:r>
      <w:r>
        <w:instrText xml:space="preserve"> PAGEREF _Toc211265286 \h </w:instrText>
      </w:r>
      <w:r>
        <w:fldChar w:fldCharType="separate"/>
      </w:r>
      <w:r w:rsidR="003D4EB9">
        <w:t>6</w:t>
      </w:r>
      <w:r>
        <w:fldChar w:fldCharType="end"/>
      </w:r>
    </w:p>
    <w:p w14:paraId="3FDF0B56" w14:textId="321A085A"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1.3.</w:t>
      </w:r>
      <w:r>
        <w:rPr>
          <w:rFonts w:asciiTheme="minorHAnsi" w:eastAsiaTheme="minorEastAsia" w:hAnsiTheme="minorHAnsi" w:cstheme="minorBidi"/>
          <w:color w:val="auto"/>
          <w:kern w:val="2"/>
          <w:sz w:val="24"/>
          <w:szCs w:val="24"/>
          <w:lang w:eastAsia="en-GB"/>
          <w14:ligatures w14:val="standardContextual"/>
        </w:rPr>
        <w:tab/>
      </w:r>
      <w:r>
        <w:t>Store details</w:t>
      </w:r>
      <w:r>
        <w:tab/>
      </w:r>
      <w:r>
        <w:fldChar w:fldCharType="begin"/>
      </w:r>
      <w:r>
        <w:instrText xml:space="preserve"> PAGEREF _Toc211265287 \h </w:instrText>
      </w:r>
      <w:r>
        <w:fldChar w:fldCharType="separate"/>
      </w:r>
      <w:r w:rsidR="003D4EB9">
        <w:t>7</w:t>
      </w:r>
      <w:r>
        <w:fldChar w:fldCharType="end"/>
      </w:r>
    </w:p>
    <w:p w14:paraId="6AC2A5C0" w14:textId="5F7EE597"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1.4.</w:t>
      </w:r>
      <w:r>
        <w:rPr>
          <w:rFonts w:asciiTheme="minorHAnsi" w:eastAsiaTheme="minorEastAsia" w:hAnsiTheme="minorHAnsi" w:cstheme="minorBidi"/>
          <w:color w:val="auto"/>
          <w:kern w:val="2"/>
          <w:sz w:val="24"/>
          <w:szCs w:val="24"/>
          <w:lang w:eastAsia="en-GB"/>
          <w14:ligatures w14:val="standardContextual"/>
        </w:rPr>
        <w:tab/>
      </w:r>
      <w:r>
        <w:t>Infrastructure plans</w:t>
      </w:r>
      <w:r>
        <w:tab/>
      </w:r>
      <w:r>
        <w:fldChar w:fldCharType="begin"/>
      </w:r>
      <w:r>
        <w:instrText xml:space="preserve"> PAGEREF _Toc211265288 \h </w:instrText>
      </w:r>
      <w:r>
        <w:fldChar w:fldCharType="separate"/>
      </w:r>
      <w:r w:rsidR="003D4EB9">
        <w:t>9</w:t>
      </w:r>
      <w:r>
        <w:fldChar w:fldCharType="end"/>
      </w:r>
    </w:p>
    <w:p w14:paraId="485DA9D7" w14:textId="43BF1076"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2.</w:t>
      </w:r>
      <w:r>
        <w:rPr>
          <w:rFonts w:asciiTheme="minorHAnsi" w:eastAsiaTheme="minorEastAsia" w:hAnsiTheme="minorHAnsi" w:cstheme="minorBidi"/>
          <w:noProof/>
          <w:color w:val="auto"/>
          <w:kern w:val="2"/>
          <w:sz w:val="24"/>
          <w:szCs w:val="24"/>
          <w:lang w:eastAsia="en-GB"/>
          <w14:ligatures w14:val="standardContextual"/>
        </w:rPr>
        <w:tab/>
      </w:r>
      <w:r w:rsidRPr="00915D6D">
        <w:rPr>
          <w:noProof/>
        </w:rPr>
        <w:t>STORE</w:t>
      </w:r>
      <w:r>
        <w:rPr>
          <w:noProof/>
        </w:rPr>
        <w:t xml:space="preserve"> ACTIVITY DETAILS</w:t>
      </w:r>
      <w:r>
        <w:rPr>
          <w:noProof/>
        </w:rPr>
        <w:tab/>
      </w:r>
      <w:r>
        <w:rPr>
          <w:noProof/>
        </w:rPr>
        <w:fldChar w:fldCharType="begin"/>
      </w:r>
      <w:r>
        <w:rPr>
          <w:noProof/>
        </w:rPr>
        <w:instrText xml:space="preserve"> PAGEREF _Toc211265289 \h </w:instrText>
      </w:r>
      <w:r>
        <w:rPr>
          <w:noProof/>
        </w:rPr>
      </w:r>
      <w:r>
        <w:rPr>
          <w:noProof/>
        </w:rPr>
        <w:fldChar w:fldCharType="separate"/>
      </w:r>
      <w:r w:rsidR="003D4EB9">
        <w:rPr>
          <w:noProof/>
        </w:rPr>
        <w:t>10</w:t>
      </w:r>
      <w:r>
        <w:rPr>
          <w:noProof/>
        </w:rPr>
        <w:fldChar w:fldCharType="end"/>
      </w:r>
    </w:p>
    <w:p w14:paraId="4C4976F2" w14:textId="2B9C5C70"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2.1.</w:t>
      </w:r>
      <w:r>
        <w:rPr>
          <w:rFonts w:asciiTheme="minorHAnsi" w:eastAsiaTheme="minorEastAsia" w:hAnsiTheme="minorHAnsi" w:cstheme="minorBidi"/>
          <w:color w:val="auto"/>
          <w:kern w:val="2"/>
          <w:sz w:val="24"/>
          <w:szCs w:val="24"/>
          <w:lang w:eastAsia="en-GB"/>
          <w14:ligatures w14:val="standardContextual"/>
        </w:rPr>
        <w:tab/>
      </w:r>
      <w:r>
        <w:t>Store Activity – General notes</w:t>
      </w:r>
      <w:r>
        <w:tab/>
      </w:r>
      <w:r>
        <w:fldChar w:fldCharType="begin"/>
      </w:r>
      <w:r>
        <w:instrText xml:space="preserve"> PAGEREF _Toc211265290 \h </w:instrText>
      </w:r>
      <w:r>
        <w:fldChar w:fldCharType="separate"/>
      </w:r>
      <w:r w:rsidR="003D4EB9">
        <w:t>10</w:t>
      </w:r>
      <w:r>
        <w:fldChar w:fldCharType="end"/>
      </w:r>
    </w:p>
    <w:p w14:paraId="3964F396" w14:textId="2B5C5155"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2.2.</w:t>
      </w:r>
      <w:r>
        <w:rPr>
          <w:rFonts w:asciiTheme="minorHAnsi" w:eastAsiaTheme="minorEastAsia" w:hAnsiTheme="minorHAnsi" w:cstheme="minorBidi"/>
          <w:color w:val="auto"/>
          <w:kern w:val="2"/>
          <w:sz w:val="24"/>
          <w:szCs w:val="24"/>
          <w:lang w:eastAsia="en-GB"/>
          <w14:ligatures w14:val="standardContextual"/>
        </w:rPr>
        <w:tab/>
      </w:r>
      <w:r>
        <w:t>Store Activity Details</w:t>
      </w:r>
      <w:r>
        <w:tab/>
      </w:r>
      <w:r>
        <w:fldChar w:fldCharType="begin"/>
      </w:r>
      <w:r>
        <w:instrText xml:space="preserve"> PAGEREF _Toc211265291 \h </w:instrText>
      </w:r>
      <w:r>
        <w:fldChar w:fldCharType="separate"/>
      </w:r>
      <w:r w:rsidR="003D4EB9">
        <w:t>10</w:t>
      </w:r>
      <w:r>
        <w:fldChar w:fldCharType="end"/>
      </w:r>
    </w:p>
    <w:p w14:paraId="70E19AE1" w14:textId="5CFB9553"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2.3.</w:t>
      </w:r>
      <w:r>
        <w:rPr>
          <w:rFonts w:asciiTheme="minorHAnsi" w:eastAsiaTheme="minorEastAsia" w:hAnsiTheme="minorHAnsi" w:cstheme="minorBidi"/>
          <w:color w:val="auto"/>
          <w:kern w:val="2"/>
          <w:sz w:val="24"/>
          <w:szCs w:val="24"/>
          <w:lang w:eastAsia="en-GB"/>
          <w14:ligatures w14:val="standardContextual"/>
        </w:rPr>
        <w:tab/>
      </w:r>
      <w:r>
        <w:t>Total Storage Resources</w:t>
      </w:r>
      <w:r>
        <w:tab/>
      </w:r>
      <w:r>
        <w:fldChar w:fldCharType="begin"/>
      </w:r>
      <w:r>
        <w:instrText xml:space="preserve"> PAGEREF _Toc211265292 \h </w:instrText>
      </w:r>
      <w:r>
        <w:fldChar w:fldCharType="separate"/>
      </w:r>
      <w:r w:rsidR="003D4EB9">
        <w:t>12</w:t>
      </w:r>
      <w:r>
        <w:fldChar w:fldCharType="end"/>
      </w:r>
    </w:p>
    <w:p w14:paraId="19FF9E54" w14:textId="1DCA038F"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2.4.</w:t>
      </w:r>
      <w:r>
        <w:rPr>
          <w:rFonts w:asciiTheme="minorHAnsi" w:eastAsiaTheme="minorEastAsia" w:hAnsiTheme="minorHAnsi" w:cstheme="minorBidi"/>
          <w:color w:val="auto"/>
          <w:kern w:val="2"/>
          <w:sz w:val="24"/>
          <w:szCs w:val="24"/>
          <w:lang w:eastAsia="en-GB"/>
          <w14:ligatures w14:val="standardContextual"/>
        </w:rPr>
        <w:tab/>
      </w:r>
      <w:r>
        <w:t>Wells</w:t>
      </w:r>
      <w:r>
        <w:tab/>
      </w:r>
      <w:r>
        <w:fldChar w:fldCharType="begin"/>
      </w:r>
      <w:r>
        <w:instrText xml:space="preserve"> PAGEREF _Toc211265293 \h </w:instrText>
      </w:r>
      <w:r>
        <w:fldChar w:fldCharType="separate"/>
      </w:r>
      <w:r w:rsidR="003D4EB9">
        <w:t>13</w:t>
      </w:r>
      <w:r>
        <w:fldChar w:fldCharType="end"/>
      </w:r>
    </w:p>
    <w:p w14:paraId="7E69C844" w14:textId="5010B32B"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3.</w:t>
      </w:r>
      <w:r>
        <w:rPr>
          <w:rFonts w:asciiTheme="minorHAnsi" w:eastAsiaTheme="minorEastAsia" w:hAnsiTheme="minorHAnsi" w:cstheme="minorBidi"/>
          <w:noProof/>
          <w:color w:val="auto"/>
          <w:kern w:val="2"/>
          <w:sz w:val="24"/>
          <w:szCs w:val="24"/>
          <w:lang w:eastAsia="en-GB"/>
          <w14:ligatures w14:val="standardContextual"/>
        </w:rPr>
        <w:tab/>
      </w:r>
      <w:r>
        <w:rPr>
          <w:noProof/>
        </w:rPr>
        <w:t>WELL DETAILS</w:t>
      </w:r>
      <w:r>
        <w:rPr>
          <w:noProof/>
        </w:rPr>
        <w:tab/>
      </w:r>
      <w:r>
        <w:rPr>
          <w:noProof/>
        </w:rPr>
        <w:fldChar w:fldCharType="begin"/>
      </w:r>
      <w:r>
        <w:rPr>
          <w:noProof/>
        </w:rPr>
        <w:instrText xml:space="preserve"> PAGEREF _Toc211265294 \h </w:instrText>
      </w:r>
      <w:r>
        <w:rPr>
          <w:noProof/>
        </w:rPr>
      </w:r>
      <w:r>
        <w:rPr>
          <w:noProof/>
        </w:rPr>
        <w:fldChar w:fldCharType="separate"/>
      </w:r>
      <w:r w:rsidR="003D4EB9">
        <w:rPr>
          <w:noProof/>
        </w:rPr>
        <w:t>14</w:t>
      </w:r>
      <w:r>
        <w:rPr>
          <w:noProof/>
        </w:rPr>
        <w:fldChar w:fldCharType="end"/>
      </w:r>
    </w:p>
    <w:p w14:paraId="3B34CB0B" w14:textId="0E9452E0"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3.1.</w:t>
      </w:r>
      <w:r>
        <w:rPr>
          <w:rFonts w:asciiTheme="minorHAnsi" w:eastAsiaTheme="minorEastAsia" w:hAnsiTheme="minorHAnsi" w:cstheme="minorBidi"/>
          <w:color w:val="auto"/>
          <w:kern w:val="2"/>
          <w:sz w:val="24"/>
          <w:szCs w:val="24"/>
          <w:lang w:eastAsia="en-GB"/>
          <w14:ligatures w14:val="standardContextual"/>
        </w:rPr>
        <w:tab/>
      </w:r>
      <w:r>
        <w:t>Wells – Guidance notes</w:t>
      </w:r>
      <w:r>
        <w:tab/>
      </w:r>
      <w:r>
        <w:fldChar w:fldCharType="begin"/>
      </w:r>
      <w:r>
        <w:instrText xml:space="preserve"> PAGEREF _Toc211265295 \h </w:instrText>
      </w:r>
      <w:r>
        <w:fldChar w:fldCharType="separate"/>
      </w:r>
      <w:r w:rsidR="003D4EB9">
        <w:t>14</w:t>
      </w:r>
      <w:r>
        <w:fldChar w:fldCharType="end"/>
      </w:r>
    </w:p>
    <w:p w14:paraId="735E4607" w14:textId="7BF85D02"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3.2.</w:t>
      </w:r>
      <w:r>
        <w:rPr>
          <w:rFonts w:asciiTheme="minorHAnsi" w:eastAsiaTheme="minorEastAsia" w:hAnsiTheme="minorHAnsi" w:cstheme="minorBidi"/>
          <w:color w:val="auto"/>
          <w:kern w:val="2"/>
          <w:sz w:val="24"/>
          <w:szCs w:val="24"/>
          <w:lang w:eastAsia="en-GB"/>
          <w14:ligatures w14:val="standardContextual"/>
        </w:rPr>
        <w:tab/>
      </w:r>
      <w:r>
        <w:t>Well details.</w:t>
      </w:r>
      <w:r>
        <w:tab/>
      </w:r>
      <w:r>
        <w:fldChar w:fldCharType="begin"/>
      </w:r>
      <w:r>
        <w:instrText xml:space="preserve"> PAGEREF _Toc211265296 \h </w:instrText>
      </w:r>
      <w:r>
        <w:fldChar w:fldCharType="separate"/>
      </w:r>
      <w:r w:rsidR="003D4EB9">
        <w:t>14</w:t>
      </w:r>
      <w:r>
        <w:fldChar w:fldCharType="end"/>
      </w:r>
    </w:p>
    <w:p w14:paraId="02B15D01" w14:textId="7D05A811"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4.</w:t>
      </w:r>
      <w:r>
        <w:rPr>
          <w:rFonts w:asciiTheme="minorHAnsi" w:eastAsiaTheme="minorEastAsia" w:hAnsiTheme="minorHAnsi" w:cstheme="minorBidi"/>
          <w:noProof/>
          <w:color w:val="auto"/>
          <w:kern w:val="2"/>
          <w:sz w:val="24"/>
          <w:szCs w:val="24"/>
          <w:lang w:eastAsia="en-GB"/>
          <w14:ligatures w14:val="standardContextual"/>
        </w:rPr>
        <w:tab/>
      </w:r>
      <w:r>
        <w:rPr>
          <w:noProof/>
        </w:rPr>
        <w:t>LICENCE GEOPHYSICAL DATA</w:t>
      </w:r>
      <w:r>
        <w:rPr>
          <w:noProof/>
        </w:rPr>
        <w:tab/>
      </w:r>
      <w:r>
        <w:rPr>
          <w:noProof/>
        </w:rPr>
        <w:fldChar w:fldCharType="begin"/>
      </w:r>
      <w:r>
        <w:rPr>
          <w:noProof/>
        </w:rPr>
        <w:instrText xml:space="preserve"> PAGEREF _Toc211265297 \h </w:instrText>
      </w:r>
      <w:r>
        <w:rPr>
          <w:noProof/>
        </w:rPr>
      </w:r>
      <w:r>
        <w:rPr>
          <w:noProof/>
        </w:rPr>
        <w:fldChar w:fldCharType="separate"/>
      </w:r>
      <w:r w:rsidR="003D4EB9">
        <w:rPr>
          <w:noProof/>
        </w:rPr>
        <w:t>17</w:t>
      </w:r>
      <w:r>
        <w:rPr>
          <w:noProof/>
        </w:rPr>
        <w:fldChar w:fldCharType="end"/>
      </w:r>
    </w:p>
    <w:p w14:paraId="6949968C" w14:textId="6E1EC92F"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4.1.</w:t>
      </w:r>
      <w:r>
        <w:rPr>
          <w:rFonts w:asciiTheme="minorHAnsi" w:eastAsiaTheme="minorEastAsia" w:hAnsiTheme="minorHAnsi" w:cstheme="minorBidi"/>
          <w:color w:val="auto"/>
          <w:kern w:val="2"/>
          <w:sz w:val="24"/>
          <w:szCs w:val="24"/>
          <w:lang w:eastAsia="en-GB"/>
          <w14:ligatures w14:val="standardContextual"/>
        </w:rPr>
        <w:tab/>
      </w:r>
      <w:r>
        <w:t>Geophysical data – Guidance notes</w:t>
      </w:r>
      <w:r>
        <w:tab/>
      </w:r>
      <w:r>
        <w:fldChar w:fldCharType="begin"/>
      </w:r>
      <w:r>
        <w:instrText xml:space="preserve"> PAGEREF _Toc211265298 \h </w:instrText>
      </w:r>
      <w:r>
        <w:fldChar w:fldCharType="separate"/>
      </w:r>
      <w:r w:rsidR="003D4EB9">
        <w:t>17</w:t>
      </w:r>
      <w:r>
        <w:fldChar w:fldCharType="end"/>
      </w:r>
    </w:p>
    <w:p w14:paraId="472178FD" w14:textId="0E8A53E5"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4.2.</w:t>
      </w:r>
      <w:r>
        <w:rPr>
          <w:rFonts w:asciiTheme="minorHAnsi" w:eastAsiaTheme="minorEastAsia" w:hAnsiTheme="minorHAnsi" w:cstheme="minorBidi"/>
          <w:color w:val="auto"/>
          <w:kern w:val="2"/>
          <w:sz w:val="24"/>
          <w:szCs w:val="24"/>
          <w:lang w:eastAsia="en-GB"/>
          <w14:ligatures w14:val="standardContextual"/>
        </w:rPr>
        <w:tab/>
      </w:r>
      <w:r>
        <w:t>Geophysical data</w:t>
      </w:r>
      <w:r>
        <w:tab/>
      </w:r>
      <w:r>
        <w:fldChar w:fldCharType="begin"/>
      </w:r>
      <w:r>
        <w:instrText xml:space="preserve"> PAGEREF _Toc211265299 \h </w:instrText>
      </w:r>
      <w:r>
        <w:fldChar w:fldCharType="separate"/>
      </w:r>
      <w:r w:rsidR="003D4EB9">
        <w:t>17</w:t>
      </w:r>
      <w:r>
        <w:fldChar w:fldCharType="end"/>
      </w:r>
    </w:p>
    <w:p w14:paraId="6A2B639D" w14:textId="6FE28C31"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5.</w:t>
      </w:r>
      <w:r>
        <w:rPr>
          <w:rFonts w:asciiTheme="minorHAnsi" w:eastAsiaTheme="minorEastAsia" w:hAnsiTheme="minorHAnsi" w:cstheme="minorBidi"/>
          <w:noProof/>
          <w:color w:val="auto"/>
          <w:kern w:val="2"/>
          <w:sz w:val="24"/>
          <w:szCs w:val="24"/>
          <w:lang w:eastAsia="en-GB"/>
          <w14:ligatures w14:val="standardContextual"/>
        </w:rPr>
        <w:tab/>
      </w:r>
      <w:r>
        <w:rPr>
          <w:noProof/>
        </w:rPr>
        <w:t>STORE FORECASTS</w:t>
      </w:r>
      <w:r>
        <w:rPr>
          <w:noProof/>
        </w:rPr>
        <w:tab/>
      </w:r>
      <w:r>
        <w:rPr>
          <w:noProof/>
        </w:rPr>
        <w:fldChar w:fldCharType="begin"/>
      </w:r>
      <w:r>
        <w:rPr>
          <w:noProof/>
        </w:rPr>
        <w:instrText xml:space="preserve"> PAGEREF _Toc211265300 \h </w:instrText>
      </w:r>
      <w:r>
        <w:rPr>
          <w:noProof/>
        </w:rPr>
      </w:r>
      <w:r>
        <w:rPr>
          <w:noProof/>
        </w:rPr>
        <w:fldChar w:fldCharType="separate"/>
      </w:r>
      <w:r w:rsidR="003D4EB9">
        <w:rPr>
          <w:noProof/>
        </w:rPr>
        <w:t>20</w:t>
      </w:r>
      <w:r>
        <w:rPr>
          <w:noProof/>
        </w:rPr>
        <w:fldChar w:fldCharType="end"/>
      </w:r>
    </w:p>
    <w:p w14:paraId="1D9978D8" w14:textId="02613746"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5.1.</w:t>
      </w:r>
      <w:r>
        <w:rPr>
          <w:rFonts w:asciiTheme="minorHAnsi" w:eastAsiaTheme="minorEastAsia" w:hAnsiTheme="minorHAnsi" w:cstheme="minorBidi"/>
          <w:color w:val="auto"/>
          <w:kern w:val="2"/>
          <w:sz w:val="24"/>
          <w:szCs w:val="24"/>
          <w:lang w:eastAsia="en-GB"/>
          <w14:ligatures w14:val="standardContextual"/>
        </w:rPr>
        <w:tab/>
      </w:r>
      <w:r>
        <w:t>Store Forecasts – Guidance notes</w:t>
      </w:r>
      <w:r>
        <w:tab/>
      </w:r>
      <w:r>
        <w:fldChar w:fldCharType="begin"/>
      </w:r>
      <w:r>
        <w:instrText xml:space="preserve"> PAGEREF _Toc211265301 \h </w:instrText>
      </w:r>
      <w:r>
        <w:fldChar w:fldCharType="separate"/>
      </w:r>
      <w:r w:rsidR="003D4EB9">
        <w:t>20</w:t>
      </w:r>
      <w:r>
        <w:fldChar w:fldCharType="end"/>
      </w:r>
    </w:p>
    <w:p w14:paraId="23BDC525" w14:textId="0F1BA6EF"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5.2.</w:t>
      </w:r>
      <w:r>
        <w:rPr>
          <w:rFonts w:asciiTheme="minorHAnsi" w:eastAsiaTheme="minorEastAsia" w:hAnsiTheme="minorHAnsi" w:cstheme="minorBidi"/>
          <w:color w:val="auto"/>
          <w:kern w:val="2"/>
          <w:sz w:val="24"/>
          <w:szCs w:val="24"/>
          <w:lang w:eastAsia="en-GB"/>
          <w14:ligatures w14:val="standardContextual"/>
        </w:rPr>
        <w:tab/>
      </w:r>
      <w:r>
        <w:t>Injection Volumes</w:t>
      </w:r>
      <w:r>
        <w:tab/>
      </w:r>
      <w:r>
        <w:fldChar w:fldCharType="begin"/>
      </w:r>
      <w:r>
        <w:instrText xml:space="preserve"> PAGEREF _Toc211265302 \h </w:instrText>
      </w:r>
      <w:r>
        <w:fldChar w:fldCharType="separate"/>
      </w:r>
      <w:r w:rsidR="003D4EB9">
        <w:t>20</w:t>
      </w:r>
      <w:r>
        <w:fldChar w:fldCharType="end"/>
      </w:r>
    </w:p>
    <w:p w14:paraId="4240EBA4" w14:textId="5290433E"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5.3.</w:t>
      </w:r>
      <w:r>
        <w:rPr>
          <w:rFonts w:asciiTheme="minorHAnsi" w:eastAsiaTheme="minorEastAsia" w:hAnsiTheme="minorHAnsi" w:cstheme="minorBidi"/>
          <w:color w:val="auto"/>
          <w:kern w:val="2"/>
          <w:sz w:val="24"/>
          <w:szCs w:val="24"/>
          <w:lang w:eastAsia="en-GB"/>
          <w14:ligatures w14:val="standardContextual"/>
        </w:rPr>
        <w:tab/>
      </w:r>
      <w:r>
        <w:t>Costs</w:t>
      </w:r>
      <w:r>
        <w:tab/>
      </w:r>
      <w:r>
        <w:fldChar w:fldCharType="begin"/>
      </w:r>
      <w:r>
        <w:instrText xml:space="preserve"> PAGEREF _Toc211265303 \h </w:instrText>
      </w:r>
      <w:r>
        <w:fldChar w:fldCharType="separate"/>
      </w:r>
      <w:r w:rsidR="003D4EB9">
        <w:t>21</w:t>
      </w:r>
      <w:r>
        <w:fldChar w:fldCharType="end"/>
      </w:r>
    </w:p>
    <w:p w14:paraId="4F9CCC31" w14:textId="0F9AD50B"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5.4.</w:t>
      </w:r>
      <w:r>
        <w:rPr>
          <w:rFonts w:asciiTheme="minorHAnsi" w:eastAsiaTheme="minorEastAsia" w:hAnsiTheme="minorHAnsi" w:cstheme="minorBidi"/>
          <w:color w:val="auto"/>
          <w:kern w:val="2"/>
          <w:sz w:val="24"/>
          <w:szCs w:val="24"/>
          <w:lang w:eastAsia="en-GB"/>
          <w14:ligatures w14:val="standardContextual"/>
        </w:rPr>
        <w:tab/>
      </w:r>
      <w:r>
        <w:t>Income</w:t>
      </w:r>
      <w:r>
        <w:tab/>
      </w:r>
      <w:r>
        <w:fldChar w:fldCharType="begin"/>
      </w:r>
      <w:r>
        <w:instrText xml:space="preserve"> PAGEREF _Toc211265304 \h </w:instrText>
      </w:r>
      <w:r>
        <w:fldChar w:fldCharType="separate"/>
      </w:r>
      <w:r w:rsidR="003D4EB9">
        <w:t>21</w:t>
      </w:r>
      <w:r>
        <w:fldChar w:fldCharType="end"/>
      </w:r>
    </w:p>
    <w:p w14:paraId="4D5256EE" w14:textId="0C99B768"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5.5.</w:t>
      </w:r>
      <w:r>
        <w:rPr>
          <w:rFonts w:asciiTheme="minorHAnsi" w:eastAsiaTheme="minorEastAsia" w:hAnsiTheme="minorHAnsi" w:cstheme="minorBidi"/>
          <w:color w:val="auto"/>
          <w:kern w:val="2"/>
          <w:sz w:val="24"/>
          <w:szCs w:val="24"/>
          <w:lang w:eastAsia="en-GB"/>
          <w14:ligatures w14:val="standardContextual"/>
        </w:rPr>
        <w:tab/>
      </w:r>
      <w:r>
        <w:t>Energy Demand</w:t>
      </w:r>
      <w:r>
        <w:tab/>
      </w:r>
      <w:r>
        <w:fldChar w:fldCharType="begin"/>
      </w:r>
      <w:r>
        <w:instrText xml:space="preserve"> PAGEREF _Toc211265305 \h </w:instrText>
      </w:r>
      <w:r>
        <w:fldChar w:fldCharType="separate"/>
      </w:r>
      <w:r w:rsidR="003D4EB9">
        <w:t>21</w:t>
      </w:r>
      <w:r>
        <w:fldChar w:fldCharType="end"/>
      </w:r>
    </w:p>
    <w:p w14:paraId="6ADDCE36" w14:textId="11FBDE45" w:rsidR="000E632A" w:rsidRDefault="000E632A">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6.</w:t>
      </w:r>
      <w:r>
        <w:rPr>
          <w:rFonts w:asciiTheme="minorHAnsi" w:eastAsiaTheme="minorEastAsia" w:hAnsiTheme="minorHAnsi" w:cstheme="minorBidi"/>
          <w:noProof/>
          <w:color w:val="auto"/>
          <w:kern w:val="2"/>
          <w:sz w:val="24"/>
          <w:szCs w:val="24"/>
          <w:lang w:eastAsia="en-GB"/>
          <w14:ligatures w14:val="standardContextual"/>
        </w:rPr>
        <w:tab/>
      </w:r>
      <w:r>
        <w:rPr>
          <w:noProof/>
        </w:rPr>
        <w:t>Submissions / Clarifications</w:t>
      </w:r>
      <w:r>
        <w:rPr>
          <w:noProof/>
        </w:rPr>
        <w:tab/>
      </w:r>
      <w:r>
        <w:rPr>
          <w:noProof/>
        </w:rPr>
        <w:fldChar w:fldCharType="begin"/>
      </w:r>
      <w:r>
        <w:rPr>
          <w:noProof/>
        </w:rPr>
        <w:instrText xml:space="preserve"> PAGEREF _Toc211265306 \h </w:instrText>
      </w:r>
      <w:r>
        <w:rPr>
          <w:noProof/>
        </w:rPr>
      </w:r>
      <w:r>
        <w:rPr>
          <w:noProof/>
        </w:rPr>
        <w:fldChar w:fldCharType="separate"/>
      </w:r>
      <w:r w:rsidR="003D4EB9">
        <w:rPr>
          <w:noProof/>
        </w:rPr>
        <w:t>22</w:t>
      </w:r>
      <w:r>
        <w:rPr>
          <w:noProof/>
        </w:rPr>
        <w:fldChar w:fldCharType="end"/>
      </w:r>
    </w:p>
    <w:p w14:paraId="5A3CE115" w14:textId="14B7411A"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6.1.</w:t>
      </w:r>
      <w:r>
        <w:rPr>
          <w:rFonts w:asciiTheme="minorHAnsi" w:eastAsiaTheme="minorEastAsia" w:hAnsiTheme="minorHAnsi" w:cstheme="minorBidi"/>
          <w:color w:val="auto"/>
          <w:kern w:val="2"/>
          <w:sz w:val="24"/>
          <w:szCs w:val="24"/>
          <w:lang w:eastAsia="en-GB"/>
          <w14:ligatures w14:val="standardContextual"/>
        </w:rPr>
        <w:tab/>
      </w:r>
      <w:r>
        <w:t>SPA queries</w:t>
      </w:r>
      <w:r>
        <w:tab/>
      </w:r>
      <w:r>
        <w:fldChar w:fldCharType="begin"/>
      </w:r>
      <w:r>
        <w:instrText xml:space="preserve"> PAGEREF _Toc211265307 \h </w:instrText>
      </w:r>
      <w:r>
        <w:fldChar w:fldCharType="separate"/>
      </w:r>
      <w:r w:rsidR="003D4EB9">
        <w:t>22</w:t>
      </w:r>
      <w:r>
        <w:fldChar w:fldCharType="end"/>
      </w:r>
    </w:p>
    <w:p w14:paraId="6C93B905" w14:textId="784BEE68"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6.2.</w:t>
      </w:r>
      <w:r>
        <w:rPr>
          <w:rFonts w:asciiTheme="minorHAnsi" w:eastAsiaTheme="minorEastAsia" w:hAnsiTheme="minorHAnsi" w:cstheme="minorBidi"/>
          <w:color w:val="auto"/>
          <w:kern w:val="2"/>
          <w:sz w:val="24"/>
          <w:szCs w:val="24"/>
          <w:lang w:eastAsia="en-GB"/>
          <w14:ligatures w14:val="standardContextual"/>
        </w:rPr>
        <w:tab/>
      </w:r>
      <w:r>
        <w:t>Submissions</w:t>
      </w:r>
      <w:r>
        <w:tab/>
      </w:r>
      <w:r>
        <w:fldChar w:fldCharType="begin"/>
      </w:r>
      <w:r>
        <w:instrText xml:space="preserve"> PAGEREF _Toc211265308 \h </w:instrText>
      </w:r>
      <w:r>
        <w:fldChar w:fldCharType="separate"/>
      </w:r>
      <w:r w:rsidR="003D4EB9">
        <w:t>22</w:t>
      </w:r>
      <w:r>
        <w:fldChar w:fldCharType="end"/>
      </w:r>
    </w:p>
    <w:p w14:paraId="7A2DDF36" w14:textId="434F1F07" w:rsidR="000E632A" w:rsidRDefault="000E632A">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t>6.3.</w:t>
      </w:r>
      <w:r>
        <w:rPr>
          <w:rFonts w:asciiTheme="minorHAnsi" w:eastAsiaTheme="minorEastAsia" w:hAnsiTheme="minorHAnsi" w:cstheme="minorBidi"/>
          <w:color w:val="auto"/>
          <w:kern w:val="2"/>
          <w:sz w:val="24"/>
          <w:szCs w:val="24"/>
          <w:lang w:eastAsia="en-GB"/>
          <w14:ligatures w14:val="standardContextual"/>
        </w:rPr>
        <w:tab/>
      </w:r>
      <w:r>
        <w:t>Clarification requests</w:t>
      </w:r>
      <w:r>
        <w:tab/>
      </w:r>
      <w:r>
        <w:fldChar w:fldCharType="begin"/>
      </w:r>
      <w:r>
        <w:instrText xml:space="preserve"> PAGEREF _Toc211265309 \h </w:instrText>
      </w:r>
      <w:r>
        <w:fldChar w:fldCharType="separate"/>
      </w:r>
      <w:r w:rsidR="003D4EB9">
        <w:t>22</w:t>
      </w:r>
      <w:r>
        <w:fldChar w:fldCharType="end"/>
      </w:r>
    </w:p>
    <w:p w14:paraId="487208F0" w14:textId="5D2E6776" w:rsidR="005F72F0" w:rsidRPr="00691B67" w:rsidRDefault="005F72F0" w:rsidP="00691B67">
      <w:pPr>
        <w:pStyle w:val="TOC3"/>
        <w:tabs>
          <w:tab w:val="left" w:pos="1200"/>
        </w:tabs>
        <w:rPr>
          <w:rFonts w:asciiTheme="minorHAnsi" w:eastAsiaTheme="minorEastAsia" w:hAnsiTheme="minorHAnsi" w:cstheme="minorBidi"/>
          <w:color w:val="auto"/>
          <w:kern w:val="2"/>
          <w:sz w:val="24"/>
          <w:szCs w:val="24"/>
          <w:lang w:eastAsia="en-GB"/>
          <w14:ligatures w14:val="standardContextual"/>
        </w:rPr>
      </w:pPr>
      <w:r w:rsidRPr="00E255E1">
        <w:rPr>
          <w:sz w:val="24"/>
          <w:szCs w:val="24"/>
        </w:rPr>
        <w:fldChar w:fldCharType="end"/>
      </w:r>
      <w:bookmarkStart w:id="42" w:name="_Toc287863055"/>
    </w:p>
    <w:p w14:paraId="458FBB82" w14:textId="77777777" w:rsidR="00AF7C8B" w:rsidRPr="00AF7C8B" w:rsidRDefault="00AF7C8B" w:rsidP="00AF7C8B">
      <w:pPr>
        <w:pStyle w:val="Paragraphtext"/>
        <w:sectPr w:rsidR="00AF7C8B" w:rsidRPr="00AF7C8B" w:rsidSect="00374306">
          <w:headerReference w:type="first" r:id="rId23"/>
          <w:pgSz w:w="11906" w:h="16838" w:code="9"/>
          <w:pgMar w:top="1134" w:right="851" w:bottom="851" w:left="851" w:header="567" w:footer="567" w:gutter="0"/>
          <w:pgBorders w:offsetFrom="page">
            <w:top w:val="single" w:sz="48" w:space="24" w:color="002060"/>
            <w:left w:val="single" w:sz="48" w:space="24" w:color="002060"/>
            <w:bottom w:val="single" w:sz="48" w:space="24" w:color="002060"/>
            <w:right w:val="single" w:sz="48" w:space="24" w:color="002060"/>
          </w:pgBorders>
          <w:cols w:space="720"/>
          <w:formProt w:val="0"/>
        </w:sectPr>
      </w:pPr>
    </w:p>
    <w:p w14:paraId="3619311C" w14:textId="4475D5D4" w:rsidR="005F72F0" w:rsidRPr="00956350" w:rsidRDefault="00943B16" w:rsidP="00514724">
      <w:pPr>
        <w:pStyle w:val="Sectionheader"/>
        <w:spacing w:before="0" w:line="240" w:lineRule="auto"/>
        <w:ind w:left="1080"/>
        <w:rPr>
          <w:rFonts w:cs="Arial"/>
        </w:rPr>
      </w:pPr>
      <w:bookmarkStart w:id="43" w:name="_Toc211265281"/>
      <w:bookmarkEnd w:id="19"/>
      <w:bookmarkEnd w:id="42"/>
      <w:r>
        <w:rPr>
          <w:rFonts w:cs="Arial"/>
        </w:rPr>
        <w:lastRenderedPageBreak/>
        <w:t>I</w:t>
      </w:r>
      <w:r w:rsidR="009A1134">
        <w:rPr>
          <w:rFonts w:cs="Arial"/>
        </w:rPr>
        <w:t>NTRODUCTION</w:t>
      </w:r>
      <w:bookmarkEnd w:id="43"/>
    </w:p>
    <w:p w14:paraId="7F7DD290" w14:textId="6A241D5F" w:rsidR="005F72F0" w:rsidRPr="00956350" w:rsidRDefault="005F72F0" w:rsidP="00E16031">
      <w:pPr>
        <w:pStyle w:val="sub-headingSPAN"/>
        <w:spacing w:before="240" w:after="120" w:line="276" w:lineRule="auto"/>
      </w:pPr>
    </w:p>
    <w:p w14:paraId="7004DED0" w14:textId="439F901B" w:rsidR="00DD4372" w:rsidRPr="007922C9" w:rsidRDefault="00C74420" w:rsidP="00B4788C">
      <w:pPr>
        <w:pStyle w:val="Paragraphtext"/>
        <w:spacing w:line="276" w:lineRule="auto"/>
        <w:rPr>
          <w:rFonts w:cs="Arial"/>
          <w:sz w:val="24"/>
          <w:szCs w:val="24"/>
        </w:rPr>
      </w:pPr>
      <w:r w:rsidRPr="005248C1">
        <w:rPr>
          <w:rFonts w:cs="Arial"/>
          <w:sz w:val="24"/>
          <w:szCs w:val="24"/>
        </w:rPr>
        <w:t>Due to</w:t>
      </w:r>
      <w:r w:rsidR="001F2B29" w:rsidRPr="005248C1">
        <w:rPr>
          <w:rFonts w:cs="Arial"/>
          <w:sz w:val="24"/>
          <w:szCs w:val="24"/>
        </w:rPr>
        <w:t xml:space="preserve"> the</w:t>
      </w:r>
      <w:r w:rsidRPr="005248C1">
        <w:rPr>
          <w:rFonts w:cs="Arial"/>
          <w:sz w:val="24"/>
          <w:szCs w:val="24"/>
        </w:rPr>
        <w:t xml:space="preserve"> energy sector expanding, t</w:t>
      </w:r>
      <w:r w:rsidR="00DD4372" w:rsidRPr="005248C1">
        <w:rPr>
          <w:rFonts w:cs="Arial"/>
          <w:sz w:val="24"/>
          <w:szCs w:val="24"/>
        </w:rPr>
        <w:t>he North Sea Transition Authority (NSTA)</w:t>
      </w:r>
      <w:r w:rsidR="001464F2" w:rsidRPr="005248C1">
        <w:rPr>
          <w:rFonts w:cs="Arial"/>
          <w:sz w:val="24"/>
          <w:szCs w:val="24"/>
        </w:rPr>
        <w:t xml:space="preserve"> is now stewarding </w:t>
      </w:r>
      <w:r w:rsidR="00187B72" w:rsidRPr="005248C1">
        <w:rPr>
          <w:rFonts w:cs="Arial"/>
          <w:sz w:val="24"/>
          <w:szCs w:val="24"/>
        </w:rPr>
        <w:t>operations involving UK carbon storage stores</w:t>
      </w:r>
      <w:r w:rsidR="00DD4372" w:rsidRPr="005248C1">
        <w:rPr>
          <w:rFonts w:cs="Arial"/>
          <w:sz w:val="24"/>
          <w:szCs w:val="24"/>
        </w:rPr>
        <w:t xml:space="preserve"> </w:t>
      </w:r>
      <w:r w:rsidR="00187B72" w:rsidRPr="005248C1">
        <w:rPr>
          <w:rFonts w:cs="Arial"/>
          <w:sz w:val="24"/>
          <w:szCs w:val="24"/>
        </w:rPr>
        <w:t>(in addition to the</w:t>
      </w:r>
      <w:r w:rsidR="00C01E83" w:rsidRPr="005248C1">
        <w:rPr>
          <w:rFonts w:cs="Arial"/>
          <w:sz w:val="24"/>
          <w:szCs w:val="24"/>
        </w:rPr>
        <w:t xml:space="preserve"> UK hydrocarbon </w:t>
      </w:r>
      <w:r w:rsidR="00DD4372" w:rsidRPr="005248C1">
        <w:rPr>
          <w:rFonts w:cs="Arial"/>
          <w:sz w:val="24"/>
          <w:szCs w:val="24"/>
        </w:rPr>
        <w:t>Stewardship Survey).</w:t>
      </w:r>
      <w:r w:rsidR="007922C9">
        <w:rPr>
          <w:rFonts w:cs="Arial"/>
          <w:sz w:val="24"/>
          <w:szCs w:val="24"/>
        </w:rPr>
        <w:br/>
      </w:r>
    </w:p>
    <w:p w14:paraId="2191AB61" w14:textId="29C55500" w:rsidR="00E51340" w:rsidRPr="00302F03" w:rsidRDefault="00DD4372" w:rsidP="00302F03">
      <w:pPr>
        <w:pStyle w:val="Paragraphtextbold"/>
        <w:spacing w:line="240" w:lineRule="auto"/>
        <w:rPr>
          <w:b w:val="0"/>
          <w:bCs/>
          <w:sz w:val="24"/>
          <w:szCs w:val="24"/>
        </w:rPr>
      </w:pPr>
      <w:r w:rsidRPr="00302F03">
        <w:rPr>
          <w:b w:val="0"/>
          <w:bCs/>
          <w:sz w:val="24"/>
          <w:szCs w:val="24"/>
        </w:rPr>
        <w:t xml:space="preserve">The </w:t>
      </w:r>
      <w:r w:rsidR="009816E4" w:rsidRPr="00302F03">
        <w:rPr>
          <w:b w:val="0"/>
          <w:bCs/>
          <w:sz w:val="24"/>
          <w:szCs w:val="24"/>
        </w:rPr>
        <w:t xml:space="preserve">Carbon Storage </w:t>
      </w:r>
      <w:r w:rsidR="00332035">
        <w:rPr>
          <w:b w:val="0"/>
          <w:bCs/>
          <w:sz w:val="24"/>
          <w:szCs w:val="24"/>
        </w:rPr>
        <w:t xml:space="preserve">Stewardship </w:t>
      </w:r>
      <w:r w:rsidR="009816E4" w:rsidRPr="00302F03">
        <w:rPr>
          <w:b w:val="0"/>
          <w:bCs/>
          <w:sz w:val="24"/>
          <w:szCs w:val="24"/>
        </w:rPr>
        <w:t>S</w:t>
      </w:r>
      <w:r w:rsidRPr="00302F03">
        <w:rPr>
          <w:b w:val="0"/>
          <w:bCs/>
          <w:sz w:val="24"/>
          <w:szCs w:val="24"/>
        </w:rPr>
        <w:t>urvey</w:t>
      </w:r>
      <w:r w:rsidR="009816E4" w:rsidRPr="00302F03">
        <w:rPr>
          <w:b w:val="0"/>
          <w:bCs/>
          <w:sz w:val="24"/>
          <w:szCs w:val="24"/>
        </w:rPr>
        <w:t xml:space="preserve"> (C</w:t>
      </w:r>
      <w:r w:rsidR="00332035">
        <w:rPr>
          <w:b w:val="0"/>
          <w:bCs/>
          <w:sz w:val="24"/>
          <w:szCs w:val="24"/>
        </w:rPr>
        <w:t>S</w:t>
      </w:r>
      <w:r w:rsidR="009816E4" w:rsidRPr="00302F03">
        <w:rPr>
          <w:b w:val="0"/>
          <w:bCs/>
          <w:sz w:val="24"/>
          <w:szCs w:val="24"/>
        </w:rPr>
        <w:t>SS)</w:t>
      </w:r>
      <w:r w:rsidRPr="00302F03">
        <w:rPr>
          <w:b w:val="0"/>
          <w:bCs/>
          <w:sz w:val="24"/>
          <w:szCs w:val="24"/>
        </w:rPr>
        <w:t xml:space="preserve"> should be completed by the</w:t>
      </w:r>
      <w:r w:rsidR="00C8557F">
        <w:rPr>
          <w:b w:val="0"/>
          <w:bCs/>
          <w:sz w:val="24"/>
          <w:szCs w:val="24"/>
        </w:rPr>
        <w:t xml:space="preserve"> </w:t>
      </w:r>
      <w:r w:rsidRPr="00302F03">
        <w:rPr>
          <w:b w:val="0"/>
          <w:bCs/>
          <w:sz w:val="24"/>
          <w:szCs w:val="24"/>
        </w:rPr>
        <w:t xml:space="preserve">operators of all </w:t>
      </w:r>
      <w:r w:rsidR="00596F30" w:rsidRPr="00302F03">
        <w:rPr>
          <w:b w:val="0"/>
          <w:bCs/>
          <w:sz w:val="24"/>
          <w:szCs w:val="24"/>
        </w:rPr>
        <w:t>UK</w:t>
      </w:r>
      <w:r w:rsidR="00A0113A" w:rsidRPr="00302F03">
        <w:rPr>
          <w:b w:val="0"/>
          <w:bCs/>
          <w:sz w:val="24"/>
          <w:szCs w:val="24"/>
        </w:rPr>
        <w:t xml:space="preserve"> </w:t>
      </w:r>
      <w:r w:rsidR="00596F30" w:rsidRPr="00302F03">
        <w:rPr>
          <w:b w:val="0"/>
          <w:bCs/>
          <w:sz w:val="24"/>
          <w:szCs w:val="24"/>
        </w:rPr>
        <w:t>car</w:t>
      </w:r>
      <w:r w:rsidR="00A0113A" w:rsidRPr="00302F03">
        <w:rPr>
          <w:b w:val="0"/>
          <w:bCs/>
          <w:sz w:val="24"/>
          <w:szCs w:val="24"/>
        </w:rPr>
        <w:t>b</w:t>
      </w:r>
      <w:r w:rsidR="00596F30" w:rsidRPr="00302F03">
        <w:rPr>
          <w:b w:val="0"/>
          <w:bCs/>
          <w:sz w:val="24"/>
          <w:szCs w:val="24"/>
        </w:rPr>
        <w:t>on storage</w:t>
      </w:r>
      <w:r w:rsidR="00A0113A" w:rsidRPr="00302F03">
        <w:rPr>
          <w:b w:val="0"/>
          <w:bCs/>
          <w:sz w:val="24"/>
          <w:szCs w:val="24"/>
        </w:rPr>
        <w:t xml:space="preserve"> </w:t>
      </w:r>
      <w:r w:rsidR="00055953" w:rsidRPr="00302F03">
        <w:rPr>
          <w:b w:val="0"/>
          <w:bCs/>
          <w:sz w:val="24"/>
          <w:szCs w:val="24"/>
        </w:rPr>
        <w:t>licences</w:t>
      </w:r>
      <w:r w:rsidR="009B6700">
        <w:rPr>
          <w:b w:val="0"/>
          <w:bCs/>
          <w:sz w:val="24"/>
          <w:szCs w:val="24"/>
        </w:rPr>
        <w:t xml:space="preserve">. </w:t>
      </w:r>
      <w:r w:rsidR="009B6700" w:rsidRPr="00AA0B30">
        <w:rPr>
          <w:b w:val="0"/>
          <w:bCs/>
          <w:sz w:val="24"/>
          <w:szCs w:val="24"/>
        </w:rPr>
        <w:t>This survey</w:t>
      </w:r>
      <w:r w:rsidR="009B6700" w:rsidRPr="00AA0B30">
        <w:rPr>
          <w:sz w:val="24"/>
          <w:szCs w:val="24"/>
        </w:rPr>
        <w:t xml:space="preserve"> only requests data related to processes involving the storage of carbon di</w:t>
      </w:r>
      <w:r w:rsidR="00AA0B30" w:rsidRPr="00AA0B30">
        <w:rPr>
          <w:sz w:val="24"/>
          <w:szCs w:val="24"/>
        </w:rPr>
        <w:t>oxide</w:t>
      </w:r>
      <w:r w:rsidR="00AA0B30">
        <w:rPr>
          <w:b w:val="0"/>
          <w:bCs/>
          <w:sz w:val="24"/>
          <w:szCs w:val="24"/>
        </w:rPr>
        <w:t>.</w:t>
      </w:r>
      <w:r w:rsidR="002B13D7" w:rsidRPr="00332035">
        <w:rPr>
          <w:b w:val="0"/>
          <w:bCs/>
          <w:sz w:val="24"/>
          <w:szCs w:val="24"/>
        </w:rPr>
        <w:br/>
      </w:r>
    </w:p>
    <w:p w14:paraId="77CA2997" w14:textId="3571624C" w:rsidR="00F84BDF" w:rsidRPr="007B12CD" w:rsidRDefault="00974A03" w:rsidP="327209D3">
      <w:pPr>
        <w:pStyle w:val="Paragraphtextbold"/>
        <w:spacing w:line="240" w:lineRule="auto"/>
        <w:rPr>
          <w:b w:val="0"/>
          <w:sz w:val="24"/>
          <w:szCs w:val="24"/>
        </w:rPr>
      </w:pPr>
      <w:r w:rsidRPr="327209D3">
        <w:rPr>
          <w:b w:val="0"/>
          <w:sz w:val="24"/>
          <w:szCs w:val="24"/>
        </w:rPr>
        <w:t>For</w:t>
      </w:r>
      <w:r w:rsidR="00E51340" w:rsidRPr="327209D3">
        <w:rPr>
          <w:b w:val="0"/>
          <w:sz w:val="24"/>
          <w:szCs w:val="24"/>
        </w:rPr>
        <w:t xml:space="preserve"> each carbon storage exploration </w:t>
      </w:r>
      <w:r w:rsidR="00637445" w:rsidRPr="327209D3">
        <w:rPr>
          <w:b w:val="0"/>
          <w:sz w:val="24"/>
          <w:szCs w:val="24"/>
        </w:rPr>
        <w:t>or</w:t>
      </w:r>
      <w:r w:rsidR="00E51340" w:rsidRPr="327209D3">
        <w:rPr>
          <w:b w:val="0"/>
          <w:sz w:val="24"/>
          <w:szCs w:val="24"/>
        </w:rPr>
        <w:t xml:space="preserve"> storage licensee</w:t>
      </w:r>
      <w:r w:rsidR="00637445" w:rsidRPr="327209D3">
        <w:rPr>
          <w:b w:val="0"/>
          <w:sz w:val="24"/>
          <w:szCs w:val="24"/>
        </w:rPr>
        <w:t>, the assigned SPA</w:t>
      </w:r>
      <w:r w:rsidR="00E51340" w:rsidRPr="327209D3">
        <w:rPr>
          <w:b w:val="0"/>
          <w:sz w:val="24"/>
          <w:szCs w:val="24"/>
        </w:rPr>
        <w:t xml:space="preserve"> will be </w:t>
      </w:r>
      <w:r w:rsidR="00F8613A" w:rsidRPr="327209D3">
        <w:rPr>
          <w:b w:val="0"/>
          <w:sz w:val="24"/>
          <w:szCs w:val="24"/>
        </w:rPr>
        <w:t>the point</w:t>
      </w:r>
      <w:r w:rsidR="008F4AB9" w:rsidRPr="327209D3">
        <w:rPr>
          <w:b w:val="0"/>
          <w:sz w:val="24"/>
          <w:szCs w:val="24"/>
        </w:rPr>
        <w:t xml:space="preserve"> of</w:t>
      </w:r>
      <w:r w:rsidR="00F8613A" w:rsidRPr="327209D3">
        <w:rPr>
          <w:b w:val="0"/>
          <w:sz w:val="24"/>
          <w:szCs w:val="24"/>
        </w:rPr>
        <w:t xml:space="preserve"> contact whilst the survey is live, as well as</w:t>
      </w:r>
      <w:r w:rsidR="00C046C1" w:rsidRPr="327209D3">
        <w:rPr>
          <w:b w:val="0"/>
          <w:sz w:val="24"/>
          <w:szCs w:val="24"/>
        </w:rPr>
        <w:t xml:space="preserve"> the person </w:t>
      </w:r>
      <w:r w:rsidR="00E51340" w:rsidRPr="327209D3">
        <w:rPr>
          <w:b w:val="0"/>
          <w:sz w:val="24"/>
          <w:szCs w:val="24"/>
        </w:rPr>
        <w:t>responsible for the completion and submission of the survey.</w:t>
      </w:r>
    </w:p>
    <w:p w14:paraId="61A99912" w14:textId="66DE5975" w:rsidR="00E51340" w:rsidRPr="00332035" w:rsidRDefault="00E51340" w:rsidP="00332035">
      <w:pPr>
        <w:pStyle w:val="Paragraphtextbold"/>
        <w:spacing w:line="240" w:lineRule="auto"/>
        <w:rPr>
          <w:b w:val="0"/>
          <w:bCs/>
          <w:sz w:val="24"/>
          <w:szCs w:val="24"/>
        </w:rPr>
      </w:pPr>
    </w:p>
    <w:p w14:paraId="09F89391" w14:textId="6EEC1AF0" w:rsidR="00DE76A0" w:rsidRPr="00EC510E" w:rsidRDefault="00E51340" w:rsidP="00E51340">
      <w:pPr>
        <w:pStyle w:val="Paragraphtext"/>
        <w:spacing w:line="276" w:lineRule="auto"/>
        <w:rPr>
          <w:rFonts w:cs="Arial"/>
          <w:sz w:val="24"/>
          <w:szCs w:val="24"/>
        </w:rPr>
      </w:pPr>
      <w:r w:rsidRPr="00DD4372">
        <w:rPr>
          <w:rFonts w:cs="Arial"/>
          <w:sz w:val="24"/>
          <w:szCs w:val="24"/>
        </w:rPr>
        <w:t xml:space="preserve">This User Guide will assist an </w:t>
      </w:r>
      <w:r w:rsidR="00F86153" w:rsidRPr="008E77F5">
        <w:rPr>
          <w:rFonts w:cs="Arial"/>
          <w:sz w:val="24"/>
          <w:szCs w:val="24"/>
        </w:rPr>
        <w:t xml:space="preserve">operator </w:t>
      </w:r>
      <w:r w:rsidRPr="00F86153">
        <w:rPr>
          <w:rFonts w:cs="Arial"/>
          <w:sz w:val="24"/>
          <w:szCs w:val="24"/>
        </w:rPr>
        <w:t xml:space="preserve">to complete </w:t>
      </w:r>
      <w:r w:rsidRPr="00DD4372">
        <w:rPr>
          <w:rFonts w:cs="Arial"/>
          <w:sz w:val="24"/>
          <w:szCs w:val="24"/>
        </w:rPr>
        <w:t xml:space="preserve">the </w:t>
      </w:r>
      <w:r>
        <w:rPr>
          <w:rFonts w:cs="Arial"/>
          <w:sz w:val="24"/>
          <w:szCs w:val="24"/>
        </w:rPr>
        <w:t>C</w:t>
      </w:r>
      <w:r w:rsidR="00A075C7">
        <w:rPr>
          <w:rFonts w:cs="Arial"/>
          <w:sz w:val="24"/>
          <w:szCs w:val="24"/>
        </w:rPr>
        <w:t>S</w:t>
      </w:r>
      <w:r>
        <w:rPr>
          <w:rFonts w:cs="Arial"/>
          <w:sz w:val="24"/>
          <w:szCs w:val="24"/>
        </w:rPr>
        <w:t xml:space="preserve">S </w:t>
      </w:r>
      <w:r w:rsidRPr="00DD4372">
        <w:rPr>
          <w:rFonts w:cs="Arial"/>
          <w:sz w:val="24"/>
          <w:szCs w:val="24"/>
        </w:rPr>
        <w:t>Survey.</w:t>
      </w:r>
      <w:r w:rsidR="00F93793">
        <w:rPr>
          <w:rFonts w:cs="Arial"/>
          <w:sz w:val="24"/>
          <w:szCs w:val="24"/>
        </w:rPr>
        <w:br/>
      </w:r>
      <w:r w:rsidR="00DE76A0" w:rsidRPr="00D5459A">
        <w:rPr>
          <w:rFonts w:cs="Arial"/>
          <w:sz w:val="24"/>
          <w:szCs w:val="24"/>
        </w:rPr>
        <w:t>Throughout this document any reference to ‘</w:t>
      </w:r>
      <w:r w:rsidR="00DE76A0" w:rsidRPr="00EC510E">
        <w:rPr>
          <w:rFonts w:cs="Arial"/>
          <w:b/>
          <w:bCs/>
          <w:sz w:val="24"/>
          <w:szCs w:val="24"/>
        </w:rPr>
        <w:t>survey year</w:t>
      </w:r>
      <w:r w:rsidR="00DE76A0" w:rsidRPr="00D5459A">
        <w:rPr>
          <w:rFonts w:cs="Arial"/>
          <w:sz w:val="24"/>
          <w:szCs w:val="24"/>
        </w:rPr>
        <w:t xml:space="preserve">’ should be interpreted as </w:t>
      </w:r>
      <w:r w:rsidR="00DE76A0" w:rsidRPr="00EC510E">
        <w:rPr>
          <w:rFonts w:cs="Arial"/>
          <w:b/>
          <w:bCs/>
          <w:sz w:val="24"/>
          <w:szCs w:val="24"/>
        </w:rPr>
        <w:t>the ‘year’ prior to survey deadline date</w:t>
      </w:r>
      <w:r w:rsidR="005E7F51" w:rsidRPr="00EC510E">
        <w:rPr>
          <w:rFonts w:cs="Arial"/>
          <w:b/>
          <w:bCs/>
          <w:sz w:val="24"/>
          <w:szCs w:val="24"/>
        </w:rPr>
        <w:t xml:space="preserve"> </w:t>
      </w:r>
      <w:r w:rsidR="005E7F51" w:rsidRPr="00EC510E">
        <w:rPr>
          <w:rFonts w:cs="Arial"/>
          <w:sz w:val="24"/>
          <w:szCs w:val="24"/>
        </w:rPr>
        <w:t>(i.e. 2025)</w:t>
      </w:r>
      <w:r w:rsidR="00DE76A0" w:rsidRPr="00EC510E">
        <w:rPr>
          <w:rFonts w:cs="Arial"/>
          <w:sz w:val="24"/>
          <w:szCs w:val="24"/>
        </w:rPr>
        <w:t>.</w:t>
      </w:r>
    </w:p>
    <w:p w14:paraId="362D9F81" w14:textId="77777777" w:rsidR="00DD4372" w:rsidRPr="00DD4372" w:rsidRDefault="00DD4372" w:rsidP="00B4788C">
      <w:pPr>
        <w:pStyle w:val="Paragraphtext"/>
        <w:spacing w:line="276" w:lineRule="auto"/>
        <w:rPr>
          <w:rFonts w:cs="Arial"/>
          <w:sz w:val="24"/>
          <w:szCs w:val="24"/>
        </w:rPr>
      </w:pPr>
    </w:p>
    <w:p w14:paraId="482E59A8" w14:textId="411A64E7" w:rsidR="002A23FB" w:rsidRPr="00DD4372" w:rsidRDefault="00DD4372" w:rsidP="00B4788C">
      <w:pPr>
        <w:pStyle w:val="Paragraphtext"/>
        <w:spacing w:line="276" w:lineRule="auto"/>
        <w:rPr>
          <w:rFonts w:cs="Arial"/>
          <w:sz w:val="24"/>
          <w:szCs w:val="24"/>
        </w:rPr>
      </w:pPr>
      <w:r w:rsidRPr="327209D3">
        <w:rPr>
          <w:rFonts w:cs="Arial"/>
          <w:sz w:val="24"/>
          <w:szCs w:val="24"/>
        </w:rPr>
        <w:t xml:space="preserve">The </w:t>
      </w:r>
      <w:r w:rsidR="003075CE" w:rsidRPr="327209D3">
        <w:rPr>
          <w:rFonts w:cs="Arial"/>
          <w:sz w:val="24"/>
          <w:szCs w:val="24"/>
        </w:rPr>
        <w:t>C</w:t>
      </w:r>
      <w:r w:rsidR="00332035" w:rsidRPr="327209D3">
        <w:rPr>
          <w:rFonts w:cs="Arial"/>
          <w:sz w:val="24"/>
          <w:szCs w:val="24"/>
        </w:rPr>
        <w:t>S</w:t>
      </w:r>
      <w:r w:rsidR="003075CE" w:rsidRPr="327209D3">
        <w:rPr>
          <w:rFonts w:cs="Arial"/>
          <w:sz w:val="24"/>
          <w:szCs w:val="24"/>
        </w:rPr>
        <w:t>SS</w:t>
      </w:r>
      <w:r w:rsidRPr="327209D3">
        <w:rPr>
          <w:rFonts w:cs="Arial"/>
          <w:sz w:val="24"/>
          <w:szCs w:val="24"/>
        </w:rPr>
        <w:t xml:space="preserve"> data will be held by the NSTA in accordance with the Energy Act 20</w:t>
      </w:r>
      <w:r w:rsidR="3EB7572B" w:rsidRPr="327209D3">
        <w:rPr>
          <w:rFonts w:cs="Arial"/>
          <w:sz w:val="24"/>
          <w:szCs w:val="24"/>
        </w:rPr>
        <w:t>23</w:t>
      </w:r>
      <w:r w:rsidRPr="327209D3">
        <w:rPr>
          <w:rFonts w:cs="Arial"/>
          <w:sz w:val="24"/>
          <w:szCs w:val="24"/>
        </w:rPr>
        <w:t xml:space="preserve"> and will be used, among other things, to inform asset stewardship reviews and provide meaningful </w:t>
      </w:r>
      <w:r w:rsidR="00BD2D04" w:rsidRPr="327209D3">
        <w:rPr>
          <w:rFonts w:cs="Arial"/>
          <w:sz w:val="24"/>
          <w:szCs w:val="24"/>
        </w:rPr>
        <w:t>i</w:t>
      </w:r>
      <w:r w:rsidRPr="327209D3">
        <w:rPr>
          <w:rFonts w:cs="Arial"/>
          <w:sz w:val="24"/>
          <w:szCs w:val="24"/>
        </w:rPr>
        <w:t xml:space="preserve">nsights into current and forecast activity in </w:t>
      </w:r>
      <w:r w:rsidR="00A0113A" w:rsidRPr="327209D3">
        <w:rPr>
          <w:rFonts w:cs="Arial"/>
          <w:sz w:val="24"/>
          <w:szCs w:val="24"/>
        </w:rPr>
        <w:t>carbon storage</w:t>
      </w:r>
      <w:r w:rsidRPr="327209D3">
        <w:rPr>
          <w:rFonts w:cs="Arial"/>
          <w:sz w:val="24"/>
          <w:szCs w:val="24"/>
        </w:rPr>
        <w:t>.</w:t>
      </w:r>
      <w:r w:rsidR="0046361A">
        <w:br/>
      </w:r>
      <w:r w:rsidR="0046361A">
        <w:br/>
      </w:r>
    </w:p>
    <w:p w14:paraId="2ECBA37D" w14:textId="29BB31E0" w:rsidR="00DD4372" w:rsidRPr="00DD4372" w:rsidRDefault="00DD4372" w:rsidP="001F6245">
      <w:pPr>
        <w:pStyle w:val="Paragraphtext"/>
        <w:spacing w:before="0" w:after="0" w:line="276" w:lineRule="auto"/>
        <w:rPr>
          <w:rFonts w:cs="Arial"/>
          <w:sz w:val="24"/>
          <w:szCs w:val="24"/>
        </w:rPr>
      </w:pPr>
      <w:r w:rsidRPr="327209D3">
        <w:rPr>
          <w:rFonts w:cs="Arial"/>
          <w:sz w:val="24"/>
          <w:szCs w:val="24"/>
        </w:rPr>
        <w:t xml:space="preserve">The </w:t>
      </w:r>
      <w:r w:rsidR="00AA2670" w:rsidRPr="327209D3">
        <w:rPr>
          <w:rFonts w:cs="Arial"/>
          <w:sz w:val="24"/>
          <w:szCs w:val="24"/>
        </w:rPr>
        <w:t>s</w:t>
      </w:r>
      <w:r w:rsidRPr="327209D3">
        <w:rPr>
          <w:rFonts w:cs="Arial"/>
          <w:sz w:val="24"/>
          <w:szCs w:val="24"/>
        </w:rPr>
        <w:t xml:space="preserve">urvey includes requests for data </w:t>
      </w:r>
      <w:r w:rsidR="002A1686" w:rsidRPr="327209D3">
        <w:rPr>
          <w:rFonts w:cs="Arial"/>
          <w:sz w:val="24"/>
          <w:szCs w:val="24"/>
        </w:rPr>
        <w:t>with</w:t>
      </w:r>
      <w:r w:rsidRPr="327209D3">
        <w:rPr>
          <w:rFonts w:cs="Arial"/>
          <w:sz w:val="24"/>
          <w:szCs w:val="24"/>
        </w:rPr>
        <w:t xml:space="preserve">in </w:t>
      </w:r>
      <w:r w:rsidR="00AA2670" w:rsidRPr="327209D3">
        <w:rPr>
          <w:rFonts w:cs="Arial"/>
          <w:sz w:val="24"/>
          <w:szCs w:val="24"/>
        </w:rPr>
        <w:t>at least</w:t>
      </w:r>
      <w:r w:rsidR="001E15CE" w:rsidRPr="327209D3">
        <w:rPr>
          <w:rFonts w:cs="Arial"/>
          <w:sz w:val="24"/>
          <w:szCs w:val="24"/>
        </w:rPr>
        <w:t xml:space="preserve"> </w:t>
      </w:r>
      <w:r w:rsidR="00E97E17" w:rsidRPr="327209D3">
        <w:rPr>
          <w:rFonts w:cs="Arial"/>
          <w:sz w:val="24"/>
          <w:szCs w:val="24"/>
        </w:rPr>
        <w:t>five worksheets</w:t>
      </w:r>
      <w:r w:rsidRPr="327209D3">
        <w:rPr>
          <w:rFonts w:cs="Arial"/>
          <w:sz w:val="24"/>
          <w:szCs w:val="24"/>
        </w:rPr>
        <w:t>:</w:t>
      </w:r>
    </w:p>
    <w:p w14:paraId="6AFE47EA" w14:textId="22687783" w:rsidR="00DD4372" w:rsidRDefault="007C6DF7" w:rsidP="001F6245">
      <w:pPr>
        <w:pStyle w:val="Paragraphtext"/>
        <w:numPr>
          <w:ilvl w:val="0"/>
          <w:numId w:val="5"/>
        </w:numPr>
        <w:spacing w:before="0" w:after="0" w:line="276" w:lineRule="auto"/>
        <w:rPr>
          <w:rFonts w:cs="Arial"/>
          <w:sz w:val="24"/>
          <w:szCs w:val="24"/>
        </w:rPr>
      </w:pPr>
      <w:r>
        <w:rPr>
          <w:rFonts w:cs="Arial"/>
          <w:sz w:val="24"/>
          <w:szCs w:val="24"/>
        </w:rPr>
        <w:t>1. Store details &amp; plans</w:t>
      </w:r>
    </w:p>
    <w:p w14:paraId="3AD5B4FC" w14:textId="1C076E19" w:rsidR="007C6DF7" w:rsidRDefault="007C6DF7" w:rsidP="001F6245">
      <w:pPr>
        <w:pStyle w:val="Paragraphtext"/>
        <w:numPr>
          <w:ilvl w:val="0"/>
          <w:numId w:val="5"/>
        </w:numPr>
        <w:spacing w:before="0" w:after="0" w:line="276" w:lineRule="auto"/>
        <w:rPr>
          <w:rFonts w:cs="Arial"/>
          <w:sz w:val="24"/>
          <w:szCs w:val="24"/>
        </w:rPr>
      </w:pPr>
      <w:r>
        <w:rPr>
          <w:rFonts w:cs="Arial"/>
          <w:sz w:val="24"/>
          <w:szCs w:val="24"/>
        </w:rPr>
        <w:t>2</w:t>
      </w:r>
      <w:r w:rsidR="001E15CE">
        <w:rPr>
          <w:rFonts w:cs="Arial"/>
          <w:sz w:val="24"/>
          <w:szCs w:val="24"/>
        </w:rPr>
        <w:t>.</w:t>
      </w:r>
      <w:r>
        <w:rPr>
          <w:rFonts w:cs="Arial"/>
          <w:sz w:val="24"/>
          <w:szCs w:val="24"/>
        </w:rPr>
        <w:t xml:space="preserve"> Store </w:t>
      </w:r>
      <w:r w:rsidR="001E15CE">
        <w:rPr>
          <w:rFonts w:cs="Arial"/>
          <w:sz w:val="24"/>
          <w:szCs w:val="24"/>
        </w:rPr>
        <w:t>a</w:t>
      </w:r>
      <w:r>
        <w:rPr>
          <w:rFonts w:cs="Arial"/>
          <w:sz w:val="24"/>
          <w:szCs w:val="24"/>
        </w:rPr>
        <w:t>ctivity details</w:t>
      </w:r>
    </w:p>
    <w:p w14:paraId="3E7252A7" w14:textId="4067FA77" w:rsidR="007412D0" w:rsidRDefault="007412D0" w:rsidP="001F6245">
      <w:pPr>
        <w:pStyle w:val="Paragraphtext"/>
        <w:numPr>
          <w:ilvl w:val="0"/>
          <w:numId w:val="5"/>
        </w:numPr>
        <w:spacing w:before="0" w:after="0" w:line="276" w:lineRule="auto"/>
        <w:rPr>
          <w:rFonts w:cs="Arial"/>
          <w:sz w:val="24"/>
          <w:szCs w:val="24"/>
        </w:rPr>
      </w:pPr>
      <w:r>
        <w:rPr>
          <w:rFonts w:cs="Arial"/>
          <w:sz w:val="24"/>
          <w:szCs w:val="24"/>
        </w:rPr>
        <w:t>3. Well details</w:t>
      </w:r>
    </w:p>
    <w:p w14:paraId="42D9B4EC" w14:textId="2D604EC4" w:rsidR="007412D0" w:rsidRDefault="007412D0" w:rsidP="001F6245">
      <w:pPr>
        <w:pStyle w:val="Paragraphtext"/>
        <w:numPr>
          <w:ilvl w:val="0"/>
          <w:numId w:val="5"/>
        </w:numPr>
        <w:spacing w:before="0" w:after="0" w:line="276" w:lineRule="auto"/>
        <w:rPr>
          <w:rFonts w:cs="Arial"/>
          <w:sz w:val="24"/>
          <w:szCs w:val="24"/>
        </w:rPr>
      </w:pPr>
      <w:r>
        <w:rPr>
          <w:rFonts w:cs="Arial"/>
          <w:sz w:val="24"/>
          <w:szCs w:val="24"/>
        </w:rPr>
        <w:t>4. Licence – Geophysical data</w:t>
      </w:r>
    </w:p>
    <w:p w14:paraId="349D3E3D" w14:textId="564526D7" w:rsidR="007C6DF7" w:rsidRDefault="007412D0" w:rsidP="001F6245">
      <w:pPr>
        <w:pStyle w:val="Paragraphtext"/>
        <w:numPr>
          <w:ilvl w:val="0"/>
          <w:numId w:val="5"/>
        </w:numPr>
        <w:spacing w:before="0" w:after="0" w:line="276" w:lineRule="auto"/>
        <w:rPr>
          <w:rFonts w:cs="Arial"/>
          <w:sz w:val="24"/>
          <w:szCs w:val="24"/>
        </w:rPr>
      </w:pPr>
      <w:r>
        <w:rPr>
          <w:rFonts w:cs="Arial"/>
          <w:sz w:val="24"/>
          <w:szCs w:val="24"/>
        </w:rPr>
        <w:t>5</w:t>
      </w:r>
      <w:r w:rsidR="002E56F0">
        <w:rPr>
          <w:rFonts w:cs="Arial"/>
          <w:sz w:val="24"/>
          <w:szCs w:val="24"/>
        </w:rPr>
        <w:t>.</w:t>
      </w:r>
      <w:r w:rsidR="007C6DF7">
        <w:rPr>
          <w:rFonts w:cs="Arial"/>
          <w:sz w:val="24"/>
          <w:szCs w:val="24"/>
        </w:rPr>
        <w:t xml:space="preserve"> Store </w:t>
      </w:r>
      <w:r>
        <w:rPr>
          <w:rFonts w:cs="Arial"/>
          <w:sz w:val="24"/>
          <w:szCs w:val="24"/>
        </w:rPr>
        <w:t xml:space="preserve"># </w:t>
      </w:r>
      <w:r w:rsidR="007C6DF7">
        <w:rPr>
          <w:rFonts w:cs="Arial"/>
          <w:sz w:val="24"/>
          <w:szCs w:val="24"/>
        </w:rPr>
        <w:t>– Forecasts</w:t>
      </w:r>
    </w:p>
    <w:p w14:paraId="6EDDF9EF" w14:textId="77777777" w:rsidR="00E95A1D" w:rsidRDefault="002C159B" w:rsidP="00EE769E">
      <w:pPr>
        <w:pStyle w:val="Paragraphtext"/>
        <w:spacing w:line="276" w:lineRule="auto"/>
        <w:ind w:firstLine="360"/>
        <w:rPr>
          <w:rFonts w:cs="Arial"/>
          <w:sz w:val="24"/>
          <w:szCs w:val="24"/>
        </w:rPr>
      </w:pPr>
      <w:r w:rsidRPr="002B00FF">
        <w:rPr>
          <w:rFonts w:cs="Arial"/>
          <w:b/>
          <w:bCs/>
          <w:sz w:val="24"/>
          <w:szCs w:val="24"/>
        </w:rPr>
        <w:t>Note</w:t>
      </w:r>
      <w:r w:rsidR="00B518CE" w:rsidRPr="002B00FF">
        <w:rPr>
          <w:rFonts w:cs="Arial"/>
          <w:b/>
          <w:bCs/>
          <w:sz w:val="24"/>
          <w:szCs w:val="24"/>
        </w:rPr>
        <w:t>s</w:t>
      </w:r>
      <w:r>
        <w:rPr>
          <w:rFonts w:cs="Arial"/>
          <w:sz w:val="24"/>
          <w:szCs w:val="24"/>
        </w:rPr>
        <w:t xml:space="preserve">: </w:t>
      </w:r>
    </w:p>
    <w:p w14:paraId="1D228966" w14:textId="6A3B44A3" w:rsidR="00E95A1D" w:rsidRPr="007412D0" w:rsidRDefault="004C7F01" w:rsidP="002955EB">
      <w:pPr>
        <w:pStyle w:val="Paragraphtext"/>
        <w:numPr>
          <w:ilvl w:val="0"/>
          <w:numId w:val="8"/>
        </w:numPr>
        <w:spacing w:line="276" w:lineRule="auto"/>
        <w:rPr>
          <w:rFonts w:cs="Arial"/>
          <w:sz w:val="24"/>
          <w:szCs w:val="24"/>
        </w:rPr>
      </w:pPr>
      <w:r w:rsidRPr="007412D0">
        <w:rPr>
          <w:rFonts w:cs="Arial"/>
          <w:sz w:val="24"/>
          <w:szCs w:val="24"/>
        </w:rPr>
        <w:t xml:space="preserve">The three left most columns </w:t>
      </w:r>
      <w:r w:rsidR="002962D0" w:rsidRPr="007412D0">
        <w:rPr>
          <w:rFonts w:cs="Arial"/>
          <w:sz w:val="24"/>
          <w:szCs w:val="24"/>
        </w:rPr>
        <w:t xml:space="preserve">(Exploration/Storage operator, Licence, and Store name) </w:t>
      </w:r>
      <w:r w:rsidRPr="007412D0">
        <w:rPr>
          <w:rFonts w:cs="Arial"/>
          <w:sz w:val="24"/>
          <w:szCs w:val="24"/>
        </w:rPr>
        <w:t xml:space="preserve">in </w:t>
      </w:r>
      <w:r w:rsidR="00DE21CF" w:rsidRPr="007412D0">
        <w:rPr>
          <w:rFonts w:cs="Arial"/>
          <w:sz w:val="24"/>
          <w:szCs w:val="24"/>
        </w:rPr>
        <w:t>W</w:t>
      </w:r>
      <w:r w:rsidR="00D26A3F" w:rsidRPr="007412D0">
        <w:rPr>
          <w:rFonts w:cs="Arial"/>
          <w:sz w:val="24"/>
          <w:szCs w:val="24"/>
        </w:rPr>
        <w:t>orksheet ‘1 Store Details &amp; Plans’ must be completed first</w:t>
      </w:r>
      <w:r w:rsidR="00BA54C9" w:rsidRPr="007412D0">
        <w:rPr>
          <w:rFonts w:cs="Arial"/>
          <w:sz w:val="24"/>
          <w:szCs w:val="24"/>
        </w:rPr>
        <w:t xml:space="preserve"> – this will prepopulate</w:t>
      </w:r>
      <w:r w:rsidR="00464348" w:rsidRPr="007412D0">
        <w:rPr>
          <w:rFonts w:cs="Arial"/>
          <w:sz w:val="24"/>
          <w:szCs w:val="24"/>
        </w:rPr>
        <w:t xml:space="preserve"> </w:t>
      </w:r>
      <w:r w:rsidR="004A17C2" w:rsidRPr="007412D0">
        <w:rPr>
          <w:rFonts w:cs="Arial"/>
          <w:sz w:val="24"/>
          <w:szCs w:val="24"/>
        </w:rPr>
        <w:t xml:space="preserve">selection </w:t>
      </w:r>
      <w:r w:rsidR="00464348" w:rsidRPr="007412D0">
        <w:rPr>
          <w:rFonts w:cs="Arial"/>
          <w:sz w:val="24"/>
          <w:szCs w:val="24"/>
        </w:rPr>
        <w:t>lists</w:t>
      </w:r>
      <w:r w:rsidR="004A17C2" w:rsidRPr="007412D0">
        <w:rPr>
          <w:rFonts w:cs="Arial"/>
          <w:sz w:val="24"/>
          <w:szCs w:val="24"/>
        </w:rPr>
        <w:t xml:space="preserve"> in the other worksheets</w:t>
      </w:r>
      <w:r w:rsidR="00891B96" w:rsidRPr="007412D0">
        <w:rPr>
          <w:rFonts w:cs="Arial"/>
          <w:sz w:val="24"/>
          <w:szCs w:val="24"/>
        </w:rPr>
        <w:t>.</w:t>
      </w:r>
    </w:p>
    <w:p w14:paraId="123DF3B0" w14:textId="1A3FF716" w:rsidR="00891B96" w:rsidRPr="007412D0" w:rsidRDefault="00D2480F" w:rsidP="002955EB">
      <w:pPr>
        <w:pStyle w:val="Paragraphtext"/>
        <w:numPr>
          <w:ilvl w:val="0"/>
          <w:numId w:val="8"/>
        </w:numPr>
        <w:spacing w:line="276" w:lineRule="auto"/>
        <w:rPr>
          <w:rFonts w:cs="Arial"/>
          <w:sz w:val="24"/>
          <w:szCs w:val="24"/>
        </w:rPr>
      </w:pPr>
      <w:r>
        <w:rPr>
          <w:rFonts w:cs="Arial"/>
          <w:sz w:val="24"/>
          <w:szCs w:val="24"/>
        </w:rPr>
        <w:t>I</w:t>
      </w:r>
      <w:r w:rsidRPr="007412D0">
        <w:rPr>
          <w:rFonts w:cs="Arial"/>
          <w:sz w:val="24"/>
          <w:szCs w:val="24"/>
        </w:rPr>
        <w:t>n worksheet ‘2 Store Activity details’</w:t>
      </w:r>
      <w:r>
        <w:rPr>
          <w:rFonts w:cs="Arial"/>
          <w:sz w:val="24"/>
          <w:szCs w:val="24"/>
        </w:rPr>
        <w:t>,</w:t>
      </w:r>
      <w:r w:rsidRPr="007412D0">
        <w:rPr>
          <w:rFonts w:cs="Arial"/>
          <w:sz w:val="24"/>
          <w:szCs w:val="24"/>
        </w:rPr>
        <w:t xml:space="preserve"> </w:t>
      </w:r>
      <w:r>
        <w:rPr>
          <w:rFonts w:cs="Arial"/>
          <w:sz w:val="24"/>
          <w:szCs w:val="24"/>
        </w:rPr>
        <w:t>t</w:t>
      </w:r>
      <w:r w:rsidR="00605541" w:rsidRPr="007412D0">
        <w:rPr>
          <w:rFonts w:cs="Arial"/>
          <w:sz w:val="24"/>
          <w:szCs w:val="24"/>
        </w:rPr>
        <w:t xml:space="preserve">he ‘Activity Type’ </w:t>
      </w:r>
      <w:r w:rsidR="00043DB6" w:rsidRPr="007412D0">
        <w:rPr>
          <w:rFonts w:cs="Arial"/>
          <w:sz w:val="24"/>
          <w:szCs w:val="24"/>
        </w:rPr>
        <w:t xml:space="preserve">must be completed for all </w:t>
      </w:r>
      <w:r w:rsidR="0022692A" w:rsidRPr="007412D0">
        <w:rPr>
          <w:rFonts w:cs="Arial"/>
          <w:sz w:val="24"/>
          <w:szCs w:val="24"/>
        </w:rPr>
        <w:t>Stores before the worksheets ‘</w:t>
      </w:r>
      <w:r w:rsidR="007412D0">
        <w:rPr>
          <w:rFonts w:cs="Arial"/>
          <w:sz w:val="24"/>
          <w:szCs w:val="24"/>
        </w:rPr>
        <w:t>5</w:t>
      </w:r>
      <w:r w:rsidR="0022692A" w:rsidRPr="007412D0">
        <w:rPr>
          <w:rFonts w:cs="Arial"/>
          <w:sz w:val="24"/>
          <w:szCs w:val="24"/>
        </w:rPr>
        <w:t xml:space="preserve"> Store # - Forecasts’</w:t>
      </w:r>
      <w:r w:rsidR="0068225C" w:rsidRPr="007412D0">
        <w:rPr>
          <w:rFonts w:cs="Arial"/>
          <w:sz w:val="24"/>
          <w:szCs w:val="24"/>
        </w:rPr>
        <w:t xml:space="preserve"> so that the</w:t>
      </w:r>
      <w:r w:rsidR="008D2075" w:rsidRPr="007412D0">
        <w:rPr>
          <w:rFonts w:cs="Arial"/>
          <w:sz w:val="24"/>
          <w:szCs w:val="24"/>
        </w:rPr>
        <w:t xml:space="preserve">se worksheets can be </w:t>
      </w:r>
      <w:r w:rsidR="0068225C" w:rsidRPr="007412D0">
        <w:rPr>
          <w:rFonts w:cs="Arial"/>
          <w:sz w:val="24"/>
          <w:szCs w:val="24"/>
        </w:rPr>
        <w:t>prepopulated</w:t>
      </w:r>
      <w:r w:rsidR="002D7DF7" w:rsidRPr="007412D0">
        <w:rPr>
          <w:rFonts w:cs="Arial"/>
          <w:sz w:val="24"/>
          <w:szCs w:val="24"/>
        </w:rPr>
        <w:t>.</w:t>
      </w:r>
    </w:p>
    <w:p w14:paraId="79CEE5DE" w14:textId="6B182B54" w:rsidR="002C159B" w:rsidRPr="00D5459A" w:rsidRDefault="002C159B" w:rsidP="002955EB">
      <w:pPr>
        <w:pStyle w:val="Paragraphtext"/>
        <w:numPr>
          <w:ilvl w:val="0"/>
          <w:numId w:val="8"/>
        </w:numPr>
        <w:spacing w:line="276" w:lineRule="auto"/>
        <w:rPr>
          <w:rFonts w:cs="Arial"/>
          <w:sz w:val="24"/>
          <w:szCs w:val="24"/>
        </w:rPr>
      </w:pPr>
      <w:r>
        <w:rPr>
          <w:rFonts w:cs="Arial"/>
          <w:sz w:val="24"/>
          <w:szCs w:val="24"/>
        </w:rPr>
        <w:lastRenderedPageBreak/>
        <w:t xml:space="preserve">The </w:t>
      </w:r>
      <w:r w:rsidR="00B679C1">
        <w:rPr>
          <w:rFonts w:cs="Arial"/>
          <w:sz w:val="24"/>
          <w:szCs w:val="24"/>
        </w:rPr>
        <w:t>worksheet ‘</w:t>
      </w:r>
      <w:r w:rsidR="003E108C">
        <w:rPr>
          <w:rFonts w:cs="Arial"/>
          <w:sz w:val="24"/>
          <w:szCs w:val="24"/>
        </w:rPr>
        <w:t>5</w:t>
      </w:r>
      <w:r w:rsidR="00B679C1">
        <w:rPr>
          <w:rFonts w:cs="Arial"/>
          <w:sz w:val="24"/>
          <w:szCs w:val="24"/>
        </w:rPr>
        <w:t xml:space="preserve"> </w:t>
      </w:r>
      <w:r>
        <w:rPr>
          <w:rFonts w:cs="Arial"/>
          <w:sz w:val="24"/>
          <w:szCs w:val="24"/>
        </w:rPr>
        <w:t xml:space="preserve">Store </w:t>
      </w:r>
      <w:r w:rsidR="00B679C1">
        <w:rPr>
          <w:rFonts w:cs="Arial"/>
          <w:sz w:val="24"/>
          <w:szCs w:val="24"/>
        </w:rPr>
        <w:t xml:space="preserve"># </w:t>
      </w:r>
      <w:r>
        <w:rPr>
          <w:rFonts w:cs="Arial"/>
          <w:sz w:val="24"/>
          <w:szCs w:val="24"/>
        </w:rPr>
        <w:t>– Forecasts</w:t>
      </w:r>
      <w:r w:rsidR="00B679C1">
        <w:rPr>
          <w:rFonts w:cs="Arial"/>
          <w:sz w:val="24"/>
          <w:szCs w:val="24"/>
        </w:rPr>
        <w:t>’</w:t>
      </w:r>
      <w:r>
        <w:rPr>
          <w:rFonts w:cs="Arial"/>
          <w:sz w:val="24"/>
          <w:szCs w:val="24"/>
        </w:rPr>
        <w:t xml:space="preserve"> is repeated 15 times to capture data for up to 15 stores within the set</w:t>
      </w:r>
      <w:r w:rsidR="00317642">
        <w:rPr>
          <w:rFonts w:cs="Arial"/>
          <w:sz w:val="24"/>
          <w:szCs w:val="24"/>
        </w:rPr>
        <w:t xml:space="preserve"> of</w:t>
      </w:r>
      <w:r>
        <w:rPr>
          <w:rFonts w:cs="Arial"/>
          <w:sz w:val="24"/>
          <w:szCs w:val="24"/>
        </w:rPr>
        <w:t xml:space="preserve"> licenses held by an o</w:t>
      </w:r>
      <w:r w:rsidR="00252288">
        <w:rPr>
          <w:rFonts w:cs="Arial"/>
          <w:sz w:val="24"/>
          <w:szCs w:val="24"/>
        </w:rPr>
        <w:t>perator</w:t>
      </w:r>
      <w:r>
        <w:rPr>
          <w:rFonts w:cs="Arial"/>
          <w:sz w:val="24"/>
          <w:szCs w:val="24"/>
        </w:rPr>
        <w:t xml:space="preserve">. </w:t>
      </w:r>
      <w:r w:rsidR="00D850CF">
        <w:rPr>
          <w:rFonts w:cs="Arial"/>
          <w:sz w:val="24"/>
          <w:szCs w:val="24"/>
        </w:rPr>
        <w:br/>
      </w:r>
      <w:r>
        <w:rPr>
          <w:rFonts w:cs="Arial"/>
          <w:sz w:val="24"/>
          <w:szCs w:val="24"/>
        </w:rPr>
        <w:t xml:space="preserve">If you have more than 15 stores to report on, please email </w:t>
      </w:r>
      <w:hyperlink r:id="rId24" w:history="1">
        <w:r w:rsidR="00436A77" w:rsidRPr="00D5459A">
          <w:rPr>
            <w:rStyle w:val="Hyperlink"/>
            <w:rFonts w:ascii="Arial" w:hAnsi="Arial"/>
            <w:noProof/>
          </w:rPr>
          <w:t>CSSS@nstauthority.co.uk</w:t>
        </w:r>
      </w:hyperlink>
      <w:r w:rsidR="00A075C7" w:rsidRPr="00D5459A">
        <w:rPr>
          <w:noProof/>
        </w:rPr>
        <w:t xml:space="preserve"> </w:t>
      </w:r>
      <w:r w:rsidRPr="00D5459A">
        <w:rPr>
          <w:rFonts w:cs="Arial"/>
          <w:sz w:val="24"/>
          <w:szCs w:val="24"/>
        </w:rPr>
        <w:t xml:space="preserve">to get the survey </w:t>
      </w:r>
      <w:r w:rsidR="00D1542B" w:rsidRPr="00D5459A">
        <w:rPr>
          <w:rFonts w:cs="Arial"/>
          <w:sz w:val="24"/>
          <w:szCs w:val="24"/>
        </w:rPr>
        <w:t xml:space="preserve">expanded </w:t>
      </w:r>
      <w:r w:rsidRPr="00D5459A">
        <w:rPr>
          <w:rFonts w:cs="Arial"/>
          <w:sz w:val="24"/>
          <w:szCs w:val="24"/>
        </w:rPr>
        <w:t>as required.</w:t>
      </w:r>
    </w:p>
    <w:p w14:paraId="5D217678" w14:textId="77777777" w:rsidR="00685ABF" w:rsidRDefault="00685ABF" w:rsidP="00685ABF">
      <w:pPr>
        <w:pStyle w:val="Paragraphtext"/>
        <w:spacing w:line="276" w:lineRule="auto"/>
        <w:rPr>
          <w:rFonts w:cs="Arial"/>
          <w:sz w:val="24"/>
          <w:szCs w:val="24"/>
        </w:rPr>
      </w:pPr>
    </w:p>
    <w:p w14:paraId="6787CD26" w14:textId="0245BB7C" w:rsidR="00244791" w:rsidRDefault="00244791" w:rsidP="00685ABF">
      <w:pPr>
        <w:pStyle w:val="Paragraphtext"/>
        <w:spacing w:line="276" w:lineRule="auto"/>
        <w:rPr>
          <w:rFonts w:cs="Arial"/>
          <w:sz w:val="24"/>
          <w:szCs w:val="24"/>
        </w:rPr>
      </w:pPr>
    </w:p>
    <w:p w14:paraId="67CAAEC9" w14:textId="3DD1141C" w:rsidR="00685ABF" w:rsidRPr="00334564" w:rsidRDefault="008017B3" w:rsidP="00514724">
      <w:pPr>
        <w:pStyle w:val="Heading2"/>
        <w:pBdr>
          <w:bottom w:val="single" w:sz="4" w:space="1" w:color="auto"/>
        </w:pBdr>
        <w:spacing w:before="120" w:line="276" w:lineRule="auto"/>
        <w:ind w:left="284"/>
      </w:pPr>
      <w:bookmarkStart w:id="44" w:name="_Toc211265282"/>
      <w:r>
        <w:t>Accessing the CSSS</w:t>
      </w:r>
      <w:bookmarkEnd w:id="44"/>
    </w:p>
    <w:p w14:paraId="7A444261" w14:textId="77777777" w:rsidR="002C30AA" w:rsidRDefault="008017B3" w:rsidP="002C30AA">
      <w:pPr>
        <w:pStyle w:val="ListParagraph"/>
        <w:numPr>
          <w:ilvl w:val="0"/>
          <w:numId w:val="13"/>
        </w:numPr>
        <w:tabs>
          <w:tab w:val="left" w:pos="6362"/>
        </w:tabs>
        <w:ind w:left="357" w:hanging="357"/>
        <w:contextualSpacing w:val="0"/>
        <w:rPr>
          <w:rFonts w:ascii="Arial" w:hAnsi="Arial" w:cs="Arial"/>
        </w:rPr>
      </w:pPr>
      <w:r w:rsidRPr="00A40AAC">
        <w:rPr>
          <w:rFonts w:ascii="Arial" w:hAnsi="Arial" w:cs="Arial"/>
        </w:rPr>
        <w:t xml:space="preserve">The CSSS is accessed via the </w:t>
      </w:r>
      <w:hyperlink r:id="rId25" w:history="1">
        <w:r w:rsidRPr="00267ED0">
          <w:rPr>
            <w:rStyle w:val="Hyperlink"/>
            <w:rFonts w:ascii="Arial" w:hAnsi="Arial" w:cs="Arial"/>
          </w:rPr>
          <w:t>North Sea Transition Authority Web Client</w:t>
        </w:r>
      </w:hyperlink>
      <w:r w:rsidRPr="00267ED0">
        <w:rPr>
          <w:rFonts w:ascii="Arial" w:hAnsi="Arial" w:cs="Arial"/>
          <w:color w:val="7030A0"/>
        </w:rPr>
        <w:t xml:space="preserve"> </w:t>
      </w:r>
      <w:r w:rsidR="00B6024E" w:rsidRPr="00B6024E">
        <w:rPr>
          <w:rFonts w:ascii="Arial" w:hAnsi="Arial" w:cs="Arial"/>
          <w:color w:val="000000" w:themeColor="text1"/>
        </w:rPr>
        <w:t xml:space="preserve">(SFTP) </w:t>
      </w:r>
      <w:r w:rsidR="00A37632" w:rsidRPr="00B6024E">
        <w:rPr>
          <w:rFonts w:ascii="Arial" w:hAnsi="Arial" w:cs="Arial"/>
          <w:color w:val="000000" w:themeColor="text1"/>
        </w:rPr>
        <w:t>portal</w:t>
      </w:r>
    </w:p>
    <w:p w14:paraId="752CECFC" w14:textId="27B383AB" w:rsidR="002C30AA" w:rsidRPr="002C30AA" w:rsidRDefault="00E65B3E" w:rsidP="002C30AA">
      <w:pPr>
        <w:pStyle w:val="ListParagraph"/>
        <w:tabs>
          <w:tab w:val="left" w:pos="6362"/>
        </w:tabs>
        <w:ind w:left="357"/>
        <w:contextualSpacing w:val="0"/>
        <w:jc w:val="center"/>
        <w:rPr>
          <w:rFonts w:ascii="Arial" w:hAnsi="Arial" w:cs="Arial"/>
        </w:rPr>
      </w:pPr>
      <w:r w:rsidRPr="00A40AAC">
        <w:rPr>
          <w:noProof/>
        </w:rPr>
        <w:drawing>
          <wp:inline distT="0" distB="0" distL="0" distR="0" wp14:anchorId="0D85455A" wp14:editId="3C1E6D18">
            <wp:extent cx="3600000" cy="2775271"/>
            <wp:effectExtent l="0" t="0" r="635" b="6350"/>
            <wp:docPr id="1328982171" name="Picture 1" descr="A screenshot of the NSTA Web Client portal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82171" name="Picture 1" descr="A screenshot of the NSTA Web Client portal login page."/>
                    <pic:cNvPicPr/>
                  </pic:nvPicPr>
                  <pic:blipFill>
                    <a:blip r:embed="rId26"/>
                    <a:stretch>
                      <a:fillRect/>
                    </a:stretch>
                  </pic:blipFill>
                  <pic:spPr>
                    <a:xfrm>
                      <a:off x="0" y="0"/>
                      <a:ext cx="3600000" cy="2775271"/>
                    </a:xfrm>
                    <a:prstGeom prst="rect">
                      <a:avLst/>
                    </a:prstGeom>
                  </pic:spPr>
                </pic:pic>
              </a:graphicData>
            </a:graphic>
          </wp:inline>
        </w:drawing>
      </w:r>
    </w:p>
    <w:p w14:paraId="08C7BAE3" w14:textId="599CF341" w:rsidR="006F3C01" w:rsidRDefault="003B0D0D" w:rsidP="002C30AA">
      <w:pPr>
        <w:pStyle w:val="ListParagraph"/>
        <w:tabs>
          <w:tab w:val="left" w:pos="6362"/>
        </w:tabs>
        <w:ind w:left="357"/>
        <w:contextualSpacing w:val="0"/>
        <w:rPr>
          <w:rFonts w:ascii="Arial" w:hAnsi="Arial" w:cs="Arial"/>
        </w:rPr>
      </w:pPr>
      <w:r w:rsidRPr="00A40AAC">
        <w:rPr>
          <w:rFonts w:ascii="Arial" w:hAnsi="Arial" w:cs="Arial"/>
        </w:rPr>
        <w:t xml:space="preserve">If </w:t>
      </w:r>
      <w:r w:rsidR="006F3C01" w:rsidRPr="00C12874">
        <w:rPr>
          <w:rFonts w:ascii="Arial" w:hAnsi="Arial" w:cs="Arial"/>
        </w:rPr>
        <w:t>you have recently used the NSTA SFTP and can log in with your password</w:t>
      </w:r>
      <w:r w:rsidR="00284CCF">
        <w:rPr>
          <w:rFonts w:ascii="Arial" w:hAnsi="Arial" w:cs="Arial"/>
        </w:rPr>
        <w:t>,</w:t>
      </w:r>
      <w:r w:rsidR="006F3C01" w:rsidRPr="00C12874">
        <w:rPr>
          <w:rFonts w:ascii="Arial" w:hAnsi="Arial" w:cs="Arial"/>
        </w:rPr>
        <w:t xml:space="preserve"> </w:t>
      </w:r>
      <w:r w:rsidR="00284CCF">
        <w:rPr>
          <w:rFonts w:ascii="Arial" w:hAnsi="Arial" w:cs="Arial"/>
        </w:rPr>
        <w:br/>
      </w:r>
      <w:r w:rsidR="006F3C01" w:rsidRPr="00C12874">
        <w:rPr>
          <w:rFonts w:ascii="Arial" w:hAnsi="Arial" w:cs="Arial"/>
        </w:rPr>
        <w:t>please contact </w:t>
      </w:r>
      <w:hyperlink r:id="rId27" w:tooltip="mailto:ISC@nstauthority.co.uk" w:history="1">
        <w:r w:rsidR="006F3C01" w:rsidRPr="00C12874">
          <w:rPr>
            <w:rStyle w:val="Hyperlink"/>
            <w:rFonts w:ascii="Arial" w:hAnsi="Arial" w:cs="Arial"/>
          </w:rPr>
          <w:t>ISC@nstauthority.co.uk</w:t>
        </w:r>
      </w:hyperlink>
      <w:r w:rsidR="006F3C01" w:rsidRPr="00C12874">
        <w:rPr>
          <w:rFonts w:ascii="Arial" w:hAnsi="Arial" w:cs="Arial"/>
        </w:rPr>
        <w:t> who will assign you to the correct C</w:t>
      </w:r>
      <w:r w:rsidR="00D4484E">
        <w:rPr>
          <w:rFonts w:ascii="Arial" w:hAnsi="Arial" w:cs="Arial"/>
        </w:rPr>
        <w:t>SS</w:t>
      </w:r>
      <w:r w:rsidR="006F3C01" w:rsidRPr="00C12874">
        <w:rPr>
          <w:rFonts w:ascii="Arial" w:hAnsi="Arial" w:cs="Arial"/>
        </w:rPr>
        <w:t>S folder</w:t>
      </w:r>
      <w:r w:rsidR="006F3C01">
        <w:rPr>
          <w:rFonts w:ascii="Arial" w:hAnsi="Arial" w:cs="Arial"/>
        </w:rPr>
        <w:t>.</w:t>
      </w:r>
    </w:p>
    <w:p w14:paraId="7DC4E31C" w14:textId="65CE9C80" w:rsidR="00E95CD1" w:rsidRDefault="006F3C01" w:rsidP="006F3C01">
      <w:pPr>
        <w:pStyle w:val="ListParagraph"/>
        <w:tabs>
          <w:tab w:val="left" w:pos="6362"/>
        </w:tabs>
        <w:ind w:left="357"/>
        <w:contextualSpacing w:val="0"/>
        <w:rPr>
          <w:rFonts w:ascii="Arial" w:hAnsi="Arial" w:cs="Arial"/>
        </w:rPr>
      </w:pPr>
      <w:r>
        <w:rPr>
          <w:rFonts w:ascii="Arial" w:hAnsi="Arial" w:cs="Arial"/>
        </w:rPr>
        <w:t xml:space="preserve">If </w:t>
      </w:r>
      <w:r w:rsidR="003B0D0D" w:rsidRPr="00A40AAC">
        <w:rPr>
          <w:rFonts w:ascii="Arial" w:hAnsi="Arial" w:cs="Arial"/>
        </w:rPr>
        <w:t xml:space="preserve">you do not currently have an account, </w:t>
      </w:r>
      <w:r w:rsidR="00284CCF">
        <w:rPr>
          <w:rFonts w:ascii="Arial" w:hAnsi="Arial" w:cs="Arial"/>
        </w:rPr>
        <w:br/>
      </w:r>
      <w:r w:rsidR="003B0D0D" w:rsidRPr="00A40AAC">
        <w:rPr>
          <w:rFonts w:ascii="Arial" w:hAnsi="Arial" w:cs="Arial"/>
        </w:rPr>
        <w:t xml:space="preserve">please use the ‘Request an Account’ option and </w:t>
      </w:r>
      <w:r w:rsidR="0070795C" w:rsidRPr="00A40AAC">
        <w:rPr>
          <w:rFonts w:ascii="Arial" w:hAnsi="Arial" w:cs="Arial"/>
        </w:rPr>
        <w:t>an</w:t>
      </w:r>
      <w:r w:rsidR="00FF70E5" w:rsidRPr="00A40AAC">
        <w:rPr>
          <w:rFonts w:ascii="Arial" w:hAnsi="Arial" w:cs="Arial"/>
        </w:rPr>
        <w:t xml:space="preserve"> </w:t>
      </w:r>
      <w:r w:rsidR="0070795C" w:rsidRPr="00A40AAC">
        <w:rPr>
          <w:rFonts w:ascii="Arial" w:hAnsi="Arial" w:cs="Arial"/>
        </w:rPr>
        <w:t>account will be</w:t>
      </w:r>
      <w:r w:rsidR="00F81A6D" w:rsidRPr="00A40AAC">
        <w:rPr>
          <w:rFonts w:ascii="Arial" w:hAnsi="Arial" w:cs="Arial"/>
        </w:rPr>
        <w:t xml:space="preserve"> </w:t>
      </w:r>
      <w:r w:rsidR="003B0D0D" w:rsidRPr="00A40AAC">
        <w:rPr>
          <w:rFonts w:ascii="Arial" w:hAnsi="Arial" w:cs="Arial"/>
        </w:rPr>
        <w:t>create</w:t>
      </w:r>
      <w:r w:rsidR="00F81A6D" w:rsidRPr="00A40AAC">
        <w:rPr>
          <w:rFonts w:ascii="Arial" w:hAnsi="Arial" w:cs="Arial"/>
        </w:rPr>
        <w:t xml:space="preserve">d </w:t>
      </w:r>
      <w:r w:rsidR="003B0D0D" w:rsidRPr="00A40AAC">
        <w:rPr>
          <w:rFonts w:ascii="Arial" w:hAnsi="Arial" w:cs="Arial"/>
        </w:rPr>
        <w:t>for you.</w:t>
      </w:r>
    </w:p>
    <w:p w14:paraId="289DFC05" w14:textId="77777777" w:rsidR="00267ED0" w:rsidRPr="00A40AAC" w:rsidRDefault="00CF03C8" w:rsidP="002C30AA">
      <w:pPr>
        <w:pStyle w:val="ListParagraph"/>
        <w:numPr>
          <w:ilvl w:val="0"/>
          <w:numId w:val="13"/>
        </w:numPr>
        <w:tabs>
          <w:tab w:val="left" w:pos="6362"/>
        </w:tabs>
        <w:ind w:left="357" w:hanging="357"/>
        <w:contextualSpacing w:val="0"/>
        <w:rPr>
          <w:rFonts w:ascii="Arial" w:hAnsi="Arial" w:cs="Arial"/>
        </w:rPr>
      </w:pPr>
      <w:r w:rsidRPr="00A40AAC">
        <w:rPr>
          <w:rFonts w:ascii="Arial" w:hAnsi="Arial" w:cs="Arial"/>
        </w:rPr>
        <w:t xml:space="preserve">Source your assigned folder </w:t>
      </w:r>
      <w:r w:rsidR="005A3F4D" w:rsidRPr="00A40AAC">
        <w:rPr>
          <w:rFonts w:ascii="Arial" w:hAnsi="Arial" w:cs="Arial"/>
        </w:rPr>
        <w:t>which has the naming convention</w:t>
      </w:r>
      <w:r w:rsidR="00BC27A6" w:rsidRPr="00A40AAC">
        <w:rPr>
          <w:rFonts w:ascii="Arial" w:hAnsi="Arial" w:cs="Arial"/>
        </w:rPr>
        <w:t xml:space="preserve"> </w:t>
      </w:r>
      <w:r w:rsidR="005A3F4D" w:rsidRPr="00A40AAC">
        <w:rPr>
          <w:rFonts w:ascii="Arial" w:hAnsi="Arial" w:cs="Arial"/>
        </w:rPr>
        <w:t>‘</w:t>
      </w:r>
      <w:proofErr w:type="spellStart"/>
      <w:r w:rsidR="00A4531A" w:rsidRPr="00A40AAC">
        <w:rPr>
          <w:rFonts w:ascii="Arial" w:hAnsi="Arial" w:cs="Arial"/>
        </w:rPr>
        <w:t>CSSS_</w:t>
      </w:r>
      <w:r w:rsidR="000E53FD" w:rsidRPr="00A40AAC">
        <w:rPr>
          <w:rFonts w:ascii="Arial" w:hAnsi="Arial" w:cs="Arial"/>
        </w:rPr>
        <w:t>OperatorName</w:t>
      </w:r>
      <w:proofErr w:type="spellEnd"/>
      <w:r w:rsidR="005A3F4D" w:rsidRPr="00A40AAC">
        <w:rPr>
          <w:rFonts w:ascii="Arial" w:hAnsi="Arial" w:cs="Arial"/>
        </w:rPr>
        <w:t xml:space="preserve">’ </w:t>
      </w:r>
      <w:r w:rsidR="00267ED0" w:rsidRPr="00A40AAC">
        <w:rPr>
          <w:rFonts w:ascii="Arial" w:hAnsi="Arial" w:cs="Arial"/>
        </w:rPr>
        <w:br/>
      </w:r>
      <w:r w:rsidR="005A3F4D" w:rsidRPr="00A40AAC">
        <w:rPr>
          <w:rFonts w:ascii="Arial" w:hAnsi="Arial" w:cs="Arial"/>
        </w:rPr>
        <w:t>e.g. ‘CSSS_NSTA’</w:t>
      </w:r>
    </w:p>
    <w:p w14:paraId="1FE253CF" w14:textId="3ECAEA83" w:rsidR="00C87B13" w:rsidRPr="002C30AA" w:rsidRDefault="00267ED0" w:rsidP="008017B3">
      <w:pPr>
        <w:pStyle w:val="ListParagraph"/>
        <w:numPr>
          <w:ilvl w:val="0"/>
          <w:numId w:val="13"/>
        </w:numPr>
        <w:tabs>
          <w:tab w:val="left" w:pos="6362"/>
        </w:tabs>
        <w:ind w:left="357" w:hanging="357"/>
        <w:contextualSpacing w:val="0"/>
        <w:rPr>
          <w:rFonts w:ascii="Arial" w:hAnsi="Arial" w:cs="Arial"/>
        </w:rPr>
      </w:pPr>
      <w:r w:rsidRPr="00A40AAC">
        <w:rPr>
          <w:rFonts w:ascii="Arial" w:hAnsi="Arial" w:cs="Arial"/>
        </w:rPr>
        <w:t xml:space="preserve">From the </w:t>
      </w:r>
      <w:r w:rsidR="003178DB" w:rsidRPr="00A40AAC">
        <w:rPr>
          <w:rFonts w:ascii="Arial" w:hAnsi="Arial" w:cs="Arial"/>
        </w:rPr>
        <w:t>‘</w:t>
      </w:r>
      <w:r w:rsidR="008D3BDD" w:rsidRPr="00A40AAC">
        <w:rPr>
          <w:rFonts w:ascii="Arial" w:hAnsi="Arial" w:cs="Arial"/>
        </w:rPr>
        <w:t xml:space="preserve">OGA files’ </w:t>
      </w:r>
      <w:r w:rsidR="004960EE" w:rsidRPr="00A40AAC">
        <w:rPr>
          <w:rFonts w:ascii="Arial" w:hAnsi="Arial" w:cs="Arial"/>
        </w:rPr>
        <w:t>folder</w:t>
      </w:r>
      <w:r w:rsidR="006C6806" w:rsidRPr="00A40AAC">
        <w:rPr>
          <w:rFonts w:ascii="Arial" w:hAnsi="Arial" w:cs="Arial"/>
        </w:rPr>
        <w:t>,</w:t>
      </w:r>
      <w:r w:rsidR="008D3BDD" w:rsidRPr="00A40AAC">
        <w:rPr>
          <w:rFonts w:ascii="Arial" w:hAnsi="Arial" w:cs="Arial"/>
        </w:rPr>
        <w:t xml:space="preserve"> </w:t>
      </w:r>
      <w:r w:rsidR="008017B3" w:rsidRPr="00A40AAC">
        <w:rPr>
          <w:rFonts w:ascii="Arial" w:hAnsi="Arial" w:cs="Arial"/>
        </w:rPr>
        <w:t xml:space="preserve">download a copy of the template </w:t>
      </w:r>
      <w:r w:rsidR="00E65882" w:rsidRPr="00A40AAC">
        <w:rPr>
          <w:rFonts w:ascii="Arial" w:hAnsi="Arial" w:cs="Arial"/>
        </w:rPr>
        <w:t>‘</w:t>
      </w:r>
      <w:proofErr w:type="spellStart"/>
      <w:r w:rsidR="00AB74E5" w:rsidRPr="00A40AAC">
        <w:rPr>
          <w:rFonts w:ascii="Arial" w:hAnsi="Arial" w:cs="Arial"/>
        </w:rPr>
        <w:t>YYY</w:t>
      </w:r>
      <w:r w:rsidR="0026374B" w:rsidRPr="00A40AAC">
        <w:rPr>
          <w:rFonts w:ascii="Arial" w:hAnsi="Arial" w:cs="Arial"/>
        </w:rPr>
        <w:t>Y</w:t>
      </w:r>
      <w:r w:rsidR="008B4B6D" w:rsidRPr="00A40AAC">
        <w:rPr>
          <w:rFonts w:ascii="Arial" w:hAnsi="Arial" w:cs="Arial"/>
        </w:rPr>
        <w:t>_</w:t>
      </w:r>
      <w:r w:rsidR="00E65882" w:rsidRPr="00A40AAC">
        <w:rPr>
          <w:rFonts w:ascii="Arial" w:hAnsi="Arial" w:cs="Arial"/>
        </w:rPr>
        <w:t>CSSS</w:t>
      </w:r>
      <w:r w:rsidR="003E2349" w:rsidRPr="00A40AAC">
        <w:rPr>
          <w:rFonts w:ascii="Arial" w:hAnsi="Arial" w:cs="Arial"/>
        </w:rPr>
        <w:t>_Template</w:t>
      </w:r>
      <w:proofErr w:type="spellEnd"/>
      <w:r w:rsidR="008B4B6D" w:rsidRPr="00A40AAC">
        <w:rPr>
          <w:rFonts w:ascii="Arial" w:hAnsi="Arial" w:cs="Arial"/>
        </w:rPr>
        <w:t>’</w:t>
      </w:r>
      <w:r w:rsidR="008D3BDD" w:rsidRPr="00A40AAC">
        <w:rPr>
          <w:rFonts w:ascii="Arial" w:hAnsi="Arial" w:cs="Arial"/>
        </w:rPr>
        <w:t xml:space="preserve"> </w:t>
      </w:r>
      <w:r w:rsidR="008017B3" w:rsidRPr="00A40AAC">
        <w:rPr>
          <w:rFonts w:ascii="Arial" w:hAnsi="Arial" w:cs="Arial"/>
        </w:rPr>
        <w:t xml:space="preserve">and save it using the naming </w:t>
      </w:r>
      <w:r w:rsidR="008017B3" w:rsidRPr="00B95BA7">
        <w:rPr>
          <w:rFonts w:ascii="Arial" w:hAnsi="Arial" w:cs="Arial"/>
        </w:rPr>
        <w:t>convention ‘</w:t>
      </w:r>
      <w:proofErr w:type="spellStart"/>
      <w:r w:rsidR="00AB74E5" w:rsidRPr="00B95BA7">
        <w:rPr>
          <w:rFonts w:ascii="Arial" w:hAnsi="Arial" w:cs="Arial"/>
        </w:rPr>
        <w:t>YY</w:t>
      </w:r>
      <w:r w:rsidR="0026374B" w:rsidRPr="00B95BA7">
        <w:rPr>
          <w:rFonts w:ascii="Arial" w:hAnsi="Arial" w:cs="Arial"/>
        </w:rPr>
        <w:t>Y</w:t>
      </w:r>
      <w:r w:rsidR="00AB74E5" w:rsidRPr="00B95BA7">
        <w:rPr>
          <w:rFonts w:ascii="Arial" w:hAnsi="Arial" w:cs="Arial"/>
        </w:rPr>
        <w:t>Y</w:t>
      </w:r>
      <w:r w:rsidR="00EA5900" w:rsidRPr="00B95BA7">
        <w:rPr>
          <w:rFonts w:ascii="Arial" w:hAnsi="Arial" w:cs="Arial"/>
        </w:rPr>
        <w:t>_</w:t>
      </w:r>
      <w:r w:rsidR="008017B3" w:rsidRPr="00B95BA7">
        <w:rPr>
          <w:rFonts w:ascii="Arial" w:hAnsi="Arial" w:cs="Arial"/>
        </w:rPr>
        <w:t>CSSS_OperatorName_</w:t>
      </w:r>
      <w:r w:rsidR="004B26CA" w:rsidRPr="00B95BA7">
        <w:rPr>
          <w:rFonts w:ascii="Arial" w:hAnsi="Arial" w:cs="Arial"/>
        </w:rPr>
        <w:t>yy</w:t>
      </w:r>
      <w:r w:rsidR="00E65676" w:rsidRPr="00B95BA7">
        <w:rPr>
          <w:rFonts w:ascii="Arial" w:hAnsi="Arial" w:cs="Arial"/>
        </w:rPr>
        <w:t>y</w:t>
      </w:r>
      <w:r w:rsidR="004B26CA" w:rsidRPr="00B95BA7">
        <w:rPr>
          <w:rFonts w:ascii="Arial" w:hAnsi="Arial" w:cs="Arial"/>
        </w:rPr>
        <w:t>y</w:t>
      </w:r>
      <w:proofErr w:type="spellEnd"/>
      <w:r w:rsidR="004B26CA" w:rsidRPr="00B95BA7">
        <w:rPr>
          <w:rFonts w:ascii="Arial" w:hAnsi="Arial" w:cs="Arial"/>
        </w:rPr>
        <w:t>-mm-dd</w:t>
      </w:r>
      <w:r w:rsidR="008017B3" w:rsidRPr="00B95BA7">
        <w:rPr>
          <w:rFonts w:ascii="Arial" w:hAnsi="Arial" w:cs="Arial"/>
        </w:rPr>
        <w:t xml:space="preserve">’ </w:t>
      </w:r>
      <w:r w:rsidR="008D3BDD" w:rsidRPr="00B95BA7">
        <w:rPr>
          <w:rFonts w:ascii="Arial" w:hAnsi="Arial" w:cs="Arial"/>
        </w:rPr>
        <w:br/>
      </w:r>
      <w:r w:rsidR="008017B3" w:rsidRPr="00B95BA7">
        <w:rPr>
          <w:rFonts w:ascii="Arial" w:hAnsi="Arial" w:cs="Arial"/>
        </w:rPr>
        <w:t xml:space="preserve">e.g. </w:t>
      </w:r>
      <w:r w:rsidR="00F66BC5" w:rsidRPr="00B95BA7">
        <w:rPr>
          <w:rFonts w:ascii="Arial" w:hAnsi="Arial" w:cs="Arial"/>
        </w:rPr>
        <w:t>2</w:t>
      </w:r>
      <w:r w:rsidR="00EA5900" w:rsidRPr="00B95BA7">
        <w:rPr>
          <w:rFonts w:ascii="Arial" w:hAnsi="Arial" w:cs="Arial"/>
        </w:rPr>
        <w:t>025_</w:t>
      </w:r>
      <w:r w:rsidR="008017B3" w:rsidRPr="00B95BA7">
        <w:rPr>
          <w:rFonts w:ascii="Arial" w:hAnsi="Arial" w:cs="Arial"/>
        </w:rPr>
        <w:t>CSSS_</w:t>
      </w:r>
      <w:r w:rsidR="00F66BC5" w:rsidRPr="00B95BA7">
        <w:rPr>
          <w:rFonts w:ascii="Arial" w:hAnsi="Arial" w:cs="Arial"/>
        </w:rPr>
        <w:t>NSTA</w:t>
      </w:r>
      <w:r w:rsidR="008017B3" w:rsidRPr="00B95BA7">
        <w:rPr>
          <w:rFonts w:ascii="Arial" w:hAnsi="Arial" w:cs="Arial"/>
        </w:rPr>
        <w:t>_</w:t>
      </w:r>
      <w:r w:rsidR="004B26CA" w:rsidRPr="00B95BA7">
        <w:rPr>
          <w:rFonts w:ascii="Arial" w:hAnsi="Arial" w:cs="Arial"/>
        </w:rPr>
        <w:t>202</w:t>
      </w:r>
      <w:r w:rsidR="00E11B47" w:rsidRPr="00B95BA7">
        <w:rPr>
          <w:rFonts w:ascii="Arial" w:hAnsi="Arial" w:cs="Arial"/>
        </w:rPr>
        <w:t>5</w:t>
      </w:r>
      <w:r w:rsidR="00CF795B" w:rsidRPr="00B95BA7">
        <w:rPr>
          <w:rFonts w:ascii="Arial" w:hAnsi="Arial" w:cs="Arial"/>
        </w:rPr>
        <w:t>-</w:t>
      </w:r>
      <w:r w:rsidR="00E11B47" w:rsidRPr="00B95BA7">
        <w:rPr>
          <w:rFonts w:ascii="Arial" w:hAnsi="Arial" w:cs="Arial"/>
        </w:rPr>
        <w:t>11</w:t>
      </w:r>
      <w:r w:rsidR="00CF795B" w:rsidRPr="00B95BA7">
        <w:rPr>
          <w:rFonts w:ascii="Arial" w:hAnsi="Arial" w:cs="Arial"/>
        </w:rPr>
        <w:t>-</w:t>
      </w:r>
      <w:r w:rsidR="00473425" w:rsidRPr="00B95BA7">
        <w:rPr>
          <w:rFonts w:ascii="Arial" w:hAnsi="Arial" w:cs="Arial"/>
        </w:rPr>
        <w:t>23</w:t>
      </w:r>
      <w:r w:rsidR="008017B3" w:rsidRPr="00B95BA7">
        <w:rPr>
          <w:rFonts w:ascii="Arial" w:hAnsi="Arial" w:cs="Arial"/>
        </w:rPr>
        <w:t>.</w:t>
      </w:r>
      <w:r w:rsidR="008017B3" w:rsidRPr="00A40AAC">
        <w:rPr>
          <w:rFonts w:ascii="Arial" w:hAnsi="Arial" w:cs="Arial"/>
        </w:rPr>
        <w:t xml:space="preserve"> </w:t>
      </w:r>
    </w:p>
    <w:p w14:paraId="7B7348CB" w14:textId="33ED8003" w:rsidR="002C30AA" w:rsidRPr="002C30AA" w:rsidRDefault="002C30AA" w:rsidP="002C30AA">
      <w:pPr>
        <w:tabs>
          <w:tab w:val="left" w:pos="6362"/>
        </w:tabs>
      </w:pPr>
    </w:p>
    <w:p w14:paraId="3C8A331B" w14:textId="187BE87D" w:rsidR="00257483" w:rsidRPr="00334564" w:rsidRDefault="00257483" w:rsidP="00257483">
      <w:pPr>
        <w:pStyle w:val="Heading2"/>
        <w:pBdr>
          <w:bottom w:val="single" w:sz="4" w:space="1" w:color="auto"/>
        </w:pBdr>
        <w:spacing w:before="120" w:line="276" w:lineRule="auto"/>
        <w:ind w:left="284"/>
      </w:pPr>
      <w:r>
        <w:t>Data Entry</w:t>
      </w:r>
      <w:r w:rsidR="00C76F11">
        <w:t xml:space="preserve"> Warning</w:t>
      </w:r>
    </w:p>
    <w:p w14:paraId="2769E46D" w14:textId="5276D59B" w:rsidR="002C30AA" w:rsidRDefault="008017B3" w:rsidP="002C30AA">
      <w:pPr>
        <w:tabs>
          <w:tab w:val="left" w:pos="6362"/>
        </w:tabs>
      </w:pPr>
      <w:r w:rsidRPr="004B78E1">
        <w:t xml:space="preserve">Data </w:t>
      </w:r>
      <w:proofErr w:type="gramStart"/>
      <w:r w:rsidRPr="004B78E1">
        <w:t>entered into</w:t>
      </w:r>
      <w:proofErr w:type="gramEnd"/>
      <w:r w:rsidRPr="004B78E1">
        <w:t xml:space="preserve"> the </w:t>
      </w:r>
      <w:r>
        <w:t>spreadsheet</w:t>
      </w:r>
      <w:r w:rsidRPr="004B78E1">
        <w:t xml:space="preserve"> is </w:t>
      </w:r>
      <w:r w:rsidRPr="008017B3">
        <w:rPr>
          <w:b/>
          <w:bCs/>
        </w:rPr>
        <w:t xml:space="preserve">not </w:t>
      </w:r>
      <w:r w:rsidRPr="004B78E1">
        <w:t>automatically saved</w:t>
      </w:r>
      <w:r>
        <w:t xml:space="preserve">, it is recommended that you </w:t>
      </w:r>
      <w:r w:rsidRPr="008017B3">
        <w:rPr>
          <w:b/>
          <w:bCs/>
        </w:rPr>
        <w:t>regularly save</w:t>
      </w:r>
      <w:r>
        <w:t xml:space="preserve"> the spreadsheet so that any progress is saved and enables you to return to the survey at different points in time before your submission.  </w:t>
      </w:r>
    </w:p>
    <w:p w14:paraId="05FE8FDC" w14:textId="77777777" w:rsidR="002C30AA" w:rsidRDefault="002C30AA" w:rsidP="002C30AA">
      <w:pPr>
        <w:tabs>
          <w:tab w:val="left" w:pos="6362"/>
        </w:tabs>
        <w:rPr>
          <w:szCs w:val="24"/>
        </w:rPr>
      </w:pPr>
    </w:p>
    <w:p w14:paraId="68503529" w14:textId="184F4661" w:rsidR="00DA252B" w:rsidRPr="00334564" w:rsidRDefault="008017B3" w:rsidP="00514724">
      <w:pPr>
        <w:pStyle w:val="Heading2"/>
        <w:pBdr>
          <w:bottom w:val="single" w:sz="4" w:space="1" w:color="auto"/>
        </w:pBdr>
        <w:spacing w:before="120" w:line="276" w:lineRule="auto"/>
        <w:ind w:left="284"/>
      </w:pPr>
      <w:bookmarkStart w:id="45" w:name="_Toc211265283"/>
      <w:r>
        <w:t>Deadline</w:t>
      </w:r>
      <w:bookmarkEnd w:id="45"/>
    </w:p>
    <w:p w14:paraId="0037E85B" w14:textId="14ABAA0A" w:rsidR="005F72F0" w:rsidRPr="00956350" w:rsidRDefault="00DD4372" w:rsidP="002C30AA">
      <w:pPr>
        <w:spacing w:line="276" w:lineRule="auto"/>
      </w:pPr>
      <w:r w:rsidRPr="00DD4372">
        <w:rPr>
          <w:b/>
          <w:bCs/>
          <w:szCs w:val="24"/>
        </w:rPr>
        <w:t xml:space="preserve">The 2025 </w:t>
      </w:r>
      <w:r w:rsidR="00866CA4">
        <w:rPr>
          <w:b/>
          <w:bCs/>
          <w:szCs w:val="24"/>
        </w:rPr>
        <w:t>UK Carbon Storage</w:t>
      </w:r>
      <w:r w:rsidRPr="00DD4372">
        <w:rPr>
          <w:b/>
          <w:bCs/>
          <w:szCs w:val="24"/>
        </w:rPr>
        <w:t xml:space="preserve"> </w:t>
      </w:r>
      <w:r w:rsidR="00A075C7">
        <w:rPr>
          <w:b/>
          <w:bCs/>
          <w:szCs w:val="24"/>
        </w:rPr>
        <w:t xml:space="preserve">Stewardship </w:t>
      </w:r>
      <w:r w:rsidRPr="00DD4372">
        <w:rPr>
          <w:b/>
          <w:bCs/>
          <w:szCs w:val="24"/>
        </w:rPr>
        <w:t xml:space="preserve">Survey will launch on </w:t>
      </w:r>
      <w:r w:rsidRPr="00FE30D1">
        <w:rPr>
          <w:b/>
          <w:szCs w:val="24"/>
        </w:rPr>
        <w:t>Mon 3 November</w:t>
      </w:r>
      <w:r w:rsidRPr="00FE30D1">
        <w:rPr>
          <w:b/>
          <w:bCs/>
          <w:szCs w:val="24"/>
        </w:rPr>
        <w:t xml:space="preserve"> 2025 and closes on </w:t>
      </w:r>
      <w:r w:rsidR="00786FC2" w:rsidRPr="00FE30D1">
        <w:rPr>
          <w:b/>
          <w:bCs/>
          <w:szCs w:val="24"/>
        </w:rPr>
        <w:t>Fri 30 January</w:t>
      </w:r>
      <w:r w:rsidRPr="00FE30D1">
        <w:rPr>
          <w:b/>
          <w:bCs/>
          <w:szCs w:val="24"/>
        </w:rPr>
        <w:t xml:space="preserve"> 2026</w:t>
      </w:r>
      <w:r w:rsidRPr="00FE30D1">
        <w:rPr>
          <w:szCs w:val="24"/>
        </w:rPr>
        <w:t>.</w:t>
      </w:r>
      <w:r w:rsidR="005F72F0" w:rsidRPr="00956350">
        <w:br w:type="page"/>
      </w:r>
    </w:p>
    <w:p w14:paraId="7BD98B46" w14:textId="77777777" w:rsidR="005F72F0" w:rsidRPr="00171C56" w:rsidRDefault="005F72F0" w:rsidP="00171C56">
      <w:pPr>
        <w:pStyle w:val="Sectionheader"/>
        <w:sectPr w:rsidR="005F72F0" w:rsidRPr="00171C56" w:rsidSect="005F72F0">
          <w:headerReference w:type="default" r:id="rId28"/>
          <w:pgSz w:w="11906" w:h="16838" w:code="9"/>
          <w:pgMar w:top="1134" w:right="851" w:bottom="851" w:left="851" w:header="567" w:footer="567" w:gutter="0"/>
          <w:cols w:space="720"/>
          <w:formProt w:val="0"/>
        </w:sectPr>
      </w:pPr>
    </w:p>
    <w:p w14:paraId="1202C095" w14:textId="7D3E2386" w:rsidR="00D776DF" w:rsidRDefault="00491A01" w:rsidP="002955EB">
      <w:pPr>
        <w:pStyle w:val="Sectionheader"/>
        <w:numPr>
          <w:ilvl w:val="0"/>
          <w:numId w:val="6"/>
        </w:numPr>
        <w:spacing w:before="0" w:line="240" w:lineRule="auto"/>
      </w:pPr>
      <w:bookmarkStart w:id="46" w:name="_Toc211265284"/>
      <w:r>
        <w:lastRenderedPageBreak/>
        <w:t>STORE DETAILS &amp; PLANS</w:t>
      </w:r>
      <w:bookmarkEnd w:id="46"/>
    </w:p>
    <w:p w14:paraId="338BA516" w14:textId="2EF58574" w:rsidR="00D750BE" w:rsidRPr="00334564" w:rsidRDefault="00B60EDE" w:rsidP="002955EB">
      <w:pPr>
        <w:pStyle w:val="Heading2"/>
        <w:numPr>
          <w:ilvl w:val="1"/>
          <w:numId w:val="6"/>
        </w:numPr>
        <w:pBdr>
          <w:bottom w:val="single" w:sz="4" w:space="1" w:color="auto"/>
        </w:pBdr>
        <w:spacing w:before="120" w:line="276" w:lineRule="auto"/>
      </w:pPr>
      <w:bookmarkStart w:id="47" w:name="_Toc211265285"/>
      <w:r>
        <w:t xml:space="preserve">Store details - </w:t>
      </w:r>
      <w:r w:rsidR="005B2B1A">
        <w:t>General notes</w:t>
      </w:r>
      <w:bookmarkEnd w:id="47"/>
    </w:p>
    <w:p w14:paraId="59600C11" w14:textId="282CA2F1" w:rsidR="00E26BAE" w:rsidRPr="00CA5EF2" w:rsidRDefault="00CA5EF2" w:rsidP="0025088D">
      <w:pPr>
        <w:spacing w:line="276" w:lineRule="auto"/>
      </w:pPr>
      <w:r w:rsidRPr="0025088D">
        <w:rPr>
          <w:color w:val="000000"/>
          <w:szCs w:val="24"/>
          <w:lang w:eastAsia="en-GB"/>
        </w:rPr>
        <w:t xml:space="preserve">This section of the survey </w:t>
      </w:r>
      <w:r w:rsidR="00C14B85" w:rsidRPr="0025088D">
        <w:rPr>
          <w:color w:val="000000"/>
          <w:szCs w:val="24"/>
          <w:lang w:eastAsia="en-GB"/>
        </w:rPr>
        <w:t>gather</w:t>
      </w:r>
      <w:r w:rsidR="00B60EDE">
        <w:rPr>
          <w:color w:val="000000"/>
          <w:szCs w:val="24"/>
          <w:lang w:eastAsia="en-GB"/>
        </w:rPr>
        <w:t>s</w:t>
      </w:r>
      <w:r w:rsidR="00C14B85" w:rsidRPr="0025088D">
        <w:rPr>
          <w:color w:val="000000"/>
          <w:szCs w:val="24"/>
          <w:lang w:eastAsia="en-GB"/>
        </w:rPr>
        <w:t xml:space="preserve"> data about the stores within </w:t>
      </w:r>
      <w:r w:rsidR="0025088D" w:rsidRPr="0025088D">
        <w:rPr>
          <w:color w:val="000000"/>
          <w:szCs w:val="24"/>
          <w:lang w:eastAsia="en-GB"/>
        </w:rPr>
        <w:t>each</w:t>
      </w:r>
      <w:r w:rsidR="00C14B85" w:rsidRPr="0025088D">
        <w:rPr>
          <w:color w:val="000000"/>
          <w:szCs w:val="24"/>
          <w:lang w:eastAsia="en-GB"/>
        </w:rPr>
        <w:t xml:space="preserve"> licence</w:t>
      </w:r>
      <w:r w:rsidR="0025088D" w:rsidRPr="0025088D">
        <w:rPr>
          <w:color w:val="000000"/>
          <w:szCs w:val="24"/>
          <w:lang w:eastAsia="en-GB"/>
        </w:rPr>
        <w:t xml:space="preserve"> attributed to an Organisation. </w:t>
      </w:r>
      <w:r w:rsidR="0025088D" w:rsidRPr="00CA5EF2">
        <w:t>E</w:t>
      </w:r>
      <w:r w:rsidR="0025088D" w:rsidRPr="003B4657">
        <w:t xml:space="preserve">ach potential storage site considered for permit should be considered </w:t>
      </w:r>
      <w:r w:rsidR="0025088D" w:rsidRPr="00CA5EF2">
        <w:t>as</w:t>
      </w:r>
      <w:r w:rsidR="0025088D" w:rsidRPr="003B4657">
        <w:t xml:space="preserve"> a separate store.</w:t>
      </w:r>
      <w:r w:rsidR="0025088D">
        <w:t xml:space="preserve"> </w:t>
      </w:r>
      <w:r w:rsidR="00E26BAE" w:rsidRPr="003B4657">
        <w:rPr>
          <w:szCs w:val="24"/>
        </w:rPr>
        <w:t>Data</w:t>
      </w:r>
      <w:r w:rsidR="00E26BAE" w:rsidRPr="003B4657">
        <w:t xml:space="preserve"> should reflect the current understanding of any potential projects.</w:t>
      </w:r>
    </w:p>
    <w:p w14:paraId="54BBDE90" w14:textId="77777777" w:rsidR="00E26BAE" w:rsidRDefault="00E26BAE" w:rsidP="0025088D">
      <w:pPr>
        <w:spacing w:line="276" w:lineRule="auto"/>
      </w:pPr>
    </w:p>
    <w:p w14:paraId="028407F1" w14:textId="77777777" w:rsidR="0025088D" w:rsidRDefault="0025088D" w:rsidP="0025088D">
      <w:pPr>
        <w:spacing w:line="276" w:lineRule="auto"/>
      </w:pPr>
    </w:p>
    <w:p w14:paraId="4BAC57C8" w14:textId="77777777" w:rsidR="00A276A4" w:rsidRPr="00CA5EF2" w:rsidRDefault="00A276A4" w:rsidP="0025088D">
      <w:pPr>
        <w:spacing w:line="276" w:lineRule="auto"/>
      </w:pPr>
    </w:p>
    <w:p w14:paraId="286282A8" w14:textId="77777777" w:rsidR="00C47B1E" w:rsidRPr="00CA5EF2" w:rsidRDefault="00C47B1E" w:rsidP="002955EB">
      <w:pPr>
        <w:pStyle w:val="Heading2"/>
        <w:numPr>
          <w:ilvl w:val="1"/>
          <w:numId w:val="6"/>
        </w:numPr>
        <w:pBdr>
          <w:bottom w:val="single" w:sz="4" w:space="1" w:color="auto"/>
        </w:pBdr>
        <w:spacing w:before="120" w:line="276" w:lineRule="auto"/>
      </w:pPr>
      <w:bookmarkStart w:id="48" w:name="_Toc211265286"/>
      <w:r w:rsidRPr="00CA5EF2">
        <w:t>Licence details</w:t>
      </w:r>
      <w:bookmarkEnd w:id="48"/>
    </w:p>
    <w:p w14:paraId="663B231F" w14:textId="330C09F4" w:rsidR="00C47B1E" w:rsidRPr="00CA5EF2" w:rsidRDefault="00F50B29" w:rsidP="0025088D">
      <w:pPr>
        <w:spacing w:line="276" w:lineRule="auto"/>
      </w:pPr>
      <w:r w:rsidRPr="00CA5EF2">
        <w:t>Please re</w:t>
      </w:r>
      <w:r w:rsidR="002615AA" w:rsidRPr="00CA5EF2">
        <w:t>cord</w:t>
      </w:r>
      <w:r w:rsidRPr="00CA5EF2">
        <w:t xml:space="preserve"> </w:t>
      </w:r>
      <w:r w:rsidR="00C1574D" w:rsidRPr="00CA5EF2">
        <w:t xml:space="preserve">the names of </w:t>
      </w:r>
      <w:r w:rsidRPr="00CA5EF2">
        <w:t xml:space="preserve">all </w:t>
      </w:r>
      <w:r w:rsidR="002615AA" w:rsidRPr="00CA5EF2">
        <w:t xml:space="preserve">the </w:t>
      </w:r>
      <w:r w:rsidRPr="00CA5EF2">
        <w:t xml:space="preserve">stores within all licences attributed to your organisation as </w:t>
      </w:r>
      <w:r w:rsidR="00CB582E" w:rsidRPr="00CA5EF2">
        <w:t xml:space="preserve">the </w:t>
      </w:r>
      <w:r w:rsidRPr="00CA5EF2">
        <w:t>licence administrator.</w:t>
      </w:r>
      <w:r w:rsidR="00CC5452" w:rsidRPr="00CA5EF2">
        <w:t xml:space="preserve"> </w:t>
      </w:r>
    </w:p>
    <w:p w14:paraId="6FE211A0" w14:textId="0FF41034" w:rsidR="00FD1066" w:rsidRPr="00CA5EF2" w:rsidRDefault="00711A1B" w:rsidP="0025088D">
      <w:pPr>
        <w:spacing w:line="276" w:lineRule="auto"/>
      </w:pPr>
      <w:r w:rsidRPr="00CA5EF2">
        <w:t xml:space="preserve">For each store </w:t>
      </w:r>
      <w:r w:rsidR="00407565" w:rsidRPr="00CA5EF2">
        <w:t>being reported on, provide the following initial information:</w:t>
      </w:r>
    </w:p>
    <w:tbl>
      <w:tblPr>
        <w:tblStyle w:val="GridTable2"/>
        <w:tblW w:w="10206" w:type="dxa"/>
        <w:tblLook w:val="04A0" w:firstRow="1" w:lastRow="0" w:firstColumn="1" w:lastColumn="0" w:noHBand="0" w:noVBand="1"/>
      </w:tblPr>
      <w:tblGrid>
        <w:gridCol w:w="2957"/>
        <w:gridCol w:w="7249"/>
      </w:tblGrid>
      <w:tr w:rsidR="00FD1066" w:rsidRPr="00CA5EF2" w14:paraId="5E734D11" w14:textId="77777777" w:rsidTr="00C67A8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57" w:type="dxa"/>
            <w:tcBorders>
              <w:top w:val="single" w:sz="4" w:space="0" w:color="auto"/>
              <w:left w:val="single" w:sz="4" w:space="0" w:color="auto"/>
            </w:tcBorders>
          </w:tcPr>
          <w:p w14:paraId="4ECB1F89" w14:textId="50690CB0" w:rsidR="00FD1066" w:rsidRPr="00CA5EF2" w:rsidRDefault="00D17856" w:rsidP="0025088D">
            <w:pPr>
              <w:spacing w:line="276" w:lineRule="auto"/>
            </w:pPr>
            <w:r>
              <w:t xml:space="preserve">Licence details </w:t>
            </w:r>
            <w:r w:rsidR="00FD1066" w:rsidRPr="00CA5EF2">
              <w:t>Column</w:t>
            </w:r>
          </w:p>
        </w:tc>
        <w:tc>
          <w:tcPr>
            <w:tcW w:w="7249" w:type="dxa"/>
            <w:tcBorders>
              <w:top w:val="single" w:sz="4" w:space="0" w:color="auto"/>
              <w:right w:val="single" w:sz="4" w:space="0" w:color="auto"/>
            </w:tcBorders>
          </w:tcPr>
          <w:p w14:paraId="6185A0B6" w14:textId="77777777" w:rsidR="00FD1066" w:rsidRPr="00CA5EF2" w:rsidRDefault="00FD1066" w:rsidP="0025088D">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C67A85" w:rsidRPr="00CA5EF2" w14:paraId="35483242" w14:textId="77777777" w:rsidTr="00204E3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57" w:type="dxa"/>
            <w:tcBorders>
              <w:left w:val="single" w:sz="4" w:space="0" w:color="auto"/>
            </w:tcBorders>
          </w:tcPr>
          <w:p w14:paraId="6C3EF0D7" w14:textId="1A5D479C" w:rsidR="00C67A85" w:rsidRPr="000114B4" w:rsidRDefault="00C67A85" w:rsidP="00C67A85">
            <w:pPr>
              <w:spacing w:line="276" w:lineRule="auto"/>
            </w:pPr>
            <w:r>
              <w:t>Organisation</w:t>
            </w:r>
          </w:p>
        </w:tc>
        <w:tc>
          <w:tcPr>
            <w:tcW w:w="7249" w:type="dxa"/>
            <w:tcBorders>
              <w:right w:val="single" w:sz="4" w:space="0" w:color="auto"/>
            </w:tcBorders>
          </w:tcPr>
          <w:p w14:paraId="45AA6742" w14:textId="514203F7" w:rsidR="00C67A85" w:rsidRDefault="00C67A85" w:rsidP="00C67A85">
            <w:pPr>
              <w:spacing w:line="276" w:lineRule="auto"/>
              <w:cnfStyle w:val="000000100000" w:firstRow="0" w:lastRow="0" w:firstColumn="0" w:lastColumn="0" w:oddVBand="0" w:evenVBand="0" w:oddHBand="1" w:evenHBand="0" w:firstRowFirstColumn="0" w:firstRowLastColumn="0" w:lastRowFirstColumn="0" w:lastRowLastColumn="0"/>
            </w:pPr>
            <w:r>
              <w:t xml:space="preserve">Select from the list, </w:t>
            </w:r>
            <w:r>
              <w:br/>
            </w:r>
            <w:r w:rsidRPr="0094666D">
              <w:t xml:space="preserve">the name of the </w:t>
            </w:r>
            <w:r>
              <w:t>organisation</w:t>
            </w:r>
            <w:r w:rsidR="005C5876">
              <w:t xml:space="preserve"> who currently holds</w:t>
            </w:r>
            <w:r w:rsidRPr="005D1436">
              <w:t xml:space="preserve"> the Licence</w:t>
            </w:r>
            <w:r w:rsidRPr="0094666D">
              <w:t xml:space="preserve"> </w:t>
            </w:r>
            <w:r w:rsidR="00D13AD7">
              <w:t>that the store</w:t>
            </w:r>
            <w:r w:rsidR="007A5A14">
              <w:t xml:space="preserve"> is </w:t>
            </w:r>
            <w:r w:rsidRPr="0094666D">
              <w:t>associated</w:t>
            </w:r>
            <w:r w:rsidR="00872272">
              <w:t xml:space="preserve"> with</w:t>
            </w:r>
            <w:r w:rsidRPr="0094666D">
              <w:t xml:space="preserve">. </w:t>
            </w:r>
          </w:p>
        </w:tc>
      </w:tr>
      <w:tr w:rsidR="00C67A85" w:rsidRPr="00CA5EF2" w14:paraId="2C7EB6DF" w14:textId="77777777" w:rsidTr="00C67A85">
        <w:trPr>
          <w:cantSplit/>
        </w:trPr>
        <w:tc>
          <w:tcPr>
            <w:cnfStyle w:val="001000000000" w:firstRow="0" w:lastRow="0" w:firstColumn="1" w:lastColumn="0" w:oddVBand="0" w:evenVBand="0" w:oddHBand="0" w:evenHBand="0" w:firstRowFirstColumn="0" w:firstRowLastColumn="0" w:lastRowFirstColumn="0" w:lastRowLastColumn="0"/>
            <w:tcW w:w="2957" w:type="dxa"/>
            <w:tcBorders>
              <w:left w:val="single" w:sz="4" w:space="0" w:color="auto"/>
            </w:tcBorders>
            <w:shd w:val="clear" w:color="auto" w:fill="EAEAEA"/>
          </w:tcPr>
          <w:p w14:paraId="0860750C" w14:textId="7B4D26B3" w:rsidR="00C67A85" w:rsidRPr="00CA5EF2" w:rsidRDefault="00C67A85" w:rsidP="00C67A85">
            <w:pPr>
              <w:spacing w:line="276" w:lineRule="auto"/>
            </w:pPr>
            <w:r w:rsidRPr="000114B4">
              <w:t>Exploration / Storage Operator</w:t>
            </w:r>
          </w:p>
        </w:tc>
        <w:tc>
          <w:tcPr>
            <w:tcW w:w="7249" w:type="dxa"/>
            <w:tcBorders>
              <w:right w:val="single" w:sz="4" w:space="0" w:color="auto"/>
            </w:tcBorders>
            <w:shd w:val="clear" w:color="auto" w:fill="EAEAEA"/>
          </w:tcPr>
          <w:p w14:paraId="7777081A" w14:textId="1888767C" w:rsidR="00C67A85" w:rsidRPr="00CA5EF2" w:rsidRDefault="00C67A85" w:rsidP="00C67A85">
            <w:pPr>
              <w:spacing w:line="276" w:lineRule="auto"/>
              <w:cnfStyle w:val="000000000000" w:firstRow="0" w:lastRow="0" w:firstColumn="0" w:lastColumn="0" w:oddVBand="0" w:evenVBand="0" w:oddHBand="0" w:evenHBand="0" w:firstRowFirstColumn="0" w:firstRowLastColumn="0" w:lastRowFirstColumn="0" w:lastRowLastColumn="0"/>
            </w:pPr>
            <w:r>
              <w:t xml:space="preserve">Select from the list, </w:t>
            </w:r>
            <w:r>
              <w:br/>
            </w:r>
            <w:r w:rsidRPr="0094666D">
              <w:t>the name of the operator (Exploration or Storage</w:t>
            </w:r>
            <w:r w:rsidRPr="00182048">
              <w:t xml:space="preserve">) </w:t>
            </w:r>
            <w:r w:rsidRPr="005D1436">
              <w:t>for the Licence</w:t>
            </w:r>
            <w:r w:rsidRPr="0094666D">
              <w:t xml:space="preserve"> associated with the store. </w:t>
            </w:r>
          </w:p>
        </w:tc>
      </w:tr>
      <w:tr w:rsidR="00C67A85" w:rsidRPr="00CA5EF2" w14:paraId="10CA1C18" w14:textId="77777777" w:rsidTr="00204E3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57" w:type="dxa"/>
            <w:tcBorders>
              <w:left w:val="single" w:sz="4" w:space="0" w:color="auto"/>
            </w:tcBorders>
          </w:tcPr>
          <w:p w14:paraId="143A525F" w14:textId="259C7D87" w:rsidR="00C67A85" w:rsidRPr="00CA5EF2" w:rsidRDefault="00C67A85" w:rsidP="00C67A85">
            <w:pPr>
              <w:spacing w:line="276" w:lineRule="auto"/>
            </w:pPr>
            <w:r w:rsidRPr="00CA5EF2">
              <w:t>Licence</w:t>
            </w:r>
          </w:p>
        </w:tc>
        <w:tc>
          <w:tcPr>
            <w:tcW w:w="7249" w:type="dxa"/>
            <w:tcBorders>
              <w:right w:val="single" w:sz="4" w:space="0" w:color="auto"/>
            </w:tcBorders>
          </w:tcPr>
          <w:p w14:paraId="1C76B352" w14:textId="59254FAD" w:rsidR="00C67A85" w:rsidRPr="00CA5EF2" w:rsidRDefault="00C67A85" w:rsidP="00C67A85">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Select from the list, </w:t>
            </w:r>
            <w:r>
              <w:br/>
            </w:r>
            <w:r w:rsidRPr="00CA5EF2">
              <w:t xml:space="preserve">the carbon storage licence </w:t>
            </w:r>
            <w:r>
              <w:t>reference</w:t>
            </w:r>
            <w:r w:rsidRPr="00CA5EF2">
              <w:t xml:space="preserve"> </w:t>
            </w:r>
            <w:r w:rsidRPr="00122D64">
              <w:t>for the store.</w:t>
            </w:r>
          </w:p>
        </w:tc>
      </w:tr>
      <w:tr w:rsidR="00C67A85" w:rsidRPr="00CA5EF2" w14:paraId="4A4C1168" w14:textId="77777777" w:rsidTr="00C67A85">
        <w:trPr>
          <w:cantSplit/>
        </w:trPr>
        <w:tc>
          <w:tcPr>
            <w:cnfStyle w:val="001000000000" w:firstRow="0" w:lastRow="0" w:firstColumn="1" w:lastColumn="0" w:oddVBand="0" w:evenVBand="0" w:oddHBand="0" w:evenHBand="0" w:firstRowFirstColumn="0" w:firstRowLastColumn="0" w:lastRowFirstColumn="0" w:lastRowLastColumn="0"/>
            <w:tcW w:w="2957" w:type="dxa"/>
            <w:tcBorders>
              <w:left w:val="single" w:sz="4" w:space="0" w:color="auto"/>
              <w:bottom w:val="single" w:sz="4" w:space="0" w:color="auto"/>
            </w:tcBorders>
            <w:shd w:val="clear" w:color="auto" w:fill="EAEAEA"/>
          </w:tcPr>
          <w:p w14:paraId="34A48D40" w14:textId="545711F4" w:rsidR="00C67A85" w:rsidRPr="00CA5EF2" w:rsidRDefault="00C67A85" w:rsidP="00C67A85">
            <w:pPr>
              <w:spacing w:line="276" w:lineRule="auto"/>
            </w:pPr>
            <w:r w:rsidRPr="00CA5EF2">
              <w:t>Store Name</w:t>
            </w:r>
          </w:p>
        </w:tc>
        <w:tc>
          <w:tcPr>
            <w:tcW w:w="7249" w:type="dxa"/>
            <w:tcBorders>
              <w:bottom w:val="single" w:sz="4" w:space="0" w:color="auto"/>
              <w:right w:val="single" w:sz="4" w:space="0" w:color="auto"/>
            </w:tcBorders>
            <w:shd w:val="clear" w:color="auto" w:fill="EAEAEA"/>
          </w:tcPr>
          <w:p w14:paraId="27CBA37F" w14:textId="4AE7887B" w:rsidR="00C67A85" w:rsidRPr="00CA5EF2" w:rsidRDefault="00C67A85" w:rsidP="00C67A85">
            <w:pPr>
              <w:spacing w:line="276" w:lineRule="auto"/>
              <w:cnfStyle w:val="000000000000" w:firstRow="0" w:lastRow="0" w:firstColumn="0" w:lastColumn="0" w:oddVBand="0" w:evenVBand="0" w:oddHBand="0" w:evenHBand="0" w:firstRowFirstColumn="0" w:firstRowLastColumn="0" w:lastRowFirstColumn="0" w:lastRowLastColumn="0"/>
            </w:pPr>
            <w:r w:rsidRPr="00CA5EF2">
              <w:t>Enter the name of the store associated with the licence.</w:t>
            </w:r>
          </w:p>
        </w:tc>
      </w:tr>
    </w:tbl>
    <w:p w14:paraId="6344AD8D" w14:textId="77777777" w:rsidR="00FD1066" w:rsidRPr="00CA5EF2" w:rsidRDefault="00FD1066" w:rsidP="0025088D">
      <w:pPr>
        <w:spacing w:line="276" w:lineRule="auto"/>
      </w:pPr>
    </w:p>
    <w:p w14:paraId="176DE860" w14:textId="77777777" w:rsidR="00C47B1E" w:rsidRDefault="00C47B1E" w:rsidP="0025088D">
      <w:pPr>
        <w:spacing w:line="276" w:lineRule="auto"/>
      </w:pPr>
    </w:p>
    <w:p w14:paraId="3C193544" w14:textId="77777777" w:rsidR="00A276A4" w:rsidRDefault="00A276A4" w:rsidP="0025088D">
      <w:pPr>
        <w:spacing w:line="276" w:lineRule="auto"/>
      </w:pPr>
    </w:p>
    <w:p w14:paraId="305FB284" w14:textId="77777777" w:rsidR="00B42F83" w:rsidRDefault="00B42F83" w:rsidP="0025088D">
      <w:pPr>
        <w:spacing w:line="276" w:lineRule="auto"/>
      </w:pPr>
    </w:p>
    <w:p w14:paraId="3A245901" w14:textId="77777777" w:rsidR="00B42F83" w:rsidRDefault="00B42F83" w:rsidP="0025088D">
      <w:pPr>
        <w:spacing w:line="276" w:lineRule="auto"/>
      </w:pPr>
    </w:p>
    <w:p w14:paraId="7F219D15" w14:textId="77777777" w:rsidR="00B42F83" w:rsidRDefault="00B42F83" w:rsidP="0025088D">
      <w:pPr>
        <w:spacing w:line="276" w:lineRule="auto"/>
      </w:pPr>
    </w:p>
    <w:p w14:paraId="6D075B30" w14:textId="77777777" w:rsidR="00B42F83" w:rsidRDefault="00B42F83" w:rsidP="0025088D">
      <w:pPr>
        <w:spacing w:line="276" w:lineRule="auto"/>
      </w:pPr>
    </w:p>
    <w:p w14:paraId="26345938" w14:textId="77777777" w:rsidR="00B42F83" w:rsidRDefault="00B42F83" w:rsidP="0025088D">
      <w:pPr>
        <w:spacing w:line="276" w:lineRule="auto"/>
      </w:pPr>
    </w:p>
    <w:p w14:paraId="0B758C1F" w14:textId="77777777" w:rsidR="00B42F83" w:rsidRDefault="00B42F83" w:rsidP="0025088D">
      <w:pPr>
        <w:spacing w:line="276" w:lineRule="auto"/>
      </w:pPr>
    </w:p>
    <w:p w14:paraId="18CE4047" w14:textId="77777777" w:rsidR="00B42F83" w:rsidRPr="00CA5EF2" w:rsidRDefault="00B42F83" w:rsidP="0025088D">
      <w:pPr>
        <w:spacing w:line="276" w:lineRule="auto"/>
      </w:pPr>
    </w:p>
    <w:p w14:paraId="6E785774" w14:textId="77777777" w:rsidR="00C47B1E" w:rsidRPr="00CA5EF2" w:rsidRDefault="00C47B1E" w:rsidP="002955EB">
      <w:pPr>
        <w:pStyle w:val="Heading2"/>
        <w:numPr>
          <w:ilvl w:val="1"/>
          <w:numId w:val="6"/>
        </w:numPr>
        <w:pBdr>
          <w:bottom w:val="single" w:sz="4" w:space="1" w:color="auto"/>
        </w:pBdr>
        <w:spacing w:before="120" w:line="276" w:lineRule="auto"/>
      </w:pPr>
      <w:bookmarkStart w:id="49" w:name="_Toc211265287"/>
      <w:r w:rsidRPr="00CA5EF2">
        <w:t>Store details</w:t>
      </w:r>
      <w:bookmarkEnd w:id="49"/>
    </w:p>
    <w:p w14:paraId="3781E46A" w14:textId="7CA8ABC1" w:rsidR="005B2B1A" w:rsidRPr="00CA5EF2" w:rsidRDefault="000741D0" w:rsidP="0025088D">
      <w:pPr>
        <w:spacing w:line="276" w:lineRule="auto"/>
      </w:pPr>
      <w:r w:rsidRPr="00CA5EF2">
        <w:t>For each store recorded</w:t>
      </w:r>
      <w:r w:rsidR="004E5CC5" w:rsidRPr="00CA5EF2">
        <w:t xml:space="preserve">, provide </w:t>
      </w:r>
      <w:r w:rsidR="00573E41" w:rsidRPr="00CA5EF2">
        <w:t xml:space="preserve">further </w:t>
      </w:r>
      <w:r w:rsidR="004E5CC5" w:rsidRPr="00CA5EF2">
        <w:t>details</w:t>
      </w:r>
      <w:r w:rsidR="000A4B4B" w:rsidRPr="00CA5EF2">
        <w:t xml:space="preserve"> </w:t>
      </w:r>
      <w:r w:rsidR="00573E41" w:rsidRPr="00CA5EF2">
        <w:t>about the store</w:t>
      </w:r>
      <w:r w:rsidR="00C82897" w:rsidRPr="00CA5EF2">
        <w:t>.</w:t>
      </w:r>
    </w:p>
    <w:tbl>
      <w:tblPr>
        <w:tblStyle w:val="GridTable2"/>
        <w:tblW w:w="10206" w:type="dxa"/>
        <w:tblLook w:val="04A0" w:firstRow="1" w:lastRow="0" w:firstColumn="1" w:lastColumn="0" w:noHBand="0" w:noVBand="1"/>
      </w:tblPr>
      <w:tblGrid>
        <w:gridCol w:w="2838"/>
        <w:gridCol w:w="7368"/>
      </w:tblGrid>
      <w:tr w:rsidR="005B2B1A" w:rsidRPr="00CA5EF2" w14:paraId="35A47046" w14:textId="77777777" w:rsidTr="00FE17C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8" w:type="dxa"/>
            <w:tcBorders>
              <w:top w:val="single" w:sz="4" w:space="0" w:color="auto"/>
              <w:left w:val="single" w:sz="4" w:space="0" w:color="auto"/>
            </w:tcBorders>
          </w:tcPr>
          <w:p w14:paraId="0D247753" w14:textId="1C26C65B" w:rsidR="005B2B1A" w:rsidRPr="00CA5EF2" w:rsidRDefault="00D17856" w:rsidP="0025088D">
            <w:pPr>
              <w:spacing w:line="276" w:lineRule="auto"/>
            </w:pPr>
            <w:r>
              <w:t xml:space="preserve">Store Details </w:t>
            </w:r>
            <w:r w:rsidR="005B2B1A" w:rsidRPr="00CA5EF2">
              <w:t>Column</w:t>
            </w:r>
          </w:p>
        </w:tc>
        <w:tc>
          <w:tcPr>
            <w:tcW w:w="7368" w:type="dxa"/>
            <w:tcBorders>
              <w:top w:val="single" w:sz="4" w:space="0" w:color="auto"/>
              <w:right w:val="single" w:sz="4" w:space="0" w:color="auto"/>
            </w:tcBorders>
          </w:tcPr>
          <w:p w14:paraId="4B026333" w14:textId="77777777" w:rsidR="005B2B1A" w:rsidRPr="00CA5EF2" w:rsidRDefault="005B2B1A" w:rsidP="0025088D">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2C53F7" w:rsidRPr="00CA5EF2" w14:paraId="26B595CD" w14:textId="77777777" w:rsidTr="005C2F2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3E2E2" w:themeFill="background2" w:themeFillTint="33"/>
          </w:tcPr>
          <w:p w14:paraId="647ED4E3" w14:textId="5D721C50" w:rsidR="002C53F7" w:rsidRDefault="002C53F7" w:rsidP="002C53F7">
            <w:pPr>
              <w:spacing w:line="276" w:lineRule="auto"/>
            </w:pPr>
            <w:r w:rsidRPr="00CA5EF2">
              <w:t>Project phase</w:t>
            </w:r>
          </w:p>
        </w:tc>
        <w:tc>
          <w:tcPr>
            <w:tcW w:w="7368" w:type="dxa"/>
            <w:tcBorders>
              <w:right w:val="single" w:sz="4" w:space="0" w:color="auto"/>
            </w:tcBorders>
            <w:shd w:val="clear" w:color="auto" w:fill="EAEAEA"/>
          </w:tcPr>
          <w:p w14:paraId="5B0840E1" w14:textId="77777777" w:rsidR="00F529B8" w:rsidRDefault="002C53F7" w:rsidP="00F529B8">
            <w:pPr>
              <w:spacing w:line="276" w:lineRule="auto"/>
              <w:cnfStyle w:val="000000100000" w:firstRow="0" w:lastRow="0" w:firstColumn="0" w:lastColumn="0" w:oddVBand="0" w:evenVBand="0" w:oddHBand="1" w:evenHBand="0" w:firstRowFirstColumn="0" w:firstRowLastColumn="0" w:lastRowFirstColumn="0" w:lastRowLastColumn="0"/>
            </w:pPr>
            <w:r>
              <w:t xml:space="preserve">Select from the list of NSTA phases, </w:t>
            </w:r>
            <w:r>
              <w:br/>
              <w:t>the phase that the project is currently in as of 31 December</w:t>
            </w:r>
            <w:r w:rsidR="00F529B8">
              <w:t xml:space="preserve"> of the survey year</w:t>
            </w:r>
          </w:p>
          <w:p w14:paraId="70B9E5E6" w14:textId="46C3A7C6" w:rsidR="002C53F7" w:rsidRDefault="002C53F7" w:rsidP="00F529B8">
            <w:pPr>
              <w:spacing w:line="276" w:lineRule="auto"/>
              <w:cnfStyle w:val="000000100000" w:firstRow="0" w:lastRow="0" w:firstColumn="0" w:lastColumn="0" w:oddVBand="0" w:evenVBand="0" w:oddHBand="1" w:evenHBand="0" w:firstRowFirstColumn="0" w:firstRowLastColumn="0" w:lastRowFirstColumn="0" w:lastRowLastColumn="0"/>
            </w:pPr>
            <w:r>
              <w:t>Six options:</w:t>
            </w:r>
            <w:r>
              <w:tab/>
              <w:t>● Appraise</w:t>
            </w:r>
            <w:r>
              <w:br/>
            </w:r>
            <w:r>
              <w:tab/>
            </w:r>
            <w:r>
              <w:tab/>
              <w:t>● Assess</w:t>
            </w:r>
            <w:r>
              <w:br/>
            </w:r>
            <w:r>
              <w:tab/>
            </w:r>
            <w:r>
              <w:tab/>
              <w:t>● Define</w:t>
            </w:r>
            <w:r>
              <w:br/>
            </w:r>
            <w:r>
              <w:tab/>
            </w:r>
            <w:r>
              <w:tab/>
              <w:t>● Execute</w:t>
            </w:r>
            <w:r>
              <w:br/>
              <w:t xml:space="preserve"> </w:t>
            </w:r>
            <w:r>
              <w:tab/>
            </w:r>
            <w:r>
              <w:tab/>
              <w:t>● Operational</w:t>
            </w:r>
            <w:r>
              <w:br/>
            </w:r>
            <w:r>
              <w:tab/>
            </w:r>
            <w:r>
              <w:tab/>
              <w:t xml:space="preserve">● </w:t>
            </w:r>
            <w:proofErr w:type="gramStart"/>
            <w:r>
              <w:t>Post-closure</w:t>
            </w:r>
            <w:proofErr w:type="gramEnd"/>
          </w:p>
        </w:tc>
      </w:tr>
      <w:tr w:rsidR="002C53F7" w:rsidRPr="00CA5EF2" w14:paraId="4D98A7DF" w14:textId="77777777" w:rsidTr="005C2F2F">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1F40AD05" w14:textId="5EA99728" w:rsidR="002C53F7" w:rsidRDefault="002C53F7" w:rsidP="002C53F7">
            <w:pPr>
              <w:spacing w:line="276" w:lineRule="auto"/>
            </w:pPr>
            <w:r w:rsidRPr="00CA5EF2">
              <w:t>Project description</w:t>
            </w:r>
          </w:p>
        </w:tc>
        <w:tc>
          <w:tcPr>
            <w:tcW w:w="7368" w:type="dxa"/>
            <w:tcBorders>
              <w:right w:val="single" w:sz="4" w:space="0" w:color="auto"/>
            </w:tcBorders>
          </w:tcPr>
          <w:p w14:paraId="2B18CC79" w14:textId="77777777" w:rsidR="002C53F7" w:rsidRPr="00CA5EF2" w:rsidRDefault="002C53F7" w:rsidP="002C53F7">
            <w:pPr>
              <w:spacing w:line="276" w:lineRule="auto"/>
              <w:cnfStyle w:val="000000000000" w:firstRow="0" w:lastRow="0" w:firstColumn="0" w:lastColumn="0" w:oddVBand="0" w:evenVBand="0" w:oddHBand="0" w:evenHBand="0" w:firstRowFirstColumn="0" w:firstRowLastColumn="0" w:lastRowFirstColumn="0" w:lastRowLastColumn="0"/>
            </w:pPr>
            <w:r w:rsidRPr="00CA5EF2">
              <w:t>Enter a brief description of the project associated with the store</w:t>
            </w:r>
          </w:p>
          <w:p w14:paraId="0F3A609A" w14:textId="75B5874D" w:rsidR="002C53F7" w:rsidRDefault="00E4334C" w:rsidP="002C53F7">
            <w:pPr>
              <w:spacing w:line="276" w:lineRule="auto"/>
              <w:cnfStyle w:val="000000000000" w:firstRow="0" w:lastRow="0" w:firstColumn="0" w:lastColumn="0" w:oddVBand="0" w:evenVBand="0" w:oddHBand="0" w:evenHBand="0" w:firstRowFirstColumn="0" w:firstRowLastColumn="0" w:lastRowFirstColumn="0" w:lastRowLastColumn="0"/>
            </w:pPr>
            <w:r>
              <w:t xml:space="preserve">(include </w:t>
            </w:r>
            <w:r w:rsidR="004255C6">
              <w:t xml:space="preserve">conceptual and/or </w:t>
            </w:r>
            <w:r>
              <w:t>p</w:t>
            </w:r>
            <w:r w:rsidR="002C53F7">
              <w:t>lanned activities, emitters etc</w:t>
            </w:r>
            <w:r>
              <w:t>)</w:t>
            </w:r>
            <w:r w:rsidR="002C53F7">
              <w:t>.</w:t>
            </w:r>
          </w:p>
        </w:tc>
      </w:tr>
      <w:tr w:rsidR="00123CA3" w:rsidRPr="00CA5EF2" w14:paraId="708A7C9A" w14:textId="77777777" w:rsidTr="00FE17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AEAEA"/>
          </w:tcPr>
          <w:p w14:paraId="35515FEC" w14:textId="475A99D6" w:rsidR="00123CA3" w:rsidRDefault="00123CA3" w:rsidP="00123CA3">
            <w:pPr>
              <w:spacing w:line="276" w:lineRule="auto"/>
            </w:pPr>
            <w:r w:rsidRPr="00CA5EF2">
              <w:t>Type of store</w:t>
            </w:r>
          </w:p>
        </w:tc>
        <w:tc>
          <w:tcPr>
            <w:tcW w:w="7368" w:type="dxa"/>
            <w:tcBorders>
              <w:right w:val="single" w:sz="4" w:space="0" w:color="auto"/>
            </w:tcBorders>
            <w:shd w:val="clear" w:color="auto" w:fill="EAEAEA"/>
          </w:tcPr>
          <w:p w14:paraId="79CC6EE5" w14:textId="77777777" w:rsidR="00123CA3" w:rsidRPr="005A6844" w:rsidRDefault="00123CA3" w:rsidP="00123CA3">
            <w:pPr>
              <w:spacing w:line="276" w:lineRule="auto"/>
              <w:cnfStyle w:val="000000100000" w:firstRow="0" w:lastRow="0" w:firstColumn="0" w:lastColumn="0" w:oddVBand="0" w:evenVBand="0" w:oddHBand="1" w:evenHBand="0" w:firstRowFirstColumn="0" w:firstRowLastColumn="0" w:lastRowFirstColumn="0" w:lastRowLastColumn="0"/>
            </w:pPr>
            <w:r w:rsidRPr="005A6844">
              <w:t xml:space="preserve">Select from the list, </w:t>
            </w:r>
            <w:r w:rsidRPr="005A6844">
              <w:br/>
              <w:t xml:space="preserve">the type of store it is to be defined as. </w:t>
            </w:r>
          </w:p>
          <w:p w14:paraId="32C74453" w14:textId="77777777" w:rsidR="00123CA3" w:rsidRPr="005A6844" w:rsidRDefault="00123CA3" w:rsidP="00123CA3">
            <w:pPr>
              <w:spacing w:line="276" w:lineRule="auto"/>
              <w:cnfStyle w:val="000000100000" w:firstRow="0" w:lastRow="0" w:firstColumn="0" w:lastColumn="0" w:oddVBand="0" w:evenVBand="0" w:oddHBand="1" w:evenHBand="0" w:firstRowFirstColumn="0" w:firstRowLastColumn="0" w:lastRowFirstColumn="0" w:lastRowLastColumn="0"/>
            </w:pPr>
            <w:r w:rsidRPr="005A6844">
              <w:t>Six options:</w:t>
            </w:r>
            <w:r w:rsidRPr="005A6844">
              <w:tab/>
              <w:t>● Saline Aquifer closure</w:t>
            </w:r>
            <w:r w:rsidRPr="005A6844">
              <w:br/>
            </w:r>
            <w:r w:rsidRPr="005A6844">
              <w:tab/>
            </w:r>
            <w:r w:rsidRPr="005A6844">
              <w:tab/>
              <w:t xml:space="preserve">● Saline Aquifer – migration assisted storage (MAS) </w:t>
            </w:r>
            <w:r w:rsidRPr="005A6844">
              <w:br/>
            </w:r>
            <w:r w:rsidRPr="005A6844">
              <w:tab/>
            </w:r>
            <w:r w:rsidRPr="005A6844">
              <w:tab/>
              <w:t>● Saline Aquifer – combination MAS/closure</w:t>
            </w:r>
            <w:r w:rsidRPr="005A6844">
              <w:br/>
            </w:r>
            <w:r w:rsidRPr="005A6844">
              <w:tab/>
            </w:r>
            <w:r w:rsidRPr="005A6844">
              <w:tab/>
              <w:t>● Depleted Gas Reservoir</w:t>
            </w:r>
            <w:r w:rsidRPr="005A6844">
              <w:br/>
              <w:t xml:space="preserve"> </w:t>
            </w:r>
            <w:r w:rsidRPr="005A6844">
              <w:tab/>
            </w:r>
            <w:r w:rsidRPr="005A6844">
              <w:tab/>
              <w:t>● Depleted Oil Reservoir</w:t>
            </w:r>
            <w:r w:rsidRPr="005A6844">
              <w:br/>
            </w:r>
            <w:r w:rsidRPr="005A6844">
              <w:tab/>
            </w:r>
            <w:r w:rsidRPr="005A6844">
              <w:tab/>
              <w:t>● Other</w:t>
            </w:r>
          </w:p>
          <w:p w14:paraId="2194E4D1" w14:textId="77777777" w:rsidR="00123CA3" w:rsidRPr="005A6844" w:rsidRDefault="00123CA3" w:rsidP="00123CA3">
            <w:pPr>
              <w:spacing w:line="276" w:lineRule="auto"/>
              <w:cnfStyle w:val="000000100000" w:firstRow="0" w:lastRow="0" w:firstColumn="0" w:lastColumn="0" w:oddVBand="0" w:evenVBand="0" w:oddHBand="1" w:evenHBand="0" w:firstRowFirstColumn="0" w:firstRowLastColumn="0" w:lastRowFirstColumn="0" w:lastRowLastColumn="0"/>
            </w:pPr>
            <w:r w:rsidRPr="00C54038">
              <w:t>Where possible choose the best option if the store is a combination of types, otherwise select ‘Other’ and explain the combination type by entering text into the ‘“</w:t>
            </w:r>
            <w:r w:rsidRPr="00C54038">
              <w:rPr>
                <w:i/>
                <w:iCs/>
              </w:rPr>
              <w:t>other” type of store’</w:t>
            </w:r>
            <w:r w:rsidRPr="00C54038">
              <w:t xml:space="preserve"> column.</w:t>
            </w:r>
            <w:r w:rsidRPr="005A6844">
              <w:t xml:space="preserve"> </w:t>
            </w:r>
          </w:p>
          <w:p w14:paraId="0DD99DE1" w14:textId="681AF666" w:rsidR="00123CA3" w:rsidRPr="005A6844" w:rsidRDefault="00123CA3" w:rsidP="00123CA3">
            <w:pPr>
              <w:spacing w:line="276" w:lineRule="auto"/>
              <w:cnfStyle w:val="000000100000" w:firstRow="0" w:lastRow="0" w:firstColumn="0" w:lastColumn="0" w:oddVBand="0" w:evenVBand="0" w:oddHBand="1" w:evenHBand="0" w:firstRowFirstColumn="0" w:firstRowLastColumn="0" w:lastRowFirstColumn="0" w:lastRowLastColumn="0"/>
            </w:pPr>
            <w:r w:rsidRPr="005A6844">
              <w:rPr>
                <w:b/>
                <w:bCs/>
              </w:rPr>
              <w:t>Note</w:t>
            </w:r>
            <w:r w:rsidRPr="005A6844">
              <w:t>: Migration Assisted Storage (MAS) may also be referred to as Open Saline Aquifer (OSA).</w:t>
            </w:r>
          </w:p>
        </w:tc>
      </w:tr>
      <w:tr w:rsidR="00123CA3" w:rsidRPr="00CA5EF2" w14:paraId="026A4F21" w14:textId="77777777" w:rsidTr="00123CA3">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0BDB252C" w14:textId="6D6B840A" w:rsidR="00123CA3" w:rsidRDefault="00123CA3" w:rsidP="00123CA3">
            <w:pPr>
              <w:spacing w:line="276" w:lineRule="auto"/>
            </w:pPr>
            <w:r w:rsidRPr="00CA5EF2">
              <w:t>“other” type of store</w:t>
            </w:r>
          </w:p>
        </w:tc>
        <w:tc>
          <w:tcPr>
            <w:tcW w:w="7368" w:type="dxa"/>
            <w:tcBorders>
              <w:right w:val="single" w:sz="4" w:space="0" w:color="auto"/>
            </w:tcBorders>
          </w:tcPr>
          <w:p w14:paraId="50B55D6E" w14:textId="77777777" w:rsidR="00123CA3" w:rsidRPr="00CA5EF2" w:rsidRDefault="00123CA3" w:rsidP="00123CA3">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Only required if “other” is selected as the </w:t>
            </w:r>
            <w:r>
              <w:t xml:space="preserve">‘Type of </w:t>
            </w:r>
            <w:r w:rsidRPr="00CA5EF2">
              <w:t>store</w:t>
            </w:r>
            <w:r>
              <w:t>’</w:t>
            </w:r>
            <w:r w:rsidRPr="00CA5EF2">
              <w:t>.</w:t>
            </w:r>
          </w:p>
          <w:p w14:paraId="712DBAF5" w14:textId="58CE3115" w:rsidR="00123CA3" w:rsidRDefault="00123CA3" w:rsidP="00123CA3">
            <w:pPr>
              <w:spacing w:line="276" w:lineRule="auto"/>
              <w:cnfStyle w:val="000000000000" w:firstRow="0" w:lastRow="0" w:firstColumn="0" w:lastColumn="0" w:oddVBand="0" w:evenVBand="0" w:oddHBand="0" w:evenHBand="0" w:firstRowFirstColumn="0" w:firstRowLastColumn="0" w:lastRowFirstColumn="0" w:lastRowLastColumn="0"/>
            </w:pPr>
            <w:r w:rsidRPr="00CA5EF2">
              <w:t>Overwrite the cell information with text that specifies the type of store (that was not available from the list of store types).</w:t>
            </w:r>
          </w:p>
        </w:tc>
      </w:tr>
      <w:tr w:rsidR="003554C6" w:rsidRPr="00CA5EF2" w14:paraId="7309DF7E" w14:textId="77777777" w:rsidTr="00FE17C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AEAEA"/>
          </w:tcPr>
          <w:p w14:paraId="628425F9" w14:textId="0265408B" w:rsidR="003554C6" w:rsidRPr="00CA5EF2" w:rsidRDefault="0077131C" w:rsidP="0025088D">
            <w:pPr>
              <w:spacing w:line="276" w:lineRule="auto"/>
            </w:pPr>
            <w:r>
              <w:t xml:space="preserve">Main </w:t>
            </w:r>
            <w:r w:rsidR="003662B3">
              <w:t>Store Geological Formation</w:t>
            </w:r>
          </w:p>
        </w:tc>
        <w:tc>
          <w:tcPr>
            <w:tcW w:w="7368" w:type="dxa"/>
            <w:tcBorders>
              <w:right w:val="single" w:sz="4" w:space="0" w:color="auto"/>
            </w:tcBorders>
            <w:shd w:val="clear" w:color="auto" w:fill="EAEAEA"/>
          </w:tcPr>
          <w:p w14:paraId="02B19E13" w14:textId="1E94F8E1" w:rsidR="003554C6" w:rsidRPr="00CA5EF2" w:rsidRDefault="000F0B26" w:rsidP="0025088D">
            <w:pPr>
              <w:spacing w:line="276" w:lineRule="auto"/>
              <w:cnfStyle w:val="000000100000" w:firstRow="0" w:lastRow="0" w:firstColumn="0" w:lastColumn="0" w:oddVBand="0" w:evenVBand="0" w:oddHBand="1" w:evenHBand="0" w:firstRowFirstColumn="0" w:firstRowLastColumn="0" w:lastRowFirstColumn="0" w:lastRowLastColumn="0"/>
            </w:pPr>
            <w:r>
              <w:t>Enter the</w:t>
            </w:r>
            <w:r w:rsidR="00FA6EEE">
              <w:t xml:space="preserve"> main</w:t>
            </w:r>
            <w:r>
              <w:t xml:space="preserve"> geological formation of the store</w:t>
            </w:r>
            <w:r w:rsidR="00EC2305">
              <w:t>.</w:t>
            </w:r>
            <w:r w:rsidR="00F023FA">
              <w:br/>
              <w:t>e.g.</w:t>
            </w:r>
            <w:r w:rsidR="0049521D">
              <w:t xml:space="preserve"> Bunter.</w:t>
            </w:r>
          </w:p>
        </w:tc>
      </w:tr>
      <w:tr w:rsidR="00FE17C6" w:rsidRPr="00CA5EF2" w14:paraId="3026BC34" w14:textId="77777777" w:rsidTr="007A44FE">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654890A9" w14:textId="3B40EEFB" w:rsidR="00FE17C6" w:rsidRPr="00CA5EF2" w:rsidRDefault="00FE17C6" w:rsidP="0025088D">
            <w:pPr>
              <w:spacing w:line="276" w:lineRule="auto"/>
            </w:pPr>
            <w:r w:rsidRPr="009C0766">
              <w:lastRenderedPageBreak/>
              <w:t xml:space="preserve">Total </w:t>
            </w:r>
            <w:r w:rsidR="00A65FF8">
              <w:t xml:space="preserve">Effective </w:t>
            </w:r>
            <w:r w:rsidRPr="009C0766">
              <w:t>Storage Capacity</w:t>
            </w:r>
            <w:r w:rsidR="00E35163">
              <w:t xml:space="preserve"> (MT)</w:t>
            </w:r>
          </w:p>
        </w:tc>
        <w:tc>
          <w:tcPr>
            <w:tcW w:w="7368" w:type="dxa"/>
            <w:tcBorders>
              <w:right w:val="single" w:sz="4" w:space="0" w:color="auto"/>
            </w:tcBorders>
          </w:tcPr>
          <w:p w14:paraId="75F4C5DC" w14:textId="1491D2E2" w:rsidR="00FE17C6" w:rsidRPr="007A44FE" w:rsidRDefault="00737687" w:rsidP="00BF1B88">
            <w:pPr>
              <w:spacing w:line="276" w:lineRule="auto"/>
              <w:cnfStyle w:val="000000000000" w:firstRow="0" w:lastRow="0" w:firstColumn="0" w:lastColumn="0" w:oddVBand="0" w:evenVBand="0" w:oddHBand="0" w:evenHBand="0" w:firstRowFirstColumn="0" w:firstRowLastColumn="0" w:lastRowFirstColumn="0" w:lastRowLastColumn="0"/>
            </w:pPr>
            <w:r w:rsidRPr="00AA0B30">
              <w:t xml:space="preserve">Enter the </w:t>
            </w:r>
            <w:r w:rsidRPr="007A44FE">
              <w:t xml:space="preserve">expected total </w:t>
            </w:r>
            <w:r w:rsidR="00132E84" w:rsidRPr="007A44FE">
              <w:t xml:space="preserve">effective </w:t>
            </w:r>
            <w:r w:rsidRPr="007A44FE">
              <w:t>storage capacity</w:t>
            </w:r>
            <w:r w:rsidR="00E32801" w:rsidRPr="007A44FE">
              <w:t>, in MT, of the store.</w:t>
            </w:r>
          </w:p>
          <w:p w14:paraId="7E08000D" w14:textId="77777777" w:rsidR="002B58D8" w:rsidRPr="007A44FE" w:rsidRDefault="004B330D" w:rsidP="004B330D">
            <w:pPr>
              <w:spacing w:line="276" w:lineRule="auto"/>
              <w:cnfStyle w:val="000000000000" w:firstRow="0" w:lastRow="0" w:firstColumn="0" w:lastColumn="0" w:oddVBand="0" w:evenVBand="0" w:oddHBand="0" w:evenHBand="0" w:firstRowFirstColumn="0" w:firstRowLastColumn="0" w:lastRowFirstColumn="0" w:lastRowLastColumn="0"/>
              <w:rPr>
                <w:i/>
                <w:iCs/>
              </w:rPr>
            </w:pPr>
            <w:r w:rsidRPr="007A44FE">
              <w:rPr>
                <w:i/>
                <w:iCs/>
              </w:rPr>
              <w:t>R</w:t>
            </w:r>
            <w:r w:rsidR="00CF1BF6" w:rsidRPr="007A44FE">
              <w:rPr>
                <w:i/>
                <w:iCs/>
              </w:rPr>
              <w:t xml:space="preserve">eference: </w:t>
            </w:r>
          </w:p>
          <w:p w14:paraId="40FF120C" w14:textId="77777777" w:rsidR="006128FC" w:rsidRPr="007A44FE" w:rsidRDefault="006128FC" w:rsidP="00C516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A44FE">
              <w:rPr>
                <w:rFonts w:ascii="Arial" w:hAnsi="Arial" w:cs="Arial"/>
              </w:rPr>
              <w:t xml:space="preserve">SRMS section 1.1.0.4 and </w:t>
            </w:r>
            <w:r w:rsidR="00901D55" w:rsidRPr="007A44FE">
              <w:rPr>
                <w:rFonts w:ascii="Arial" w:hAnsi="Arial" w:cs="Arial"/>
              </w:rPr>
              <w:t>1.1.0.5</w:t>
            </w:r>
          </w:p>
          <w:p w14:paraId="2BE2A027" w14:textId="5B89E9A1" w:rsidR="002B58D8" w:rsidRPr="00CA5EF2" w:rsidRDefault="002B58D8" w:rsidP="00C5165C">
            <w:pPr>
              <w:pStyle w:val="ListParagraph"/>
              <w:numPr>
                <w:ilvl w:val="0"/>
                <w:numId w:val="17"/>
              </w:numPr>
              <w:cnfStyle w:val="000000000000" w:firstRow="0" w:lastRow="0" w:firstColumn="0" w:lastColumn="0" w:oddVBand="0" w:evenVBand="0" w:oddHBand="0" w:evenHBand="0" w:firstRowFirstColumn="0" w:firstRowLastColumn="0" w:lastRowFirstColumn="0" w:lastRowLastColumn="0"/>
            </w:pPr>
            <w:r w:rsidRPr="007A44FE">
              <w:rPr>
                <w:rFonts w:ascii="Arial" w:hAnsi="Arial" w:cs="Arial"/>
              </w:rPr>
              <w:t>The suggested methods below</w:t>
            </w:r>
            <w:r w:rsidR="00C5165C" w:rsidRPr="007A44FE">
              <w:rPr>
                <w:rFonts w:ascii="Arial" w:hAnsi="Arial" w:cs="Arial"/>
              </w:rPr>
              <w:t>.</w:t>
            </w:r>
          </w:p>
        </w:tc>
      </w:tr>
      <w:tr w:rsidR="0059437A" w:rsidRPr="00CA5EF2" w14:paraId="0B7B2194" w14:textId="77777777" w:rsidTr="001270C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3E2E2" w:themeFill="background2" w:themeFillTint="33"/>
          </w:tcPr>
          <w:p w14:paraId="289ABB1A" w14:textId="54E31D79" w:rsidR="0059437A" w:rsidRPr="00AA0B30" w:rsidRDefault="00EE6753" w:rsidP="0025088D">
            <w:pPr>
              <w:spacing w:line="276" w:lineRule="auto"/>
              <w:rPr>
                <w:highlight w:val="yellow"/>
              </w:rPr>
            </w:pPr>
            <w:r w:rsidRPr="00374D01">
              <w:t xml:space="preserve">Total </w:t>
            </w:r>
            <w:r w:rsidR="00E63582">
              <w:t xml:space="preserve">Effective </w:t>
            </w:r>
            <w:r w:rsidRPr="00374D01">
              <w:t>Storage Capacity calculation method</w:t>
            </w:r>
          </w:p>
        </w:tc>
        <w:tc>
          <w:tcPr>
            <w:tcW w:w="7368" w:type="dxa"/>
            <w:tcBorders>
              <w:right w:val="single" w:sz="4" w:space="0" w:color="auto"/>
            </w:tcBorders>
            <w:shd w:val="clear" w:color="auto" w:fill="EAEAEA"/>
          </w:tcPr>
          <w:p w14:paraId="45BE7D0E" w14:textId="1C60FCBA" w:rsidR="00EE6753" w:rsidRDefault="00EE6753" w:rsidP="00EE6753">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Select from the list, </w:t>
            </w:r>
            <w:r>
              <w:br/>
            </w:r>
            <w:r w:rsidRPr="00CA5EF2">
              <w:t xml:space="preserve">the </w:t>
            </w:r>
            <w:r w:rsidR="006B5BF4">
              <w:t>method used to calculate the total storage capacity</w:t>
            </w:r>
            <w:r w:rsidR="000B3E2D">
              <w:t xml:space="preserve"> of the store</w:t>
            </w:r>
            <w:r w:rsidRPr="00CA5EF2">
              <w:t>.</w:t>
            </w:r>
            <w:r>
              <w:t xml:space="preserve"> </w:t>
            </w:r>
          </w:p>
          <w:p w14:paraId="67BCB21B" w14:textId="77777777" w:rsidR="00C059E1" w:rsidRPr="00374D01" w:rsidRDefault="000B3E2D" w:rsidP="00EE6753">
            <w:pPr>
              <w:spacing w:line="276" w:lineRule="auto"/>
              <w:cnfStyle w:val="000000100000" w:firstRow="0" w:lastRow="0" w:firstColumn="0" w:lastColumn="0" w:oddVBand="0" w:evenVBand="0" w:oddHBand="1" w:evenHBand="0" w:firstRowFirstColumn="0" w:firstRowLastColumn="0" w:lastRowFirstColumn="0" w:lastRowLastColumn="0"/>
            </w:pPr>
            <w:r w:rsidRPr="00374D01">
              <w:t>Five</w:t>
            </w:r>
            <w:r w:rsidR="00EE6753" w:rsidRPr="00374D01">
              <w:t xml:space="preserve"> options:</w:t>
            </w:r>
            <w:r w:rsidR="00EE6753" w:rsidRPr="00374D01">
              <w:tab/>
            </w:r>
          </w:p>
          <w:p w14:paraId="364FEA94" w14:textId="1A83E6E8" w:rsidR="00EA5677" w:rsidRPr="00374D01" w:rsidRDefault="00C059E1" w:rsidP="002955EB">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ascii="Arial" w:hAnsi="Arial" w:cs="Arial"/>
              </w:rPr>
            </w:pPr>
            <w:proofErr w:type="gramStart"/>
            <w:r w:rsidRPr="00374D01">
              <w:rPr>
                <w:rFonts w:ascii="Arial" w:hAnsi="Arial" w:cs="Arial"/>
              </w:rPr>
              <w:t>The sum of all stored quantities,</w:t>
            </w:r>
            <w:proofErr w:type="gramEnd"/>
            <w:r w:rsidRPr="00374D01">
              <w:rPr>
                <w:rFonts w:ascii="Arial" w:hAnsi="Arial" w:cs="Arial"/>
              </w:rPr>
              <w:t xml:space="preserve"> discovered storage resources, and undiscovered storage resources</w:t>
            </w:r>
            <w:r w:rsidR="00374D01" w:rsidRPr="00374D01">
              <w:rPr>
                <w:rFonts w:ascii="Arial" w:hAnsi="Arial" w:cs="Arial"/>
              </w:rPr>
              <w:t>.</w:t>
            </w:r>
          </w:p>
          <w:p w14:paraId="35E21523" w14:textId="77777777" w:rsidR="00B34FEE" w:rsidRPr="00374D01" w:rsidRDefault="00B34FEE" w:rsidP="002955EB">
            <w:pPr>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
            <w:r w:rsidRPr="00374D01">
              <w:t>The sum of stored CO</w:t>
            </w:r>
            <w:r w:rsidRPr="00374D01">
              <w:rPr>
                <w:vertAlign w:val="subscript"/>
              </w:rPr>
              <w:t>2</w:t>
            </w:r>
            <w:r w:rsidRPr="00374D01">
              <w:t xml:space="preserve"> + 2P + all 2C + all 2U + all inaccessible storage resources.</w:t>
            </w:r>
          </w:p>
          <w:p w14:paraId="4C234558" w14:textId="77777777" w:rsidR="00374D01" w:rsidRDefault="00B34FEE" w:rsidP="002955EB">
            <w:pPr>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
            <w:r w:rsidRPr="00374D01">
              <w:t>The sum of all sanctioned, planned, possible and sub-economic incremental activities to maximise the quantity of CO</w:t>
            </w:r>
            <w:r w:rsidRPr="00374D01">
              <w:rPr>
                <w:vertAlign w:val="subscript"/>
              </w:rPr>
              <w:t>2</w:t>
            </w:r>
            <w:r w:rsidRPr="00374D01">
              <w:t xml:space="preserve"> stored in a store.</w:t>
            </w:r>
          </w:p>
          <w:p w14:paraId="2DBC4363" w14:textId="27C5F297" w:rsidR="00374D01" w:rsidRDefault="00B34FEE" w:rsidP="002955EB">
            <w:pPr>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
            <w:r w:rsidRPr="00374D01">
              <w:t xml:space="preserve">The total (mean) technically injectable storage capacity (MT) </w:t>
            </w:r>
            <w:r w:rsidRPr="00374D01">
              <w:br/>
              <w:t xml:space="preserve">= mean Net Pore Volume x </w:t>
            </w:r>
            <w:proofErr w:type="gramStart"/>
            <w:r w:rsidRPr="00374D01">
              <w:t>mean</w:t>
            </w:r>
            <w:proofErr w:type="gramEnd"/>
            <w:r w:rsidRPr="00374D01">
              <w:t xml:space="preserve"> storage efficiency factor</w:t>
            </w:r>
            <w:r w:rsidR="00374D01" w:rsidRPr="00374D01">
              <w:t>.</w:t>
            </w:r>
            <w:r w:rsidR="0064307F">
              <w:br/>
            </w:r>
            <w:r w:rsidR="0064307F" w:rsidRPr="00C70B4A">
              <w:t>(either without, or with brine production)</w:t>
            </w:r>
            <w:r w:rsidR="00374D01" w:rsidRPr="00374D01">
              <w:t xml:space="preserve"> </w:t>
            </w:r>
          </w:p>
          <w:p w14:paraId="37D062AB" w14:textId="2A9192DF" w:rsidR="00EE6753" w:rsidRPr="00374D01" w:rsidRDefault="00EE6753" w:rsidP="002955EB">
            <w:pPr>
              <w:numPr>
                <w:ilvl w:val="0"/>
                <w:numId w:val="10"/>
              </w:numPr>
              <w:spacing w:line="276" w:lineRule="auto"/>
              <w:cnfStyle w:val="000000100000" w:firstRow="0" w:lastRow="0" w:firstColumn="0" w:lastColumn="0" w:oddVBand="0" w:evenVBand="0" w:oddHBand="1" w:evenHBand="0" w:firstRowFirstColumn="0" w:firstRowLastColumn="0" w:lastRowFirstColumn="0" w:lastRowLastColumn="0"/>
            </w:pPr>
            <w:r w:rsidRPr="00374D01">
              <w:t>Other</w:t>
            </w:r>
            <w:r w:rsidR="00374D01">
              <w:t>.</w:t>
            </w:r>
          </w:p>
          <w:p w14:paraId="5308964E" w14:textId="1AC88CBE" w:rsidR="0059437A" w:rsidRPr="00AA0B30" w:rsidRDefault="00EE6753" w:rsidP="00BF1B88">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If “other” is selected, then you will be required to enter text </w:t>
            </w:r>
            <w:r w:rsidR="008B2BD1">
              <w:t xml:space="preserve">to explain your method </w:t>
            </w:r>
            <w:r w:rsidR="00D4475F">
              <w:t>in</w:t>
            </w:r>
            <w:r w:rsidRPr="00CA5EF2">
              <w:t xml:space="preserve"> the ‘“</w:t>
            </w:r>
            <w:r w:rsidRPr="00CA5EF2">
              <w:rPr>
                <w:i/>
                <w:iCs/>
              </w:rPr>
              <w:t xml:space="preserve">other” </w:t>
            </w:r>
            <w:r w:rsidR="00EA5677">
              <w:rPr>
                <w:i/>
                <w:iCs/>
              </w:rPr>
              <w:t>calculation method</w:t>
            </w:r>
            <w:r w:rsidRPr="00CA5EF2">
              <w:rPr>
                <w:i/>
                <w:iCs/>
              </w:rPr>
              <w:t>’</w:t>
            </w:r>
            <w:r w:rsidRPr="00CA5EF2">
              <w:t xml:space="preserve"> column.</w:t>
            </w:r>
          </w:p>
        </w:tc>
      </w:tr>
      <w:tr w:rsidR="00715657" w:rsidRPr="00CA5EF2" w14:paraId="2E4E9517" w14:textId="77777777" w:rsidTr="001270C8">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373A15C6" w14:textId="36A3F7B3" w:rsidR="00715657" w:rsidRPr="00CA5EF2" w:rsidRDefault="009A4E33" w:rsidP="0025088D">
            <w:pPr>
              <w:spacing w:line="276" w:lineRule="auto"/>
            </w:pPr>
            <w:r>
              <w:t>“other” calculation method</w:t>
            </w:r>
          </w:p>
        </w:tc>
        <w:tc>
          <w:tcPr>
            <w:tcW w:w="7368" w:type="dxa"/>
            <w:tcBorders>
              <w:right w:val="single" w:sz="4" w:space="0" w:color="auto"/>
            </w:tcBorders>
          </w:tcPr>
          <w:p w14:paraId="6132CE17" w14:textId="02DFCCBC" w:rsidR="009A4E33" w:rsidRPr="00CA5EF2" w:rsidRDefault="009A4E33" w:rsidP="009A4E33">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Only required if “other” is selected as the </w:t>
            </w:r>
            <w:r>
              <w:t>‘</w:t>
            </w:r>
            <w:r w:rsidR="005C1CF3">
              <w:t>Total storage capacity calculation method’</w:t>
            </w:r>
            <w:r w:rsidRPr="00CA5EF2">
              <w:t>.</w:t>
            </w:r>
          </w:p>
          <w:p w14:paraId="4A620B0C" w14:textId="4A404830" w:rsidR="00715657" w:rsidRPr="00415FB9" w:rsidRDefault="009A4E33" w:rsidP="009A4E33">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Overwrite the cell information with text that specifies the </w:t>
            </w:r>
            <w:r w:rsidR="005C1CF3">
              <w:t xml:space="preserve">calculation </w:t>
            </w:r>
            <w:r w:rsidR="000C6C32">
              <w:t xml:space="preserve">used to determine the total storage capacity of the </w:t>
            </w:r>
            <w:r w:rsidRPr="00CA5EF2">
              <w:t xml:space="preserve">store (that </w:t>
            </w:r>
            <w:r w:rsidR="000C6C32">
              <w:t xml:space="preserve">is different from the </w:t>
            </w:r>
            <w:r w:rsidR="0001786F">
              <w:t xml:space="preserve">four calculation methods </w:t>
            </w:r>
            <w:r w:rsidR="00031599">
              <w:t>suggested</w:t>
            </w:r>
            <w:r w:rsidRPr="00CA5EF2">
              <w:t>).</w:t>
            </w:r>
          </w:p>
        </w:tc>
      </w:tr>
      <w:tr w:rsidR="005B2B1A" w:rsidRPr="00CA5EF2" w14:paraId="0BC762D7" w14:textId="77777777" w:rsidTr="003D73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AEAEA"/>
          </w:tcPr>
          <w:p w14:paraId="49642092" w14:textId="27DB8BFC" w:rsidR="005B2B1A" w:rsidRPr="00CA5EF2" w:rsidRDefault="0058606B" w:rsidP="0025088D">
            <w:pPr>
              <w:spacing w:line="276" w:lineRule="auto"/>
            </w:pPr>
            <w:r w:rsidRPr="00CA5EF2">
              <w:t>Forecasted</w:t>
            </w:r>
            <w:r w:rsidR="00433DE9">
              <w:t xml:space="preserve"> </w:t>
            </w:r>
            <w:r w:rsidR="00977A6E">
              <w:t>/</w:t>
            </w:r>
            <w:r w:rsidR="00433DE9">
              <w:t xml:space="preserve"> </w:t>
            </w:r>
            <w:r w:rsidR="00977A6E" w:rsidRPr="00433DE9">
              <w:t>Actual</w:t>
            </w:r>
            <w:r w:rsidRPr="00CA5EF2">
              <w:t xml:space="preserve"> year of first injections</w:t>
            </w:r>
          </w:p>
        </w:tc>
        <w:tc>
          <w:tcPr>
            <w:tcW w:w="7368" w:type="dxa"/>
            <w:tcBorders>
              <w:right w:val="single" w:sz="4" w:space="0" w:color="auto"/>
            </w:tcBorders>
            <w:shd w:val="clear" w:color="auto" w:fill="EAEAEA"/>
          </w:tcPr>
          <w:p w14:paraId="2142691E" w14:textId="083A5A8F" w:rsidR="005B2B1A" w:rsidRPr="00CA5EF2" w:rsidRDefault="008C5DBD" w:rsidP="0025088D">
            <w:pPr>
              <w:spacing w:line="276" w:lineRule="auto"/>
              <w:cnfStyle w:val="000000100000" w:firstRow="0" w:lastRow="0" w:firstColumn="0" w:lastColumn="0" w:oddVBand="0" w:evenVBand="0" w:oddHBand="1" w:evenHBand="0" w:firstRowFirstColumn="0" w:firstRowLastColumn="0" w:lastRowFirstColumn="0" w:lastRowLastColumn="0"/>
            </w:pPr>
            <w:r w:rsidRPr="00415FB9">
              <w:t xml:space="preserve">Enter the year (YYYY) that the first injection into the store is </w:t>
            </w:r>
            <w:r w:rsidR="00B60291" w:rsidRPr="00415FB9">
              <w:t xml:space="preserve">forecast to take place </w:t>
            </w:r>
            <w:r w:rsidR="000E41CC" w:rsidRPr="00415FB9">
              <w:t xml:space="preserve">or </w:t>
            </w:r>
            <w:proofErr w:type="gramStart"/>
            <w:r w:rsidR="000E41CC" w:rsidRPr="00415FB9">
              <w:t>actually took</w:t>
            </w:r>
            <w:proofErr w:type="gramEnd"/>
            <w:r w:rsidR="000E41CC" w:rsidRPr="00415FB9">
              <w:t xml:space="preserve"> place</w:t>
            </w:r>
            <w:r w:rsidR="000E41CC" w:rsidRPr="00CA5EF2">
              <w:t>.</w:t>
            </w:r>
          </w:p>
        </w:tc>
      </w:tr>
      <w:tr w:rsidR="0058606B" w:rsidRPr="00CA5EF2" w14:paraId="1BB89877" w14:textId="77777777" w:rsidTr="00B33DF4">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0E327295" w14:textId="08CB6C4D" w:rsidR="0058606B" w:rsidRPr="00CA5EF2" w:rsidRDefault="0058606B" w:rsidP="0025088D">
            <w:pPr>
              <w:spacing w:line="276" w:lineRule="auto"/>
            </w:pPr>
            <w:r w:rsidRPr="00CA5EF2">
              <w:t>Forecasted</w:t>
            </w:r>
            <w:r w:rsidR="00433DE9">
              <w:t xml:space="preserve"> </w:t>
            </w:r>
            <w:r w:rsidR="00977A6E">
              <w:t>/</w:t>
            </w:r>
            <w:r w:rsidR="00433DE9">
              <w:t xml:space="preserve"> </w:t>
            </w:r>
            <w:r w:rsidR="00977A6E" w:rsidRPr="00433DE9">
              <w:t>Actual</w:t>
            </w:r>
            <w:r w:rsidRPr="00CA5EF2">
              <w:t xml:space="preserve"> year of final injection</w:t>
            </w:r>
          </w:p>
        </w:tc>
        <w:tc>
          <w:tcPr>
            <w:tcW w:w="7368" w:type="dxa"/>
            <w:tcBorders>
              <w:right w:val="single" w:sz="4" w:space="0" w:color="auto"/>
            </w:tcBorders>
          </w:tcPr>
          <w:p w14:paraId="406271E8" w14:textId="2469D91B" w:rsidR="0058606B" w:rsidRPr="00CA5EF2" w:rsidRDefault="000E41CC" w:rsidP="0025088D">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Enter the year (YYYY) that the final injection into the store is </w:t>
            </w:r>
            <w:r w:rsidR="00B60291" w:rsidRPr="00CA5EF2">
              <w:t>forecast to take place</w:t>
            </w:r>
            <w:r w:rsidRPr="00CA5EF2">
              <w:t xml:space="preserve"> or </w:t>
            </w:r>
            <w:proofErr w:type="gramStart"/>
            <w:r w:rsidRPr="00CA5EF2">
              <w:t>actually took</w:t>
            </w:r>
            <w:proofErr w:type="gramEnd"/>
            <w:r w:rsidRPr="00CA5EF2">
              <w:t xml:space="preserve"> place.</w:t>
            </w:r>
          </w:p>
        </w:tc>
      </w:tr>
      <w:tr w:rsidR="0058606B" w:rsidRPr="00CA5EF2" w14:paraId="475455C9" w14:textId="77777777" w:rsidTr="003D730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shd w:val="clear" w:color="auto" w:fill="EAEAEA"/>
          </w:tcPr>
          <w:p w14:paraId="060DA64F" w14:textId="47B29BC8" w:rsidR="0058606B" w:rsidRPr="00CA5EF2" w:rsidRDefault="00EE77E6" w:rsidP="0025088D">
            <w:pPr>
              <w:spacing w:line="276" w:lineRule="auto"/>
            </w:pPr>
            <w:r w:rsidRPr="00CA5EF2">
              <w:t>Expected percentage of CO2 stream from domestic (UK) sources</w:t>
            </w:r>
          </w:p>
        </w:tc>
        <w:tc>
          <w:tcPr>
            <w:tcW w:w="7368" w:type="dxa"/>
            <w:tcBorders>
              <w:right w:val="single" w:sz="4" w:space="0" w:color="auto"/>
            </w:tcBorders>
            <w:shd w:val="clear" w:color="auto" w:fill="EAEAEA"/>
          </w:tcPr>
          <w:p w14:paraId="54B1E2BD" w14:textId="00205BAA" w:rsidR="0058606B" w:rsidRPr="00CA5EF2" w:rsidRDefault="009E47BF" w:rsidP="0025088D">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Enter a </w:t>
            </w:r>
            <w:r w:rsidR="002B2895">
              <w:t>value</w:t>
            </w:r>
            <w:r w:rsidRPr="00CA5EF2">
              <w:t xml:space="preserve"> between 0 and 100</w:t>
            </w:r>
            <w:r w:rsidR="001F0E7C" w:rsidRPr="00CA5EF2">
              <w:t xml:space="preserve"> for the expected percentage</w:t>
            </w:r>
            <w:r w:rsidR="002B2895">
              <w:t xml:space="preserve"> (%)</w:t>
            </w:r>
            <w:r w:rsidR="001F0E7C" w:rsidRPr="00CA5EF2">
              <w:t xml:space="preserve"> of CO</w:t>
            </w:r>
            <w:r w:rsidR="001F0E7C" w:rsidRPr="00CE08A2">
              <w:rPr>
                <w:vertAlign w:val="subscript"/>
              </w:rPr>
              <w:t>2</w:t>
            </w:r>
            <w:r w:rsidR="001F0E7C" w:rsidRPr="00CA5EF2">
              <w:t xml:space="preserve"> stream from domestic (UK) sources.</w:t>
            </w:r>
          </w:p>
        </w:tc>
      </w:tr>
      <w:tr w:rsidR="00EE77E6" w:rsidRPr="00CA5EF2" w14:paraId="5A98551C" w14:textId="77777777" w:rsidTr="00B33DF4">
        <w:trPr>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160D0380" w14:textId="07241291" w:rsidR="00EE77E6" w:rsidRPr="00CA5EF2" w:rsidRDefault="00EE77E6" w:rsidP="0025088D">
            <w:pPr>
              <w:spacing w:line="276" w:lineRule="auto"/>
            </w:pPr>
            <w:r w:rsidRPr="00CA5EF2">
              <w:lastRenderedPageBreak/>
              <w:t>M</w:t>
            </w:r>
            <w:r w:rsidR="00866D5F" w:rsidRPr="00CA5EF2">
              <w:t>ethod of transport</w:t>
            </w:r>
          </w:p>
        </w:tc>
        <w:tc>
          <w:tcPr>
            <w:tcW w:w="7368" w:type="dxa"/>
            <w:tcBorders>
              <w:right w:val="single" w:sz="4" w:space="0" w:color="auto"/>
            </w:tcBorders>
          </w:tcPr>
          <w:p w14:paraId="31EB226E" w14:textId="60D201BD" w:rsidR="00EE77E6" w:rsidRPr="00E65DFC" w:rsidRDefault="002F22D3" w:rsidP="0025088D">
            <w:pPr>
              <w:spacing w:line="276" w:lineRule="auto"/>
              <w:cnfStyle w:val="000000000000" w:firstRow="0" w:lastRow="0" w:firstColumn="0" w:lastColumn="0" w:oddVBand="0" w:evenVBand="0" w:oddHBand="0" w:evenHBand="0" w:firstRowFirstColumn="0" w:firstRowLastColumn="0" w:lastRowFirstColumn="0" w:lastRowLastColumn="0"/>
            </w:pPr>
            <w:r w:rsidRPr="00CA5EF2">
              <w:t>Select</w:t>
            </w:r>
            <w:r w:rsidR="00C80D67" w:rsidRPr="00CA5EF2">
              <w:t xml:space="preserve"> from the list, </w:t>
            </w:r>
            <w:r w:rsidR="00B45ED7">
              <w:br/>
            </w:r>
            <w:r w:rsidR="00C80D67" w:rsidRPr="00E65DFC">
              <w:t xml:space="preserve">the method of transport used to transport the </w:t>
            </w:r>
            <w:r w:rsidR="00E94ABE" w:rsidRPr="00E65DFC">
              <w:t>CO</w:t>
            </w:r>
            <w:r w:rsidR="00E94ABE" w:rsidRPr="00E65DFC">
              <w:rPr>
                <w:vertAlign w:val="subscript"/>
              </w:rPr>
              <w:t>2</w:t>
            </w:r>
            <w:r w:rsidR="00E94ABE" w:rsidRPr="00E65DFC">
              <w:t xml:space="preserve"> to the </w:t>
            </w:r>
            <w:r w:rsidR="00A421E5" w:rsidRPr="00E65DFC">
              <w:t xml:space="preserve">onshore </w:t>
            </w:r>
            <w:r w:rsidR="00E94ABE" w:rsidRPr="00E65DFC">
              <w:t>store facilities.</w:t>
            </w:r>
            <w:r w:rsidR="00C03836" w:rsidRPr="00E65DFC">
              <w:t xml:space="preserve"> </w:t>
            </w:r>
            <w:r w:rsidR="00952C6F" w:rsidRPr="00E65DFC">
              <w:t>(S</w:t>
            </w:r>
            <w:r w:rsidR="00C03836" w:rsidRPr="00E65DFC">
              <w:t xml:space="preserve">torage </w:t>
            </w:r>
            <w:r w:rsidR="00C071C2" w:rsidRPr="00E65DFC">
              <w:t xml:space="preserve">buffer </w:t>
            </w:r>
            <w:r w:rsidR="00952C6F" w:rsidRPr="00E65DFC">
              <w:t>tanks may</w:t>
            </w:r>
            <w:r w:rsidR="00E42829" w:rsidRPr="00E65DFC">
              <w:t xml:space="preserve"> </w:t>
            </w:r>
            <w:r w:rsidR="00952C6F" w:rsidRPr="00E65DFC">
              <w:t>be used within the onshore store facilities).</w:t>
            </w:r>
          </w:p>
          <w:p w14:paraId="0C4BFF93" w14:textId="028F8EFE" w:rsidR="00AC0187" w:rsidRPr="00E65DFC" w:rsidRDefault="00E455FC" w:rsidP="0025088D">
            <w:pPr>
              <w:spacing w:line="276" w:lineRule="auto"/>
              <w:cnfStyle w:val="000000000000" w:firstRow="0" w:lastRow="0" w:firstColumn="0" w:lastColumn="0" w:oddVBand="0" w:evenVBand="0" w:oddHBand="0" w:evenHBand="0" w:firstRowFirstColumn="0" w:firstRowLastColumn="0" w:lastRowFirstColumn="0" w:lastRowLastColumn="0"/>
              <w:rPr>
                <w:highlight w:val="green"/>
              </w:rPr>
            </w:pPr>
            <w:r w:rsidRPr="00E65DFC">
              <w:t>S</w:t>
            </w:r>
            <w:r w:rsidR="00180183" w:rsidRPr="00E65DFC">
              <w:t>even</w:t>
            </w:r>
            <w:r w:rsidRPr="00E65DFC">
              <w:t xml:space="preserve"> </w:t>
            </w:r>
            <w:r w:rsidR="00AA7ABC" w:rsidRPr="00E65DFC">
              <w:t>o</w:t>
            </w:r>
            <w:r w:rsidR="006E3740" w:rsidRPr="00E65DFC">
              <w:t>ptions:</w:t>
            </w:r>
            <w:r w:rsidR="00AA7ABC" w:rsidRPr="00E65DFC">
              <w:t xml:space="preserve"> </w:t>
            </w:r>
            <w:r w:rsidR="006E3740" w:rsidRPr="00E65DFC">
              <w:t>● Pipeline, Ship and Tank</w:t>
            </w:r>
            <w:r w:rsidR="006E3740" w:rsidRPr="00E65DFC">
              <w:br/>
            </w:r>
            <w:r w:rsidR="006E3740" w:rsidRPr="00E65DFC">
              <w:tab/>
            </w:r>
            <w:r w:rsidR="006E3740" w:rsidRPr="00E65DFC">
              <w:tab/>
            </w:r>
            <w:r w:rsidR="00E65DFC" w:rsidRPr="00E65DFC">
              <w:t xml:space="preserve">   </w:t>
            </w:r>
            <w:r w:rsidR="006E3740" w:rsidRPr="00E65DFC">
              <w:t>● Pipeline and Ship</w:t>
            </w:r>
            <w:r w:rsidR="006E3740" w:rsidRPr="00E65DFC">
              <w:br/>
            </w:r>
            <w:r w:rsidR="006E3740" w:rsidRPr="00E65DFC">
              <w:tab/>
            </w:r>
            <w:r w:rsidR="006E3740" w:rsidRPr="00E65DFC">
              <w:tab/>
            </w:r>
            <w:r w:rsidR="00E65DFC" w:rsidRPr="00E65DFC">
              <w:t xml:space="preserve">   </w:t>
            </w:r>
            <w:r w:rsidR="006E3740" w:rsidRPr="00E65DFC">
              <w:t>● Pipeline and Tank</w:t>
            </w:r>
            <w:r w:rsidR="006E3740" w:rsidRPr="00E65DFC">
              <w:br/>
            </w:r>
            <w:r w:rsidR="006E3740" w:rsidRPr="00E65DFC">
              <w:tab/>
            </w:r>
            <w:r w:rsidR="006E3740" w:rsidRPr="00E65DFC">
              <w:tab/>
            </w:r>
            <w:r w:rsidR="00E65DFC" w:rsidRPr="00E65DFC">
              <w:t xml:space="preserve">   </w:t>
            </w:r>
            <w:r w:rsidR="006E3740" w:rsidRPr="00E65DFC">
              <w:t>● Pipeline</w:t>
            </w:r>
            <w:r w:rsidR="006E3740" w:rsidRPr="00E65DFC">
              <w:br/>
              <w:t xml:space="preserve"> </w:t>
            </w:r>
            <w:r w:rsidR="006E3740" w:rsidRPr="00E65DFC">
              <w:tab/>
            </w:r>
            <w:r w:rsidR="006E3740" w:rsidRPr="00E65DFC">
              <w:tab/>
            </w:r>
            <w:r w:rsidR="00E65DFC" w:rsidRPr="00E65DFC">
              <w:t xml:space="preserve">   </w:t>
            </w:r>
            <w:r w:rsidR="006E3740" w:rsidRPr="00E65DFC">
              <w:t>● Ship and Tank</w:t>
            </w:r>
            <w:r w:rsidR="006E3740" w:rsidRPr="00E65DFC">
              <w:br/>
            </w:r>
            <w:r w:rsidR="006E3740" w:rsidRPr="00E65DFC">
              <w:tab/>
            </w:r>
            <w:r w:rsidR="006E3740" w:rsidRPr="00E65DFC">
              <w:tab/>
            </w:r>
            <w:r w:rsidR="00E65DFC" w:rsidRPr="00E65DFC">
              <w:t xml:space="preserve">   </w:t>
            </w:r>
            <w:r w:rsidR="006E3740" w:rsidRPr="00E65DFC">
              <w:t>● Ship</w:t>
            </w:r>
            <w:r w:rsidR="006E3740" w:rsidRPr="00E65DFC">
              <w:tab/>
            </w:r>
            <w:r w:rsidR="00E65DFC" w:rsidRPr="00E65DFC">
              <w:br/>
            </w:r>
            <w:r w:rsidR="00180183" w:rsidRPr="00E65DFC">
              <w:tab/>
            </w:r>
            <w:r w:rsidR="00180183" w:rsidRPr="00E65DFC">
              <w:tab/>
            </w:r>
            <w:r w:rsidR="00E65DFC" w:rsidRPr="00E65DFC">
              <w:t xml:space="preserve">   </w:t>
            </w:r>
            <w:r w:rsidR="00180183" w:rsidRPr="00E65DFC">
              <w:t>● Other</w:t>
            </w:r>
          </w:p>
        </w:tc>
      </w:tr>
      <w:tr w:rsidR="00180183" w:rsidRPr="00CA5EF2" w14:paraId="110A6B14" w14:textId="77777777" w:rsidTr="00B33D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8" w:type="dxa"/>
            <w:tcBorders>
              <w:left w:val="single" w:sz="4" w:space="0" w:color="auto"/>
            </w:tcBorders>
          </w:tcPr>
          <w:p w14:paraId="0CEC8FD4" w14:textId="79C04C70" w:rsidR="00180183" w:rsidRPr="00CA5EF2" w:rsidRDefault="007A2BB5" w:rsidP="0025088D">
            <w:pPr>
              <w:spacing w:line="276" w:lineRule="auto"/>
            </w:pPr>
            <w:r w:rsidRPr="00CA5EF2">
              <w:t xml:space="preserve">“other” </w:t>
            </w:r>
            <w:r w:rsidR="0029041B">
              <w:t>method of transport</w:t>
            </w:r>
          </w:p>
        </w:tc>
        <w:tc>
          <w:tcPr>
            <w:tcW w:w="7368" w:type="dxa"/>
            <w:tcBorders>
              <w:right w:val="single" w:sz="4" w:space="0" w:color="auto"/>
            </w:tcBorders>
          </w:tcPr>
          <w:p w14:paraId="3DFF0F4A" w14:textId="370D79E4" w:rsidR="007A2BB5" w:rsidRPr="00CA5EF2" w:rsidRDefault="007A2BB5" w:rsidP="007A2BB5">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Only required if “other” is selected as the </w:t>
            </w:r>
            <w:r>
              <w:t>‘</w:t>
            </w:r>
            <w:r w:rsidR="0029041B">
              <w:t>Method of transport’</w:t>
            </w:r>
            <w:r w:rsidRPr="00CA5EF2">
              <w:t>.</w:t>
            </w:r>
          </w:p>
          <w:p w14:paraId="6A566FC3" w14:textId="5AD412EA" w:rsidR="00180183" w:rsidRPr="00CA5EF2" w:rsidRDefault="007A2BB5" w:rsidP="007A2BB5">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Overwrite the cell information with text that specifies the type of store (that was not available from the list of </w:t>
            </w:r>
            <w:r w:rsidR="000D4E8C">
              <w:t>transport methods</w:t>
            </w:r>
            <w:r w:rsidRPr="00CA5EF2">
              <w:t>).</w:t>
            </w:r>
          </w:p>
        </w:tc>
      </w:tr>
    </w:tbl>
    <w:p w14:paraId="1F00FF56" w14:textId="77777777" w:rsidR="00B42F83" w:rsidRDefault="00B42F83" w:rsidP="0025088D">
      <w:pPr>
        <w:spacing w:line="276" w:lineRule="auto"/>
      </w:pPr>
    </w:p>
    <w:p w14:paraId="53BB7D87" w14:textId="77777777" w:rsidR="00B42F83" w:rsidRPr="00CA5EF2" w:rsidRDefault="00B42F83" w:rsidP="0025088D">
      <w:pPr>
        <w:spacing w:line="276" w:lineRule="auto"/>
      </w:pPr>
    </w:p>
    <w:p w14:paraId="218EFA29" w14:textId="77777777" w:rsidR="00C47B1E" w:rsidRPr="00CA5EF2" w:rsidRDefault="00C47B1E" w:rsidP="002955EB">
      <w:pPr>
        <w:pStyle w:val="Heading2"/>
        <w:numPr>
          <w:ilvl w:val="1"/>
          <w:numId w:val="6"/>
        </w:numPr>
        <w:pBdr>
          <w:bottom w:val="single" w:sz="4" w:space="1" w:color="auto"/>
        </w:pBdr>
        <w:spacing w:before="120" w:line="276" w:lineRule="auto"/>
      </w:pPr>
      <w:bookmarkStart w:id="50" w:name="_Toc211265288"/>
      <w:r w:rsidRPr="00CA5EF2">
        <w:t>Infrastructure plans</w:t>
      </w:r>
      <w:bookmarkEnd w:id="50"/>
    </w:p>
    <w:p w14:paraId="051FBB15" w14:textId="71ECF33F" w:rsidR="00C47B1E" w:rsidRPr="00CA5EF2" w:rsidRDefault="00975357" w:rsidP="0025088D">
      <w:pPr>
        <w:spacing w:line="276" w:lineRule="auto"/>
      </w:pPr>
      <w:r w:rsidRPr="00CA5EF2">
        <w:t>For each store recorded, provide further details about the store</w:t>
      </w:r>
      <w:r w:rsidR="00BB1BD8" w:rsidRPr="00CA5EF2">
        <w:t xml:space="preserve"> infrastructure</w:t>
      </w:r>
      <w:r w:rsidRPr="00CA5EF2">
        <w:t xml:space="preserve">. </w:t>
      </w:r>
      <w:r w:rsidR="003C3627">
        <w:br/>
      </w:r>
      <w:r w:rsidR="003C3627" w:rsidRPr="00327117">
        <w:t>For any repurposed items, such as wells or pipelines</w:t>
      </w:r>
      <w:r w:rsidR="00F17857" w:rsidRPr="00327117">
        <w:t>, please detail the references</w:t>
      </w:r>
      <w:r w:rsidR="00F7019C" w:rsidRPr="00327117">
        <w:t xml:space="preserve"> identifiers they currently have in WONS</w:t>
      </w:r>
      <w:r w:rsidR="004C7C08" w:rsidRPr="00327117">
        <w:t xml:space="preserve"> or NDR submissions.</w:t>
      </w:r>
    </w:p>
    <w:tbl>
      <w:tblPr>
        <w:tblStyle w:val="GridTable2"/>
        <w:tblW w:w="10206" w:type="dxa"/>
        <w:tblLook w:val="04A0" w:firstRow="1" w:lastRow="0" w:firstColumn="1" w:lastColumn="0" w:noHBand="0" w:noVBand="1"/>
      </w:tblPr>
      <w:tblGrid>
        <w:gridCol w:w="2766"/>
        <w:gridCol w:w="7440"/>
      </w:tblGrid>
      <w:tr w:rsidR="005B2B1A" w:rsidRPr="00CA5EF2" w14:paraId="3748EFC5" w14:textId="77777777" w:rsidTr="006540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66" w:type="dxa"/>
            <w:tcBorders>
              <w:top w:val="single" w:sz="4" w:space="0" w:color="auto"/>
              <w:left w:val="single" w:sz="4" w:space="0" w:color="auto"/>
            </w:tcBorders>
          </w:tcPr>
          <w:p w14:paraId="533627DD" w14:textId="73DF737C" w:rsidR="005B2B1A" w:rsidRPr="00CA5EF2" w:rsidRDefault="00D17856" w:rsidP="0025088D">
            <w:pPr>
              <w:spacing w:line="276" w:lineRule="auto"/>
            </w:pPr>
            <w:r>
              <w:t xml:space="preserve">Infrastructure </w:t>
            </w:r>
            <w:r w:rsidR="005B2B1A" w:rsidRPr="00CA5EF2">
              <w:t>Column</w:t>
            </w:r>
          </w:p>
        </w:tc>
        <w:tc>
          <w:tcPr>
            <w:tcW w:w="7440" w:type="dxa"/>
            <w:tcBorders>
              <w:top w:val="single" w:sz="4" w:space="0" w:color="auto"/>
              <w:right w:val="single" w:sz="4" w:space="0" w:color="auto"/>
            </w:tcBorders>
          </w:tcPr>
          <w:p w14:paraId="5FA425BF" w14:textId="77777777" w:rsidR="005B2B1A" w:rsidRPr="00CA5EF2" w:rsidRDefault="005B2B1A" w:rsidP="0025088D">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654077" w:rsidRPr="00CA5EF2" w14:paraId="40E47112" w14:textId="77777777" w:rsidTr="006540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66" w:type="dxa"/>
            <w:tcBorders>
              <w:left w:val="single" w:sz="4" w:space="0" w:color="auto"/>
            </w:tcBorders>
            <w:shd w:val="clear" w:color="auto" w:fill="EAEAEA"/>
          </w:tcPr>
          <w:p w14:paraId="40AD7FBF" w14:textId="60B811A9" w:rsidR="00654077" w:rsidRPr="00CA5EF2" w:rsidRDefault="00654077" w:rsidP="00654077">
            <w:pPr>
              <w:spacing w:line="276" w:lineRule="auto"/>
            </w:pPr>
            <w:r w:rsidRPr="00CA5EF2">
              <w:t>Existing infrastructure</w:t>
            </w:r>
          </w:p>
        </w:tc>
        <w:tc>
          <w:tcPr>
            <w:tcW w:w="7440" w:type="dxa"/>
            <w:tcBorders>
              <w:right w:val="single" w:sz="4" w:space="0" w:color="auto"/>
            </w:tcBorders>
            <w:shd w:val="clear" w:color="auto" w:fill="EAEAEA"/>
          </w:tcPr>
          <w:p w14:paraId="108A6A6C" w14:textId="1EC1FBD7" w:rsidR="00654077" w:rsidRPr="00CA5EF2" w:rsidRDefault="00654077" w:rsidP="00654077">
            <w:pPr>
              <w:spacing w:line="276" w:lineRule="auto"/>
              <w:cnfStyle w:val="000000100000" w:firstRow="0" w:lastRow="0" w:firstColumn="0" w:lastColumn="0" w:oddVBand="0" w:evenVBand="0" w:oddHBand="1" w:evenHBand="0" w:firstRowFirstColumn="0" w:firstRowLastColumn="0" w:lastRowFirstColumn="0" w:lastRowLastColumn="0"/>
            </w:pPr>
            <w:r w:rsidRPr="00CA5EF2">
              <w:t>Enter details of a</w:t>
            </w:r>
            <w:r w:rsidR="00D42383">
              <w:t>ll</w:t>
            </w:r>
            <w:r w:rsidRPr="00CA5EF2">
              <w:t xml:space="preserve"> existing infrastructure</w:t>
            </w:r>
            <w:r w:rsidR="009A3554">
              <w:t xml:space="preserve"> </w:t>
            </w:r>
            <w:r w:rsidR="009A3554" w:rsidRPr="0027648B">
              <w:t>(including re</w:t>
            </w:r>
            <w:r w:rsidR="00DE468D" w:rsidRPr="0027648B">
              <w:t>purposed</w:t>
            </w:r>
            <w:r w:rsidR="009A3554" w:rsidRPr="0027648B">
              <w:t xml:space="preserve"> or </w:t>
            </w:r>
            <w:r w:rsidR="0085184B" w:rsidRPr="0027648B">
              <w:t xml:space="preserve">completed </w:t>
            </w:r>
            <w:r w:rsidR="0030091C" w:rsidRPr="0027648B">
              <w:t>purpose</w:t>
            </w:r>
            <w:r w:rsidR="00871F7A" w:rsidRPr="0027648B">
              <w:t>-</w:t>
            </w:r>
            <w:r w:rsidR="0030091C" w:rsidRPr="0027648B">
              <w:t>built</w:t>
            </w:r>
            <w:r w:rsidR="009A3554" w:rsidRPr="0027648B">
              <w:t>)</w:t>
            </w:r>
            <w:r w:rsidRPr="0027648B">
              <w:t>, including pipelin</w:t>
            </w:r>
            <w:r w:rsidRPr="00CA5EF2">
              <w:t>es, that will be used as part of this project, within the footprint of the licence.</w:t>
            </w:r>
          </w:p>
          <w:p w14:paraId="555FEC68" w14:textId="77FD1E70" w:rsidR="000B7FC4" w:rsidRDefault="000B7FC4" w:rsidP="00654077">
            <w:pPr>
              <w:spacing w:line="276" w:lineRule="auto"/>
              <w:cnfStyle w:val="000000100000" w:firstRow="0" w:lastRow="0" w:firstColumn="0" w:lastColumn="0" w:oddVBand="0" w:evenVBand="0" w:oddHBand="1" w:evenHBand="0" w:firstRowFirstColumn="0" w:firstRowLastColumn="0" w:lastRowFirstColumn="0" w:lastRowLastColumn="0"/>
            </w:pPr>
            <w:r w:rsidRPr="00265919">
              <w:t xml:space="preserve">Include references to wellbore </w:t>
            </w:r>
            <w:r w:rsidR="0062656E" w:rsidRPr="00265919">
              <w:t>ID registration number</w:t>
            </w:r>
            <w:r w:rsidRPr="00265919">
              <w:t xml:space="preserve"> </w:t>
            </w:r>
            <w:r w:rsidR="00A13DC7" w:rsidRPr="00265919">
              <w:t>as per</w:t>
            </w:r>
            <w:r w:rsidR="001213CB">
              <w:t>0</w:t>
            </w:r>
            <w:r w:rsidR="00A13DC7" w:rsidRPr="00265919">
              <w:t xml:space="preserve">WONS </w:t>
            </w:r>
            <w:r w:rsidRPr="00265919">
              <w:t>and pipeline ID</w:t>
            </w:r>
            <w:r w:rsidR="00347DA1" w:rsidRPr="00265919">
              <w:t xml:space="preserve"> </w:t>
            </w:r>
            <w:r w:rsidR="0062656E" w:rsidRPr="00265919">
              <w:t>n</w:t>
            </w:r>
            <w:r w:rsidR="00347DA1" w:rsidRPr="00265919">
              <w:t>umber/code</w:t>
            </w:r>
            <w:r w:rsidR="00217B4B" w:rsidRPr="00265919">
              <w:t xml:space="preserve"> as per GIS</w:t>
            </w:r>
            <w:r w:rsidRPr="00265919">
              <w:t>, if appropriate</w:t>
            </w:r>
            <w:r>
              <w:t>.</w:t>
            </w:r>
          </w:p>
          <w:p w14:paraId="5B0A9AE0" w14:textId="27FEF8A1" w:rsidR="0027648B" w:rsidRPr="00CA5EF2" w:rsidRDefault="00654077" w:rsidP="00654077">
            <w:pPr>
              <w:spacing w:line="276" w:lineRule="auto"/>
              <w:cnfStyle w:val="000000100000" w:firstRow="0" w:lastRow="0" w:firstColumn="0" w:lastColumn="0" w:oddVBand="0" w:evenVBand="0" w:oddHBand="1" w:evenHBand="0" w:firstRowFirstColumn="0" w:firstRowLastColumn="0" w:lastRowFirstColumn="0" w:lastRowLastColumn="0"/>
            </w:pPr>
            <w:r w:rsidRPr="00CA5EF2">
              <w:t>Separate each piece of infrastructure by a comma (,).</w:t>
            </w:r>
          </w:p>
        </w:tc>
      </w:tr>
      <w:tr w:rsidR="00A7089C" w:rsidRPr="00CA5EF2" w14:paraId="55CA0B68" w14:textId="77777777" w:rsidTr="00E8022C">
        <w:trPr>
          <w:cantSplit/>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auto"/>
            </w:tcBorders>
          </w:tcPr>
          <w:p w14:paraId="16D29662" w14:textId="56DDC259" w:rsidR="00A7089C" w:rsidRPr="00CA5EF2" w:rsidRDefault="006B3072" w:rsidP="0025088D">
            <w:pPr>
              <w:spacing w:line="276" w:lineRule="auto"/>
            </w:pPr>
            <w:r>
              <w:t xml:space="preserve">Planned facilities / </w:t>
            </w:r>
            <w:r w:rsidR="00654077">
              <w:t>infrastructure</w:t>
            </w:r>
          </w:p>
        </w:tc>
        <w:tc>
          <w:tcPr>
            <w:tcW w:w="0" w:type="dxa"/>
            <w:tcBorders>
              <w:right w:val="single" w:sz="4" w:space="0" w:color="auto"/>
            </w:tcBorders>
          </w:tcPr>
          <w:p w14:paraId="4F182459" w14:textId="2D4EC7B5" w:rsidR="00654077" w:rsidRPr="00CA5EF2" w:rsidRDefault="00654077" w:rsidP="00654077">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Enter details of all the </w:t>
            </w:r>
            <w:r>
              <w:t>planned</w:t>
            </w:r>
            <w:r w:rsidRPr="00CA5EF2">
              <w:t xml:space="preserve"> facilities and infrastructures, planned for usage as part of the project, and within the footprint of the licence.</w:t>
            </w:r>
          </w:p>
          <w:p w14:paraId="27DFF516" w14:textId="6C375B8C" w:rsidR="00A7089C" w:rsidRPr="00CA5EF2" w:rsidRDefault="00654077" w:rsidP="00654077">
            <w:pPr>
              <w:spacing w:line="276" w:lineRule="auto"/>
              <w:cnfStyle w:val="000000000000" w:firstRow="0" w:lastRow="0" w:firstColumn="0" w:lastColumn="0" w:oddVBand="0" w:evenVBand="0" w:oddHBand="0" w:evenHBand="0" w:firstRowFirstColumn="0" w:firstRowLastColumn="0" w:lastRowFirstColumn="0" w:lastRowLastColumn="0"/>
            </w:pPr>
            <w:r w:rsidRPr="00CA5EF2">
              <w:t>Separate each piece of infrastructure by a comma (,).</w:t>
            </w:r>
          </w:p>
        </w:tc>
      </w:tr>
    </w:tbl>
    <w:p w14:paraId="6A6020E5" w14:textId="77777777" w:rsidR="00300E1F" w:rsidRPr="00CA5EF2" w:rsidRDefault="00300E1F" w:rsidP="008D5770">
      <w:pPr>
        <w:tabs>
          <w:tab w:val="left" w:pos="6362"/>
        </w:tabs>
        <w:spacing w:line="276" w:lineRule="auto"/>
        <w:rPr>
          <w:szCs w:val="24"/>
        </w:rPr>
      </w:pPr>
    </w:p>
    <w:p w14:paraId="6F33E19F" w14:textId="77777777" w:rsidR="00A73F7D" w:rsidRPr="00CA5EF2" w:rsidRDefault="00A73F7D" w:rsidP="005B1E18">
      <w:pPr>
        <w:pStyle w:val="Sectionheader"/>
        <w:spacing w:line="240" w:lineRule="auto"/>
        <w:rPr>
          <w:rFonts w:cs="Arial"/>
        </w:rPr>
        <w:sectPr w:rsidR="00A73F7D" w:rsidRPr="00CA5EF2" w:rsidSect="00C466BA">
          <w:headerReference w:type="default" r:id="rId29"/>
          <w:type w:val="continuous"/>
          <w:pgSz w:w="11906" w:h="16838" w:code="9"/>
          <w:pgMar w:top="1134" w:right="851" w:bottom="851" w:left="851" w:header="567" w:footer="567" w:gutter="0"/>
          <w:cols w:space="720"/>
          <w:formProt w:val="0"/>
        </w:sectPr>
      </w:pPr>
    </w:p>
    <w:p w14:paraId="4C851906" w14:textId="405CF546" w:rsidR="00897FBE" w:rsidRDefault="004763CC" w:rsidP="002955EB">
      <w:pPr>
        <w:pStyle w:val="Sectionheader"/>
        <w:numPr>
          <w:ilvl w:val="0"/>
          <w:numId w:val="6"/>
        </w:numPr>
        <w:spacing w:before="0" w:line="240" w:lineRule="auto"/>
      </w:pPr>
      <w:bookmarkStart w:id="51" w:name="_Toc211265289"/>
      <w:r w:rsidRPr="00CA5EF2">
        <w:rPr>
          <w:rFonts w:cs="Arial"/>
        </w:rPr>
        <w:lastRenderedPageBreak/>
        <w:t>STORE</w:t>
      </w:r>
      <w:r>
        <w:t xml:space="preserve"> ACTIVITY DETAILS</w:t>
      </w:r>
      <w:bookmarkEnd w:id="51"/>
    </w:p>
    <w:p w14:paraId="0E4FE1AC" w14:textId="54E8CF84" w:rsidR="00C47B1E" w:rsidRPr="00334564" w:rsidRDefault="00C47B1E" w:rsidP="002955EB">
      <w:pPr>
        <w:pStyle w:val="Heading2"/>
        <w:numPr>
          <w:ilvl w:val="1"/>
          <w:numId w:val="6"/>
        </w:numPr>
        <w:pBdr>
          <w:bottom w:val="single" w:sz="4" w:space="1" w:color="auto"/>
        </w:pBdr>
        <w:spacing w:line="276" w:lineRule="auto"/>
      </w:pPr>
      <w:bookmarkStart w:id="52" w:name="_Toc211265290"/>
      <w:r>
        <w:t xml:space="preserve">Store Activity </w:t>
      </w:r>
      <w:r w:rsidR="00B60EDE">
        <w:t>– General notes</w:t>
      </w:r>
      <w:bookmarkEnd w:id="52"/>
    </w:p>
    <w:p w14:paraId="42835236" w14:textId="712D650A" w:rsidR="00C47B1E" w:rsidRDefault="00B60EDE" w:rsidP="00B60EDE">
      <w:pPr>
        <w:spacing w:line="276" w:lineRule="auto"/>
        <w:rPr>
          <w:color w:val="000000"/>
          <w:szCs w:val="24"/>
          <w:lang w:eastAsia="en-GB"/>
        </w:rPr>
      </w:pPr>
      <w:r w:rsidRPr="0025088D">
        <w:rPr>
          <w:color w:val="000000"/>
          <w:szCs w:val="24"/>
          <w:lang w:eastAsia="en-GB"/>
        </w:rPr>
        <w:t>This section of the survey gather</w:t>
      </w:r>
      <w:r>
        <w:rPr>
          <w:color w:val="000000"/>
          <w:szCs w:val="24"/>
          <w:lang w:eastAsia="en-GB"/>
        </w:rPr>
        <w:t>s</w:t>
      </w:r>
      <w:r w:rsidRPr="0025088D">
        <w:rPr>
          <w:color w:val="000000"/>
          <w:szCs w:val="24"/>
          <w:lang w:eastAsia="en-GB"/>
        </w:rPr>
        <w:t xml:space="preserve"> data about </w:t>
      </w:r>
      <w:r w:rsidR="003719AA">
        <w:rPr>
          <w:color w:val="000000"/>
          <w:szCs w:val="24"/>
          <w:lang w:eastAsia="en-GB"/>
        </w:rPr>
        <w:t xml:space="preserve">activities </w:t>
      </w:r>
      <w:r w:rsidR="00143441">
        <w:rPr>
          <w:color w:val="000000"/>
          <w:szCs w:val="24"/>
          <w:lang w:eastAsia="en-GB"/>
        </w:rPr>
        <w:t xml:space="preserve">occurring or planned to take place for </w:t>
      </w:r>
      <w:r w:rsidRPr="0025088D">
        <w:rPr>
          <w:color w:val="000000"/>
          <w:szCs w:val="24"/>
          <w:lang w:eastAsia="en-GB"/>
        </w:rPr>
        <w:t>stores within each licence attributed to an</w:t>
      </w:r>
      <w:r w:rsidR="002E07A4">
        <w:rPr>
          <w:color w:val="000000"/>
          <w:szCs w:val="24"/>
          <w:lang w:eastAsia="en-GB"/>
        </w:rPr>
        <w:t xml:space="preserve"> </w:t>
      </w:r>
      <w:r w:rsidR="002E07A4" w:rsidRPr="006A5923">
        <w:rPr>
          <w:color w:val="000000"/>
          <w:szCs w:val="24"/>
          <w:lang w:eastAsia="en-GB"/>
        </w:rPr>
        <w:t>Operator</w:t>
      </w:r>
      <w:r w:rsidR="006A5923">
        <w:rPr>
          <w:color w:val="000000"/>
          <w:szCs w:val="24"/>
          <w:lang w:eastAsia="en-GB"/>
        </w:rPr>
        <w:t>.</w:t>
      </w:r>
    </w:p>
    <w:p w14:paraId="379AAA90" w14:textId="43147493" w:rsidR="004B5C8A" w:rsidRDefault="004B5C8A" w:rsidP="00B60EDE">
      <w:pPr>
        <w:spacing w:line="276" w:lineRule="auto"/>
        <w:rPr>
          <w:color w:val="000000"/>
          <w:szCs w:val="24"/>
          <w:lang w:eastAsia="en-GB"/>
        </w:rPr>
      </w:pPr>
      <w:r>
        <w:rPr>
          <w:color w:val="000000"/>
          <w:szCs w:val="24"/>
          <w:lang w:eastAsia="en-GB"/>
        </w:rPr>
        <w:t>The final colum</w:t>
      </w:r>
      <w:r w:rsidR="00EE767E">
        <w:rPr>
          <w:color w:val="000000"/>
          <w:szCs w:val="24"/>
          <w:lang w:eastAsia="en-GB"/>
        </w:rPr>
        <w:t>n</w:t>
      </w:r>
      <w:r>
        <w:rPr>
          <w:color w:val="000000"/>
          <w:szCs w:val="24"/>
          <w:lang w:eastAsia="en-GB"/>
        </w:rPr>
        <w:t xml:space="preserve"> in the worksheet, Store </w:t>
      </w:r>
      <w:r w:rsidR="005E53A3">
        <w:rPr>
          <w:color w:val="000000"/>
          <w:szCs w:val="24"/>
          <w:lang w:eastAsia="en-GB"/>
        </w:rPr>
        <w:t>Activity</w:t>
      </w:r>
      <w:r>
        <w:rPr>
          <w:color w:val="000000"/>
          <w:szCs w:val="24"/>
          <w:lang w:eastAsia="en-GB"/>
        </w:rPr>
        <w:t xml:space="preserve"> Details, specifies which</w:t>
      </w:r>
      <w:r w:rsidR="00094E63">
        <w:rPr>
          <w:color w:val="000000"/>
          <w:szCs w:val="24"/>
          <w:lang w:eastAsia="en-GB"/>
        </w:rPr>
        <w:t xml:space="preserve"> worksheet should be used to enter the store forecast data into (</w:t>
      </w:r>
      <w:r w:rsidR="00EE767E">
        <w:rPr>
          <w:color w:val="000000"/>
          <w:szCs w:val="24"/>
          <w:lang w:eastAsia="en-GB"/>
        </w:rPr>
        <w:t xml:space="preserve">survey </w:t>
      </w:r>
      <w:r w:rsidR="00094E63">
        <w:rPr>
          <w:color w:val="000000"/>
          <w:szCs w:val="24"/>
          <w:lang w:eastAsia="en-GB"/>
        </w:rPr>
        <w:t xml:space="preserve">section </w:t>
      </w:r>
      <w:r w:rsidR="006737C6">
        <w:rPr>
          <w:color w:val="000000"/>
          <w:szCs w:val="24"/>
          <w:lang w:eastAsia="en-GB"/>
        </w:rPr>
        <w:t>5</w:t>
      </w:r>
      <w:r w:rsidR="00EE767E">
        <w:rPr>
          <w:color w:val="000000"/>
          <w:szCs w:val="24"/>
          <w:lang w:eastAsia="en-GB"/>
        </w:rPr>
        <w:t>).</w:t>
      </w:r>
    </w:p>
    <w:p w14:paraId="54D73962" w14:textId="34F8383A" w:rsidR="00B652F2" w:rsidRDefault="00B652F2" w:rsidP="00B60EDE">
      <w:pPr>
        <w:spacing w:line="276" w:lineRule="auto"/>
        <w:rPr>
          <w:color w:val="000000"/>
          <w:szCs w:val="24"/>
          <w:lang w:eastAsia="en-GB"/>
        </w:rPr>
      </w:pPr>
      <w:r w:rsidRPr="00B652F2">
        <w:rPr>
          <w:color w:val="000000"/>
          <w:szCs w:val="24"/>
          <w:lang w:eastAsia="en-GB"/>
        </w:rPr>
        <w:t>Note there should only be one base case activity per store. The base activity is the baseline activity planned for the store that is or will be included in the storage permit application.</w:t>
      </w:r>
    </w:p>
    <w:p w14:paraId="533F7684" w14:textId="4AC01928" w:rsidR="004863DC" w:rsidRDefault="004863DC" w:rsidP="004863DC">
      <w:pPr>
        <w:spacing w:line="276" w:lineRule="auto"/>
        <w:rPr>
          <w:color w:val="000000"/>
          <w:szCs w:val="24"/>
          <w:lang w:eastAsia="en-GB"/>
        </w:rPr>
      </w:pPr>
      <w:r w:rsidRPr="004863DC">
        <w:rPr>
          <w:color w:val="000000"/>
          <w:szCs w:val="24"/>
          <w:lang w:eastAsia="en-GB"/>
        </w:rPr>
        <w:t xml:space="preserve">Incremental activities describe activities/projects </w:t>
      </w:r>
      <w:r w:rsidR="00AD1717" w:rsidRPr="004863DC">
        <w:rPr>
          <w:color w:val="000000"/>
          <w:szCs w:val="24"/>
          <w:lang w:eastAsia="en-GB"/>
        </w:rPr>
        <w:t>occurring</w:t>
      </w:r>
      <w:r w:rsidRPr="004863DC">
        <w:rPr>
          <w:color w:val="000000"/>
          <w:szCs w:val="24"/>
          <w:lang w:eastAsia="en-GB"/>
        </w:rPr>
        <w:t>, or being considered, in addition to the baseline injection activity. Some examples may include optimisation activities, injection enhancement projects, etc.</w:t>
      </w:r>
      <w:r w:rsidR="007A6E4C">
        <w:rPr>
          <w:color w:val="000000"/>
          <w:szCs w:val="24"/>
          <w:lang w:eastAsia="en-GB"/>
        </w:rPr>
        <w:t xml:space="preserve"> It may be the case that </w:t>
      </w:r>
      <w:r w:rsidRPr="004863DC">
        <w:rPr>
          <w:color w:val="000000"/>
          <w:szCs w:val="24"/>
          <w:lang w:eastAsia="en-GB"/>
        </w:rPr>
        <w:t>there are currently no incremental projects being considered</w:t>
      </w:r>
      <w:r w:rsidR="00AD1717">
        <w:rPr>
          <w:color w:val="000000"/>
          <w:szCs w:val="24"/>
          <w:lang w:eastAsia="en-GB"/>
        </w:rPr>
        <w:t xml:space="preserve">, </w:t>
      </w:r>
      <w:r w:rsidR="0008622E">
        <w:rPr>
          <w:color w:val="000000"/>
          <w:szCs w:val="24"/>
          <w:lang w:eastAsia="en-GB"/>
        </w:rPr>
        <w:t xml:space="preserve">in this case </w:t>
      </w:r>
      <w:r w:rsidR="009F7E1D">
        <w:rPr>
          <w:color w:val="000000"/>
          <w:szCs w:val="24"/>
          <w:lang w:eastAsia="en-GB"/>
        </w:rPr>
        <w:t>in</w:t>
      </w:r>
      <w:r w:rsidR="0008622E">
        <w:rPr>
          <w:color w:val="000000"/>
          <w:szCs w:val="24"/>
          <w:lang w:eastAsia="en-GB"/>
        </w:rPr>
        <w:t>accessible storage capacity may be reported with a probability of zero</w:t>
      </w:r>
      <w:r w:rsidR="00846DD6">
        <w:rPr>
          <w:color w:val="000000"/>
          <w:szCs w:val="24"/>
          <w:lang w:eastAsia="en-GB"/>
        </w:rPr>
        <w:t>,</w:t>
      </w:r>
      <w:r w:rsidR="00862DD7">
        <w:rPr>
          <w:color w:val="000000"/>
          <w:szCs w:val="24"/>
          <w:lang w:eastAsia="en-GB"/>
        </w:rPr>
        <w:t xml:space="preserve"> to give a sum that is the total storage capacity.</w:t>
      </w:r>
    </w:p>
    <w:p w14:paraId="1F2A871C" w14:textId="77777777" w:rsidR="00EE767E" w:rsidRDefault="00EE767E" w:rsidP="00B60EDE">
      <w:pPr>
        <w:spacing w:line="276" w:lineRule="auto"/>
        <w:rPr>
          <w:rFonts w:cs="Times New Roman"/>
          <w:color w:val="002060"/>
          <w:szCs w:val="24"/>
        </w:rPr>
      </w:pPr>
    </w:p>
    <w:p w14:paraId="0F1DE1C1" w14:textId="77777777" w:rsidR="00B42F83" w:rsidRDefault="00B42F83" w:rsidP="00B60EDE">
      <w:pPr>
        <w:spacing w:line="276" w:lineRule="auto"/>
        <w:rPr>
          <w:rFonts w:cs="Times New Roman"/>
          <w:color w:val="002060"/>
          <w:szCs w:val="24"/>
        </w:rPr>
      </w:pPr>
    </w:p>
    <w:p w14:paraId="6117FD82" w14:textId="77777777" w:rsidR="00B60EDE" w:rsidRPr="00334564" w:rsidRDefault="00B60EDE" w:rsidP="002955EB">
      <w:pPr>
        <w:pStyle w:val="Heading2"/>
        <w:numPr>
          <w:ilvl w:val="1"/>
          <w:numId w:val="6"/>
        </w:numPr>
        <w:pBdr>
          <w:bottom w:val="single" w:sz="4" w:space="1" w:color="auto"/>
        </w:pBdr>
        <w:spacing w:line="276" w:lineRule="auto"/>
      </w:pPr>
      <w:bookmarkStart w:id="53" w:name="_Toc211265291"/>
      <w:r>
        <w:t>Store Activity Details</w:t>
      </w:r>
      <w:bookmarkEnd w:id="53"/>
    </w:p>
    <w:p w14:paraId="70653D77" w14:textId="116D6A97" w:rsidR="00B60EDE" w:rsidRPr="00CA5EF2" w:rsidRDefault="00B60EDE" w:rsidP="00B60EDE">
      <w:pPr>
        <w:spacing w:line="276" w:lineRule="auto"/>
      </w:pPr>
      <w:r w:rsidRPr="00CA5EF2">
        <w:t xml:space="preserve">For each </w:t>
      </w:r>
      <w:r>
        <w:t>activity recorded at each store,</w:t>
      </w:r>
      <w:r w:rsidRPr="00CA5EF2">
        <w:t xml:space="preserve"> provide further details about the </w:t>
      </w:r>
      <w:r>
        <w:t xml:space="preserve">Base activity </w:t>
      </w:r>
      <w:r w:rsidR="009A1183">
        <w:t xml:space="preserve">(this is the minimum requirement for each store) </w:t>
      </w:r>
      <w:r>
        <w:t xml:space="preserve">and any </w:t>
      </w:r>
      <w:r w:rsidR="009A1183">
        <w:t xml:space="preserve">additional </w:t>
      </w:r>
      <w:r>
        <w:t>incremental activities (up to a maximum of five incremental activities excluding the base activity)</w:t>
      </w:r>
      <w:r w:rsidRPr="00CA5EF2">
        <w:t>.</w:t>
      </w:r>
    </w:p>
    <w:tbl>
      <w:tblPr>
        <w:tblStyle w:val="GridTable2"/>
        <w:tblW w:w="10206" w:type="dxa"/>
        <w:tblLook w:val="04A0" w:firstRow="1" w:lastRow="0" w:firstColumn="1" w:lastColumn="0" w:noHBand="0" w:noVBand="1"/>
      </w:tblPr>
      <w:tblGrid>
        <w:gridCol w:w="2833"/>
        <w:gridCol w:w="7373"/>
      </w:tblGrid>
      <w:tr w:rsidR="00B60EDE" w:rsidRPr="00CA5EF2" w14:paraId="7A4AF820" w14:textId="77777777" w:rsidTr="00C428C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833" w:type="dxa"/>
            <w:tcBorders>
              <w:top w:val="single" w:sz="4" w:space="0" w:color="auto"/>
              <w:left w:val="single" w:sz="4" w:space="0" w:color="auto"/>
            </w:tcBorders>
          </w:tcPr>
          <w:p w14:paraId="76F3E4E1" w14:textId="631F62B2" w:rsidR="00B60EDE" w:rsidRPr="00CA5EF2" w:rsidRDefault="00D17856">
            <w:pPr>
              <w:spacing w:line="276" w:lineRule="auto"/>
            </w:pPr>
            <w:r>
              <w:t xml:space="preserve">Store Activity </w:t>
            </w:r>
            <w:r w:rsidR="00B60EDE" w:rsidRPr="00CA5EF2">
              <w:t>Column</w:t>
            </w:r>
          </w:p>
        </w:tc>
        <w:tc>
          <w:tcPr>
            <w:tcW w:w="7373" w:type="dxa"/>
            <w:tcBorders>
              <w:top w:val="single" w:sz="4" w:space="0" w:color="auto"/>
              <w:right w:val="single" w:sz="4" w:space="0" w:color="auto"/>
            </w:tcBorders>
          </w:tcPr>
          <w:p w14:paraId="05A08640" w14:textId="77777777" w:rsidR="00B60EDE" w:rsidRPr="00CA5EF2" w:rsidRDefault="00B60EDE">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B60EDE" w:rsidRPr="00CA5EF2" w14:paraId="6AE6A55A" w14:textId="77777777" w:rsidTr="00C428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shd w:val="clear" w:color="auto" w:fill="EAEAEA"/>
          </w:tcPr>
          <w:p w14:paraId="291DCA47" w14:textId="6B0BA5A6" w:rsidR="00B60EDE" w:rsidRPr="00CA5EF2" w:rsidRDefault="00CC5319">
            <w:pPr>
              <w:spacing w:line="276" w:lineRule="auto"/>
            </w:pPr>
            <w:r>
              <w:t xml:space="preserve">Store </w:t>
            </w:r>
            <w:r w:rsidR="00D400AA">
              <w:t>N</w:t>
            </w:r>
            <w:r>
              <w:t>a</w:t>
            </w:r>
            <w:r w:rsidR="00295FA2">
              <w:t>me</w:t>
            </w:r>
          </w:p>
        </w:tc>
        <w:tc>
          <w:tcPr>
            <w:tcW w:w="7373" w:type="dxa"/>
            <w:tcBorders>
              <w:right w:val="single" w:sz="4" w:space="0" w:color="auto"/>
            </w:tcBorders>
            <w:shd w:val="clear" w:color="auto" w:fill="EAEAEA"/>
          </w:tcPr>
          <w:p w14:paraId="76E5D9EF" w14:textId="5BF916EE" w:rsidR="00B60EDE" w:rsidRPr="00CA5EF2" w:rsidRDefault="00295FA2">
            <w:pPr>
              <w:spacing w:line="276" w:lineRule="auto"/>
              <w:cnfStyle w:val="000000100000" w:firstRow="0" w:lastRow="0" w:firstColumn="0" w:lastColumn="0" w:oddVBand="0" w:evenVBand="0" w:oddHBand="1" w:evenHBand="0" w:firstRowFirstColumn="0" w:firstRowLastColumn="0" w:lastRowFirstColumn="0" w:lastRowLastColumn="0"/>
            </w:pPr>
            <w:r>
              <w:t xml:space="preserve">Select from the list, </w:t>
            </w:r>
            <w:r w:rsidR="00B45ED7">
              <w:br/>
            </w:r>
            <w:r>
              <w:t>the name of the store</w:t>
            </w:r>
            <w:r w:rsidR="00341EF5">
              <w:t xml:space="preserve"> you are reporting the activity at</w:t>
            </w:r>
            <w:r w:rsidR="00A1627D">
              <w:t>.</w:t>
            </w:r>
          </w:p>
        </w:tc>
      </w:tr>
      <w:tr w:rsidR="00B60EDE" w:rsidRPr="00CA5EF2" w14:paraId="0909D391" w14:textId="77777777" w:rsidTr="00C428CB">
        <w:trPr>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tcPr>
          <w:p w14:paraId="2D624D88" w14:textId="7E5D6B47" w:rsidR="00B60EDE" w:rsidRPr="00CA5EF2" w:rsidRDefault="00A1627D">
            <w:pPr>
              <w:spacing w:line="276" w:lineRule="auto"/>
            </w:pPr>
            <w:r>
              <w:t>Licence</w:t>
            </w:r>
          </w:p>
        </w:tc>
        <w:tc>
          <w:tcPr>
            <w:tcW w:w="7373" w:type="dxa"/>
            <w:tcBorders>
              <w:right w:val="single" w:sz="4" w:space="0" w:color="auto"/>
            </w:tcBorders>
          </w:tcPr>
          <w:p w14:paraId="2F451A2C" w14:textId="7A03296F" w:rsidR="00B60EDE" w:rsidRPr="00CA5EF2" w:rsidRDefault="007373EA">
            <w:pPr>
              <w:spacing w:line="276" w:lineRule="auto"/>
              <w:cnfStyle w:val="000000000000" w:firstRow="0" w:lastRow="0" w:firstColumn="0" w:lastColumn="0" w:oddVBand="0" w:evenVBand="0" w:oddHBand="0" w:evenHBand="0" w:firstRowFirstColumn="0" w:firstRowLastColumn="0" w:lastRowFirstColumn="0" w:lastRowLastColumn="0"/>
            </w:pPr>
            <w:r>
              <w:t>T</w:t>
            </w:r>
            <w:r w:rsidR="00A1627D">
              <w:t xml:space="preserve">he licence number </w:t>
            </w:r>
            <w:r>
              <w:t>will automatically appear</w:t>
            </w:r>
            <w:r w:rsidR="0029538F">
              <w:t>,</w:t>
            </w:r>
            <w:r>
              <w:t xml:space="preserve"> </w:t>
            </w:r>
            <w:r w:rsidR="008E2333">
              <w:br/>
            </w:r>
            <w:r>
              <w:t xml:space="preserve">based on the </w:t>
            </w:r>
            <w:r w:rsidR="000F6940">
              <w:t xml:space="preserve">Store </w:t>
            </w:r>
            <w:r w:rsidR="00A45998">
              <w:t>name selected and</w:t>
            </w:r>
            <w:r w:rsidR="0082446D">
              <w:t xml:space="preserve"> the</w:t>
            </w:r>
            <w:r w:rsidR="00A45998">
              <w:t xml:space="preserve"> </w:t>
            </w:r>
            <w:r w:rsidR="004B73CB">
              <w:t xml:space="preserve">data </w:t>
            </w:r>
            <w:proofErr w:type="gramStart"/>
            <w:r w:rsidR="004B73CB">
              <w:t>enter</w:t>
            </w:r>
            <w:r w:rsidR="00EE3334">
              <w:t>ed</w:t>
            </w:r>
            <w:r w:rsidR="004B73CB">
              <w:t xml:space="preserve"> into</w:t>
            </w:r>
            <w:proofErr w:type="gramEnd"/>
            <w:r w:rsidR="004B73CB">
              <w:t xml:space="preserve"> the </w:t>
            </w:r>
            <w:r w:rsidR="0029538F">
              <w:t xml:space="preserve">Store details </w:t>
            </w:r>
            <w:r w:rsidR="004B73CB">
              <w:t>worksheet</w:t>
            </w:r>
            <w:r w:rsidR="0029538F">
              <w:t>.</w:t>
            </w:r>
          </w:p>
        </w:tc>
      </w:tr>
      <w:tr w:rsidR="004B73CB" w:rsidRPr="00CA5EF2" w14:paraId="2D507E86" w14:textId="77777777" w:rsidTr="00C428C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shd w:val="clear" w:color="auto" w:fill="EAEAEA"/>
          </w:tcPr>
          <w:p w14:paraId="76FED6F9" w14:textId="5AD561D7" w:rsidR="004B73CB" w:rsidRDefault="00D400AA">
            <w:pPr>
              <w:spacing w:line="276" w:lineRule="auto"/>
            </w:pPr>
            <w:r>
              <w:t xml:space="preserve">Activity </w:t>
            </w:r>
            <w:r w:rsidRPr="00E11F86">
              <w:t>Type</w:t>
            </w:r>
          </w:p>
        </w:tc>
        <w:tc>
          <w:tcPr>
            <w:tcW w:w="7373" w:type="dxa"/>
            <w:tcBorders>
              <w:right w:val="single" w:sz="4" w:space="0" w:color="auto"/>
            </w:tcBorders>
            <w:shd w:val="clear" w:color="auto" w:fill="EAEAEA"/>
          </w:tcPr>
          <w:p w14:paraId="09E0776F" w14:textId="0D57A87E" w:rsidR="004B73CB" w:rsidRDefault="009412F4">
            <w:pPr>
              <w:spacing w:line="276" w:lineRule="auto"/>
              <w:cnfStyle w:val="000000100000" w:firstRow="0" w:lastRow="0" w:firstColumn="0" w:lastColumn="0" w:oddVBand="0" w:evenVBand="0" w:oddHBand="1" w:evenHBand="0" w:firstRowFirstColumn="0" w:firstRowLastColumn="0" w:lastRowFirstColumn="0" w:lastRowLastColumn="0"/>
            </w:pPr>
            <w:r>
              <w:t>Select from the list</w:t>
            </w:r>
            <w:r w:rsidR="00D74DE0">
              <w:t xml:space="preserve">, </w:t>
            </w:r>
            <w:r w:rsidR="00B45ED7">
              <w:br/>
            </w:r>
            <w:r w:rsidR="00D74DE0">
              <w:t xml:space="preserve">a </w:t>
            </w:r>
            <w:r w:rsidR="00D74DE0" w:rsidRPr="00E11F86">
              <w:t>type of activity</w:t>
            </w:r>
            <w:r w:rsidR="00D74DE0">
              <w:t xml:space="preserve"> to be associated with the Store</w:t>
            </w:r>
            <w:r w:rsidR="00CA7FD2">
              <w:t>.</w:t>
            </w:r>
          </w:p>
          <w:p w14:paraId="02120C50" w14:textId="77777777" w:rsidR="00CA7FD2" w:rsidRDefault="00CA7FD2">
            <w:pPr>
              <w:spacing w:line="276" w:lineRule="auto"/>
              <w:cnfStyle w:val="000000100000" w:firstRow="0" w:lastRow="0" w:firstColumn="0" w:lastColumn="0" w:oddVBand="0" w:evenVBand="0" w:oddHBand="1" w:evenHBand="0" w:firstRowFirstColumn="0" w:firstRowLastColumn="0" w:lastRowFirstColumn="0" w:lastRowLastColumn="0"/>
            </w:pPr>
            <w:r>
              <w:t>Each store must have a Base activity</w:t>
            </w:r>
            <w:r w:rsidR="00834D38">
              <w:t xml:space="preserve"> and only one base activity. Any further activities will be </w:t>
            </w:r>
            <w:r w:rsidR="00777230">
              <w:t xml:space="preserve">designated as an </w:t>
            </w:r>
            <w:r w:rsidR="00714BFA">
              <w:t xml:space="preserve">Incremental </w:t>
            </w:r>
            <w:r w:rsidR="00777230">
              <w:t>Activity</w:t>
            </w:r>
            <w:r w:rsidR="00B85745">
              <w:t xml:space="preserve"> </w:t>
            </w:r>
            <w:r w:rsidR="00714BFA">
              <w:t>and</w:t>
            </w:r>
            <w:r w:rsidR="00777230">
              <w:t xml:space="preserve"> assigned a number</w:t>
            </w:r>
            <w:r w:rsidR="00714BFA">
              <w:t xml:space="preserve"> from</w:t>
            </w:r>
            <w:r w:rsidR="007B177A">
              <w:t xml:space="preserve"> 1 up to 5 in ascending order.</w:t>
            </w:r>
          </w:p>
          <w:p w14:paraId="2989FA35" w14:textId="63B38A63" w:rsidR="001E7E77" w:rsidRDefault="00846730">
            <w:pPr>
              <w:spacing w:line="276" w:lineRule="auto"/>
              <w:cnfStyle w:val="000000100000" w:firstRow="0" w:lastRow="0" w:firstColumn="0" w:lastColumn="0" w:oddVBand="0" w:evenVBand="0" w:oddHBand="1" w:evenHBand="0" w:firstRowFirstColumn="0" w:firstRowLastColumn="0" w:lastRowFirstColumn="0" w:lastRowLastColumn="0"/>
            </w:pPr>
            <w:r w:rsidRPr="00284BDE">
              <w:t>The ‘Base</w:t>
            </w:r>
            <w:r w:rsidR="00AD2B32" w:rsidRPr="00284BDE">
              <w:t>’</w:t>
            </w:r>
            <w:r w:rsidRPr="00284BDE">
              <w:t xml:space="preserve"> ca</w:t>
            </w:r>
            <w:r w:rsidR="00AD2B32" w:rsidRPr="00284BDE">
              <w:t xml:space="preserve">se will most likely be equivalent to the Permit </w:t>
            </w:r>
            <w:r w:rsidR="00284BDE" w:rsidRPr="00284BDE">
              <w:t>case, and</w:t>
            </w:r>
            <w:r w:rsidR="001E7E77" w:rsidRPr="00284BDE">
              <w:t xml:space="preserve"> all other activities </w:t>
            </w:r>
            <w:r w:rsidR="00355C00" w:rsidRPr="00284BDE">
              <w:t>will be</w:t>
            </w:r>
            <w:r w:rsidR="001E7E77" w:rsidRPr="00284BDE">
              <w:t xml:space="preserve"> incremental activities.</w:t>
            </w:r>
          </w:p>
        </w:tc>
      </w:tr>
      <w:tr w:rsidR="007B177A" w:rsidRPr="00CA5EF2" w14:paraId="1A99D830" w14:textId="77777777" w:rsidTr="00DA7D0E">
        <w:trPr>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tcPr>
          <w:p w14:paraId="5DA3950D" w14:textId="7CE0F626" w:rsidR="007B177A" w:rsidRDefault="00436D67">
            <w:pPr>
              <w:spacing w:line="276" w:lineRule="auto"/>
            </w:pPr>
            <w:r>
              <w:lastRenderedPageBreak/>
              <w:t>Activity Name</w:t>
            </w:r>
          </w:p>
        </w:tc>
        <w:tc>
          <w:tcPr>
            <w:tcW w:w="7373" w:type="dxa"/>
            <w:tcBorders>
              <w:right w:val="single" w:sz="4" w:space="0" w:color="auto"/>
            </w:tcBorders>
          </w:tcPr>
          <w:p w14:paraId="679A040A" w14:textId="507305E2" w:rsidR="007B177A" w:rsidRDefault="00436D67">
            <w:pPr>
              <w:spacing w:line="276" w:lineRule="auto"/>
              <w:cnfStyle w:val="000000000000" w:firstRow="0" w:lastRow="0" w:firstColumn="0" w:lastColumn="0" w:oddVBand="0" w:evenVBand="0" w:oddHBand="0" w:evenHBand="0" w:firstRowFirstColumn="0" w:firstRowLastColumn="0" w:lastRowFirstColumn="0" w:lastRowLastColumn="0"/>
            </w:pPr>
            <w:r>
              <w:t>Enter a name for the</w:t>
            </w:r>
            <w:r w:rsidR="00B85745">
              <w:t xml:space="preserve"> activity being reported.</w:t>
            </w:r>
          </w:p>
        </w:tc>
      </w:tr>
      <w:tr w:rsidR="00B96565" w:rsidRPr="00CA5EF2" w14:paraId="1E1A7AAF" w14:textId="77777777" w:rsidTr="00DA7D0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shd w:val="clear" w:color="auto" w:fill="E3E2E2" w:themeFill="background2" w:themeFillTint="33"/>
          </w:tcPr>
          <w:p w14:paraId="48872D9A" w14:textId="1D773710" w:rsidR="00B96565" w:rsidRDefault="00B96565" w:rsidP="00B96565">
            <w:pPr>
              <w:spacing w:line="276" w:lineRule="auto"/>
            </w:pPr>
            <w:r>
              <w:t>Activity Description</w:t>
            </w:r>
          </w:p>
        </w:tc>
        <w:tc>
          <w:tcPr>
            <w:tcW w:w="7373" w:type="dxa"/>
            <w:tcBorders>
              <w:right w:val="single" w:sz="4" w:space="0" w:color="auto"/>
            </w:tcBorders>
            <w:shd w:val="clear" w:color="auto" w:fill="EAEAEA"/>
          </w:tcPr>
          <w:p w14:paraId="01881498" w14:textId="77777777" w:rsidR="00B96565" w:rsidRDefault="00B96565" w:rsidP="00B96565">
            <w:pPr>
              <w:spacing w:line="276" w:lineRule="auto"/>
              <w:cnfStyle w:val="000000100000" w:firstRow="0" w:lastRow="0" w:firstColumn="0" w:lastColumn="0" w:oddVBand="0" w:evenVBand="0" w:oddHBand="1" w:evenHBand="0" w:firstRowFirstColumn="0" w:firstRowLastColumn="0" w:lastRowFirstColumn="0" w:lastRowLastColumn="0"/>
            </w:pPr>
            <w:r>
              <w:t>Enter a brief description of the activity being reported.</w:t>
            </w:r>
          </w:p>
          <w:p w14:paraId="04ED491C" w14:textId="5C8AAC09" w:rsidR="00B96565" w:rsidRDefault="00B96565" w:rsidP="00B96565">
            <w:pPr>
              <w:spacing w:line="276" w:lineRule="auto"/>
              <w:cnfStyle w:val="000000100000" w:firstRow="0" w:lastRow="0" w:firstColumn="0" w:lastColumn="0" w:oddVBand="0" w:evenVBand="0" w:oddHBand="1" w:evenHBand="0" w:firstRowFirstColumn="0" w:firstRowLastColumn="0" w:lastRowFirstColumn="0" w:lastRowLastColumn="0"/>
            </w:pPr>
            <w:r>
              <w:t>Include impact on injection volume / income / rates / pressure, additional storage volumes etc.</w:t>
            </w:r>
          </w:p>
        </w:tc>
      </w:tr>
      <w:tr w:rsidR="00B85745" w:rsidRPr="00CA5EF2" w14:paraId="24E1FCE7" w14:textId="77777777" w:rsidTr="002B0A81">
        <w:trPr>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tcPr>
          <w:p w14:paraId="61E481C8" w14:textId="73E88085" w:rsidR="00B85745" w:rsidRDefault="00BD758E">
            <w:pPr>
              <w:spacing w:line="276" w:lineRule="auto"/>
            </w:pPr>
            <w:r>
              <w:t>Probability of Proceeding</w:t>
            </w:r>
          </w:p>
        </w:tc>
        <w:tc>
          <w:tcPr>
            <w:tcW w:w="7373" w:type="dxa"/>
            <w:tcBorders>
              <w:right w:val="single" w:sz="4" w:space="0" w:color="auto"/>
            </w:tcBorders>
          </w:tcPr>
          <w:p w14:paraId="0A80BC23" w14:textId="5079131F" w:rsidR="009C6807" w:rsidRPr="00422DBA" w:rsidRDefault="000D2E6A">
            <w:pPr>
              <w:spacing w:line="276" w:lineRule="auto"/>
              <w:cnfStyle w:val="000000000000" w:firstRow="0" w:lastRow="0" w:firstColumn="0" w:lastColumn="0" w:oddVBand="0" w:evenVBand="0" w:oddHBand="0" w:evenHBand="0" w:firstRowFirstColumn="0" w:firstRowLastColumn="0" w:lastRowFirstColumn="0" w:lastRowLastColumn="0"/>
            </w:pPr>
            <w:r>
              <w:t>Select from the list</w:t>
            </w:r>
            <w:r w:rsidR="00B45ED7">
              <w:t>,</w:t>
            </w:r>
            <w:r w:rsidR="00B45ED7">
              <w:br/>
            </w:r>
            <w:r w:rsidR="000510DA" w:rsidRPr="00422DBA">
              <w:t>the most appropriate probability range that indicat</w:t>
            </w:r>
            <w:r w:rsidR="00601FF8" w:rsidRPr="00422DBA">
              <w:t>es</w:t>
            </w:r>
            <w:r w:rsidR="000510DA" w:rsidRPr="00422DBA">
              <w:t xml:space="preserve"> the likelihood of the activity</w:t>
            </w:r>
            <w:r w:rsidR="009C6807" w:rsidRPr="00422DBA">
              <w:t xml:space="preserve"> proceeding</w:t>
            </w:r>
            <w:r w:rsidR="007107D8" w:rsidRPr="00422DBA">
              <w:t xml:space="preserve"> both technically and </w:t>
            </w:r>
            <w:r w:rsidR="00B561BB" w:rsidRPr="00422DBA">
              <w:t>commercially</w:t>
            </w:r>
            <w:r w:rsidR="009C6807" w:rsidRPr="00422DBA">
              <w:t>.</w:t>
            </w:r>
          </w:p>
          <w:p w14:paraId="4EDD1DEC" w14:textId="1E123D66" w:rsidR="00576479" w:rsidRPr="00422DBA" w:rsidRDefault="00576479">
            <w:pPr>
              <w:spacing w:line="276" w:lineRule="auto"/>
              <w:cnfStyle w:val="000000000000" w:firstRow="0" w:lastRow="0" w:firstColumn="0" w:lastColumn="0" w:oddVBand="0" w:evenVBand="0" w:oddHBand="0" w:evenHBand="0" w:firstRowFirstColumn="0" w:firstRowLastColumn="0" w:lastRowFirstColumn="0" w:lastRowLastColumn="0"/>
            </w:pPr>
            <w:r w:rsidRPr="00422DBA">
              <w:t>Options:</w:t>
            </w:r>
          </w:p>
          <w:p w14:paraId="6C713172" w14:textId="0B206C16" w:rsidR="009C6807" w:rsidRPr="00422DBA" w:rsidRDefault="009C6807" w:rsidP="0091022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22DBA">
              <w:rPr>
                <w:rFonts w:ascii="Arial" w:hAnsi="Arial" w:cs="Arial"/>
              </w:rPr>
              <w:t xml:space="preserve">0% </w:t>
            </w:r>
            <w:r w:rsidR="0091022B" w:rsidRPr="00422DBA">
              <w:rPr>
                <w:rFonts w:ascii="Symbol" w:eastAsia="Symbol" w:hAnsi="Symbol" w:cs="Symbol"/>
              </w:rPr>
              <w:t>Þ</w:t>
            </w:r>
            <w:r w:rsidRPr="00422DBA">
              <w:rPr>
                <w:rFonts w:ascii="Arial" w:hAnsi="Arial" w:cs="Arial"/>
              </w:rPr>
              <w:t xml:space="preserve"> </w:t>
            </w:r>
            <w:r w:rsidR="009729A1" w:rsidRPr="00422DBA">
              <w:rPr>
                <w:rFonts w:ascii="Arial" w:hAnsi="Arial" w:cs="Arial"/>
              </w:rPr>
              <w:t>cancelled activity</w:t>
            </w:r>
            <w:r w:rsidR="0001594B" w:rsidRPr="00422DBA">
              <w:rPr>
                <w:rFonts w:ascii="Arial" w:hAnsi="Arial" w:cs="Arial"/>
              </w:rPr>
              <w:t xml:space="preserve">, </w:t>
            </w:r>
            <w:r w:rsidR="001034CF" w:rsidRPr="00422DBA">
              <w:rPr>
                <w:rFonts w:ascii="Arial" w:hAnsi="Arial" w:cs="Arial"/>
              </w:rPr>
              <w:br/>
            </w:r>
            <w:r w:rsidR="0001594B" w:rsidRPr="00422DBA">
              <w:rPr>
                <w:rFonts w:ascii="Arial" w:hAnsi="Arial" w:cs="Arial"/>
              </w:rPr>
              <w:t>or activity not being pursued at the present time</w:t>
            </w:r>
          </w:p>
          <w:p w14:paraId="76B5C786" w14:textId="7B38DFE9" w:rsidR="00320626" w:rsidRPr="00422DBA" w:rsidRDefault="00320626" w:rsidP="0091022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22DBA">
              <w:rPr>
                <w:rFonts w:ascii="Arial" w:hAnsi="Arial" w:cs="Arial"/>
              </w:rPr>
              <w:t>Low</w:t>
            </w:r>
            <w:r w:rsidR="00715269" w:rsidRPr="00422DBA">
              <w:rPr>
                <w:rFonts w:ascii="Arial" w:hAnsi="Arial" w:cs="Arial"/>
              </w:rPr>
              <w:t xml:space="preserve"> % </w:t>
            </w:r>
            <w:r w:rsidR="0091022B" w:rsidRPr="00422DBA">
              <w:rPr>
                <w:rFonts w:ascii="Symbol" w:eastAsia="Symbol" w:hAnsi="Symbol" w:cs="Symbol"/>
              </w:rPr>
              <w:t>Þ</w:t>
            </w:r>
            <w:r w:rsidR="003B4D93" w:rsidRPr="00422DBA">
              <w:rPr>
                <w:rFonts w:ascii="Arial" w:hAnsi="Arial" w:cs="Arial"/>
              </w:rPr>
              <w:t xml:space="preserve"> </w:t>
            </w:r>
            <w:r w:rsidR="000D1AD9" w:rsidRPr="00422DBA">
              <w:rPr>
                <w:rFonts w:ascii="Arial" w:hAnsi="Arial" w:cs="Arial"/>
              </w:rPr>
              <w:t>below 50%</w:t>
            </w:r>
          </w:p>
          <w:p w14:paraId="75A2B6EE" w14:textId="0D6C805D" w:rsidR="000748EB" w:rsidRPr="00422DBA" w:rsidRDefault="000748EB" w:rsidP="0091022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22DBA">
              <w:rPr>
                <w:rFonts w:ascii="Arial" w:hAnsi="Arial" w:cs="Arial"/>
              </w:rPr>
              <w:t xml:space="preserve">Medium </w:t>
            </w:r>
            <w:r w:rsidR="00467B07" w:rsidRPr="00422DBA">
              <w:rPr>
                <w:rFonts w:ascii="Arial" w:hAnsi="Arial" w:cs="Arial"/>
              </w:rPr>
              <w:t>%</w:t>
            </w:r>
            <w:r w:rsidR="0091022B" w:rsidRPr="00422DBA">
              <w:rPr>
                <w:rFonts w:ascii="Symbol" w:eastAsia="Symbol" w:hAnsi="Symbol" w:cs="Symbol"/>
              </w:rPr>
              <w:t xml:space="preserve"> Þ</w:t>
            </w:r>
            <w:r w:rsidR="0091022B" w:rsidRPr="00422DBA">
              <w:rPr>
                <w:rFonts w:ascii="Arial" w:eastAsia="Symbol" w:hAnsi="Arial" w:cs="Arial"/>
              </w:rPr>
              <w:t xml:space="preserve"> </w:t>
            </w:r>
            <w:r w:rsidR="00B561BB" w:rsidRPr="00422DBA">
              <w:rPr>
                <w:rFonts w:ascii="Arial" w:eastAsia="Symbol" w:hAnsi="Arial" w:cs="Arial"/>
              </w:rPr>
              <w:t>around 50%</w:t>
            </w:r>
          </w:p>
          <w:p w14:paraId="64E742EB" w14:textId="71306AB1" w:rsidR="00576479" w:rsidRPr="00422DBA" w:rsidRDefault="000748EB" w:rsidP="0091022B">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22DBA">
              <w:rPr>
                <w:rFonts w:ascii="Arial" w:hAnsi="Arial" w:cs="Arial"/>
              </w:rPr>
              <w:t xml:space="preserve">High </w:t>
            </w:r>
            <w:r w:rsidR="00467B07" w:rsidRPr="00422DBA">
              <w:rPr>
                <w:rFonts w:ascii="Arial" w:hAnsi="Arial" w:cs="Arial"/>
              </w:rPr>
              <w:t xml:space="preserve">% </w:t>
            </w:r>
            <w:r w:rsidR="0091022B" w:rsidRPr="00422DBA">
              <w:rPr>
                <w:rFonts w:ascii="Symbol" w:eastAsia="Symbol" w:hAnsi="Symbol" w:cs="Symbol"/>
              </w:rPr>
              <w:t>Þ</w:t>
            </w:r>
            <w:r w:rsidR="003B4D93" w:rsidRPr="00422DBA">
              <w:rPr>
                <w:rFonts w:ascii="Arial" w:hAnsi="Arial" w:cs="Arial"/>
              </w:rPr>
              <w:t xml:space="preserve"> </w:t>
            </w:r>
            <w:r w:rsidR="00467B07" w:rsidRPr="00422DBA">
              <w:rPr>
                <w:rFonts w:ascii="Arial" w:hAnsi="Arial" w:cs="Arial"/>
              </w:rPr>
              <w:t>above 50%</w:t>
            </w:r>
          </w:p>
          <w:p w14:paraId="1653B8B7" w14:textId="19D8B256" w:rsidR="009729A1" w:rsidRDefault="009729A1" w:rsidP="0091022B">
            <w:pPr>
              <w:pStyle w:val="ListParagraph"/>
              <w:numPr>
                <w:ilvl w:val="0"/>
                <w:numId w:val="18"/>
              </w:numPr>
              <w:cnfStyle w:val="000000000000" w:firstRow="0" w:lastRow="0" w:firstColumn="0" w:lastColumn="0" w:oddVBand="0" w:evenVBand="0" w:oddHBand="0" w:evenHBand="0" w:firstRowFirstColumn="0" w:firstRowLastColumn="0" w:lastRowFirstColumn="0" w:lastRowLastColumn="0"/>
            </w:pPr>
            <w:r w:rsidRPr="00422DBA">
              <w:rPr>
                <w:rFonts w:ascii="Arial" w:hAnsi="Arial" w:cs="Arial"/>
              </w:rPr>
              <w:t>100</w:t>
            </w:r>
            <w:r w:rsidRPr="00422DBA">
              <w:t xml:space="preserve">% </w:t>
            </w:r>
            <w:r w:rsidRPr="00422DBA">
              <w:rPr>
                <w:rFonts w:ascii="Symbol" w:eastAsia="Symbol" w:hAnsi="Symbol" w:cs="Symbol"/>
              </w:rPr>
              <w:t>Þ</w:t>
            </w:r>
            <w:r w:rsidRPr="00422DBA">
              <w:t xml:space="preserve"> sanctioned activity by NSTA</w:t>
            </w:r>
          </w:p>
        </w:tc>
      </w:tr>
      <w:tr w:rsidR="00C17F7F" w:rsidRPr="00CA5EF2" w14:paraId="61BD87E8" w14:textId="77777777" w:rsidTr="003445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shd w:val="clear" w:color="auto" w:fill="E3E2E2" w:themeFill="background2" w:themeFillTint="33"/>
          </w:tcPr>
          <w:p w14:paraId="34839D70" w14:textId="79DFCA3C" w:rsidR="00C17F7F" w:rsidRDefault="00C17F7F" w:rsidP="00C17F7F">
            <w:pPr>
              <w:spacing w:line="276" w:lineRule="auto"/>
            </w:pPr>
            <w:r w:rsidRPr="0019570F">
              <w:rPr>
                <w:color w:val="000000" w:themeColor="text1"/>
              </w:rPr>
              <w:t>Reason for cancelling activity, probability of proceeding = 0%</w:t>
            </w:r>
          </w:p>
        </w:tc>
        <w:tc>
          <w:tcPr>
            <w:tcW w:w="7373" w:type="dxa"/>
            <w:tcBorders>
              <w:right w:val="single" w:sz="4" w:space="0" w:color="auto"/>
            </w:tcBorders>
            <w:shd w:val="clear" w:color="auto" w:fill="EAEAEA"/>
          </w:tcPr>
          <w:p w14:paraId="195E694B" w14:textId="77777777" w:rsidR="00C17F7F" w:rsidRDefault="00C17F7F" w:rsidP="00C17F7F">
            <w:pPr>
              <w:spacing w:line="276" w:lineRule="auto"/>
              <w:cnfStyle w:val="000000100000" w:firstRow="0" w:lastRow="0" w:firstColumn="0" w:lastColumn="0" w:oddVBand="0" w:evenVBand="0" w:oddHBand="1" w:evenHBand="0" w:firstRowFirstColumn="0" w:firstRowLastColumn="0" w:lastRowFirstColumn="0" w:lastRowLastColumn="0"/>
            </w:pPr>
            <w:r>
              <w:t>Only required if Probability of Proceeding is 0%.</w:t>
            </w:r>
          </w:p>
          <w:p w14:paraId="55FA21B6" w14:textId="77777777" w:rsidR="00C17F7F" w:rsidRPr="0019570F" w:rsidRDefault="00C17F7F" w:rsidP="00C17F7F">
            <w:pPr>
              <w:spacing w:line="276" w:lineRule="auto"/>
              <w:cnfStyle w:val="000000100000" w:firstRow="0" w:lastRow="0" w:firstColumn="0" w:lastColumn="0" w:oddVBand="0" w:evenVBand="0" w:oddHBand="1" w:evenHBand="0" w:firstRowFirstColumn="0" w:firstRowLastColumn="0" w:lastRowFirstColumn="0" w:lastRowLastColumn="0"/>
            </w:pPr>
            <w:r w:rsidRPr="0019570F">
              <w:t xml:space="preserve">Select from the list, </w:t>
            </w:r>
            <w:r w:rsidRPr="0019570F">
              <w:br/>
              <w:t>the reason for cancelling the activity.</w:t>
            </w:r>
          </w:p>
          <w:p w14:paraId="383B9B31" w14:textId="77EC172F" w:rsidR="00C17F7F" w:rsidRDefault="00C17F7F" w:rsidP="00C17F7F">
            <w:pPr>
              <w:spacing w:line="276" w:lineRule="auto"/>
              <w:cnfStyle w:val="000000100000" w:firstRow="0" w:lastRow="0" w:firstColumn="0" w:lastColumn="0" w:oddVBand="0" w:evenVBand="0" w:oddHBand="1" w:evenHBand="0" w:firstRowFirstColumn="0" w:firstRowLastColumn="0" w:lastRowFirstColumn="0" w:lastRowLastColumn="0"/>
            </w:pPr>
            <w:r w:rsidRPr="0019570F">
              <w:t>Two options: ● Commercial</w:t>
            </w:r>
            <w:r w:rsidRPr="0019570F">
              <w:br/>
            </w:r>
            <w:r w:rsidRPr="0019570F">
              <w:tab/>
            </w:r>
            <w:r w:rsidRPr="0019570F">
              <w:tab/>
              <w:t>● Technical</w:t>
            </w:r>
          </w:p>
        </w:tc>
      </w:tr>
      <w:tr w:rsidR="00B85745" w:rsidRPr="00CA5EF2" w14:paraId="3B33DF22" w14:textId="77777777" w:rsidTr="003445D2">
        <w:trPr>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tcBorders>
          </w:tcPr>
          <w:p w14:paraId="314EF331" w14:textId="60019C03" w:rsidR="00B85745" w:rsidRDefault="00BD758E">
            <w:pPr>
              <w:spacing w:line="276" w:lineRule="auto"/>
            </w:pPr>
            <w:r>
              <w:t>Permit date of granted permit</w:t>
            </w:r>
          </w:p>
        </w:tc>
        <w:tc>
          <w:tcPr>
            <w:tcW w:w="7373" w:type="dxa"/>
            <w:tcBorders>
              <w:right w:val="single" w:sz="4" w:space="0" w:color="auto"/>
            </w:tcBorders>
          </w:tcPr>
          <w:p w14:paraId="313E5790" w14:textId="77777777" w:rsidR="00B85745" w:rsidRDefault="000D7792">
            <w:pPr>
              <w:spacing w:line="276" w:lineRule="auto"/>
              <w:cnfStyle w:val="000000000000" w:firstRow="0" w:lastRow="0" w:firstColumn="0" w:lastColumn="0" w:oddVBand="0" w:evenVBand="0" w:oddHBand="0" w:evenHBand="0" w:firstRowFirstColumn="0" w:firstRowLastColumn="0" w:lastRowFirstColumn="0" w:lastRowLastColumn="0"/>
            </w:pPr>
            <w:r>
              <w:t>Only required if Probability of Proceeding</w:t>
            </w:r>
            <w:r w:rsidR="00271681">
              <w:t xml:space="preserve"> is 100% and a permit has been granted.</w:t>
            </w:r>
          </w:p>
          <w:p w14:paraId="3CD46502" w14:textId="39E4F341" w:rsidR="00271681" w:rsidRDefault="00271681">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Overwrite the cell information with </w:t>
            </w:r>
            <w:r>
              <w:t>the date that the permit was granted</w:t>
            </w:r>
            <w:r w:rsidRPr="00CA5EF2">
              <w:t>.</w:t>
            </w:r>
          </w:p>
        </w:tc>
      </w:tr>
      <w:tr w:rsidR="000E1406" w:rsidRPr="00CA5EF2" w14:paraId="57B14D5D" w14:textId="77777777" w:rsidTr="002B0A8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33" w:type="dxa"/>
            <w:tcBorders>
              <w:left w:val="single" w:sz="4" w:space="0" w:color="auto"/>
              <w:bottom w:val="single" w:sz="4" w:space="0" w:color="auto"/>
            </w:tcBorders>
            <w:shd w:val="clear" w:color="auto" w:fill="EAEAEA"/>
          </w:tcPr>
          <w:p w14:paraId="10346365" w14:textId="115FE0C6" w:rsidR="000E1406" w:rsidRDefault="000E1406">
            <w:pPr>
              <w:spacing w:line="276" w:lineRule="auto"/>
            </w:pPr>
            <w:r>
              <w:t>Comments</w:t>
            </w:r>
          </w:p>
        </w:tc>
        <w:tc>
          <w:tcPr>
            <w:tcW w:w="7373" w:type="dxa"/>
            <w:tcBorders>
              <w:bottom w:val="single" w:sz="4" w:space="0" w:color="auto"/>
              <w:right w:val="single" w:sz="4" w:space="0" w:color="auto"/>
            </w:tcBorders>
            <w:shd w:val="clear" w:color="auto" w:fill="EAEAEA"/>
          </w:tcPr>
          <w:p w14:paraId="44D5C347" w14:textId="07A926FD" w:rsidR="000E1406" w:rsidRDefault="000E1406">
            <w:pPr>
              <w:spacing w:line="276" w:lineRule="auto"/>
              <w:cnfStyle w:val="000000100000" w:firstRow="0" w:lastRow="0" w:firstColumn="0" w:lastColumn="0" w:oddVBand="0" w:evenVBand="0" w:oddHBand="1" w:evenHBand="0" w:firstRowFirstColumn="0" w:firstRowLastColumn="0" w:lastRowFirstColumn="0" w:lastRowLastColumn="0"/>
            </w:pPr>
            <w:r>
              <w:t>Enter any additional information you deem necessary to gain a deep understanding of the activity being reported.</w:t>
            </w:r>
          </w:p>
        </w:tc>
      </w:tr>
    </w:tbl>
    <w:p w14:paraId="42F5C665" w14:textId="77777777" w:rsidR="00C47B1E" w:rsidRDefault="00C47B1E" w:rsidP="005F6A89">
      <w:pPr>
        <w:spacing w:line="276" w:lineRule="auto"/>
        <w:rPr>
          <w:szCs w:val="24"/>
        </w:rPr>
      </w:pPr>
    </w:p>
    <w:p w14:paraId="4C00E061" w14:textId="77777777" w:rsidR="00D414B4" w:rsidRDefault="00D414B4" w:rsidP="005F6A89">
      <w:pPr>
        <w:spacing w:line="276" w:lineRule="auto"/>
        <w:rPr>
          <w:szCs w:val="24"/>
        </w:rPr>
      </w:pPr>
    </w:p>
    <w:p w14:paraId="76B2A7A1" w14:textId="77777777" w:rsidR="00B42F83" w:rsidRDefault="00B42F83" w:rsidP="005F6A89">
      <w:pPr>
        <w:spacing w:line="276" w:lineRule="auto"/>
        <w:rPr>
          <w:szCs w:val="24"/>
        </w:rPr>
      </w:pPr>
    </w:p>
    <w:p w14:paraId="58F396B5" w14:textId="77777777" w:rsidR="00EC3115" w:rsidRDefault="00EC3115" w:rsidP="005F6A89">
      <w:pPr>
        <w:spacing w:line="276" w:lineRule="auto"/>
        <w:rPr>
          <w:szCs w:val="24"/>
        </w:rPr>
      </w:pPr>
    </w:p>
    <w:p w14:paraId="02CE03A8" w14:textId="77777777" w:rsidR="00EC3115" w:rsidRDefault="00EC3115" w:rsidP="005F6A89">
      <w:pPr>
        <w:spacing w:line="276" w:lineRule="auto"/>
        <w:rPr>
          <w:szCs w:val="24"/>
        </w:rPr>
      </w:pPr>
    </w:p>
    <w:p w14:paraId="231AEA56" w14:textId="77777777" w:rsidR="00B42F83" w:rsidRPr="00677F4D" w:rsidRDefault="00B42F83" w:rsidP="005F6A89">
      <w:pPr>
        <w:spacing w:line="276" w:lineRule="auto"/>
        <w:rPr>
          <w:szCs w:val="24"/>
        </w:rPr>
      </w:pPr>
    </w:p>
    <w:p w14:paraId="69C8F64B" w14:textId="33257797" w:rsidR="00C47B1E" w:rsidRPr="00334564" w:rsidRDefault="007601CF" w:rsidP="002955EB">
      <w:pPr>
        <w:pStyle w:val="Heading2"/>
        <w:numPr>
          <w:ilvl w:val="1"/>
          <w:numId w:val="6"/>
        </w:numPr>
        <w:pBdr>
          <w:bottom w:val="single" w:sz="4" w:space="1" w:color="auto"/>
        </w:pBdr>
        <w:spacing w:line="276" w:lineRule="auto"/>
      </w:pPr>
      <w:bookmarkStart w:id="54" w:name="_Toc211265292"/>
      <w:r>
        <w:lastRenderedPageBreak/>
        <w:t>Total Stor</w:t>
      </w:r>
      <w:r w:rsidR="00126A0A">
        <w:t>ag</w:t>
      </w:r>
      <w:r>
        <w:t xml:space="preserve">e </w:t>
      </w:r>
      <w:r w:rsidR="00F10410">
        <w:t>Resources</w:t>
      </w:r>
      <w:bookmarkEnd w:id="54"/>
    </w:p>
    <w:p w14:paraId="441376EB" w14:textId="12E3E5FC" w:rsidR="000D7CC4" w:rsidRPr="00CA5EF2" w:rsidRDefault="26FB226E" w:rsidP="00BC2E89">
      <w:pPr>
        <w:spacing w:line="276" w:lineRule="auto"/>
      </w:pPr>
      <w:r>
        <w:t xml:space="preserve">For each activity recorded at each store, provide details about </w:t>
      </w:r>
      <w:r w:rsidR="22A22444">
        <w:t>its</w:t>
      </w:r>
      <w:r w:rsidR="48235A7D">
        <w:t xml:space="preserve"> resource</w:t>
      </w:r>
      <w:r w:rsidR="22A22444">
        <w:t xml:space="preserve"> capabilities. </w:t>
      </w:r>
      <w:r w:rsidR="004149C7">
        <w:br/>
      </w:r>
      <w:r w:rsidR="00FE5093">
        <w:t xml:space="preserve">NSTA </w:t>
      </w:r>
      <w:r w:rsidR="002F49B3">
        <w:t>recommend</w:t>
      </w:r>
      <w:r w:rsidR="00055279">
        <w:t xml:space="preserve"> the u</w:t>
      </w:r>
      <w:r w:rsidR="2DA9C0BB">
        <w:t xml:space="preserve">se </w:t>
      </w:r>
      <w:r w:rsidR="0091156F">
        <w:t xml:space="preserve">of </w:t>
      </w:r>
      <w:r w:rsidR="2DA9C0BB">
        <w:t xml:space="preserve">the </w:t>
      </w:r>
      <w:hyperlink r:id="rId30" w:history="1">
        <w:r w:rsidR="00595B76" w:rsidRPr="00595B76">
          <w:rPr>
            <w:rStyle w:val="Hyperlink"/>
            <w:rFonts w:ascii="Arial" w:hAnsi="Arial"/>
          </w:rPr>
          <w:t>CO</w:t>
        </w:r>
        <w:r w:rsidR="00595B76" w:rsidRPr="008F4FE3">
          <w:rPr>
            <w:rStyle w:val="Hyperlink"/>
            <w:rFonts w:ascii="Arial" w:hAnsi="Arial"/>
            <w:vertAlign w:val="subscript"/>
          </w:rPr>
          <w:t>2</w:t>
        </w:r>
        <w:r w:rsidR="00595B76" w:rsidRPr="00595B76">
          <w:rPr>
            <w:rStyle w:val="Hyperlink"/>
            <w:rFonts w:ascii="Arial" w:hAnsi="Arial"/>
          </w:rPr>
          <w:t xml:space="preserve"> Storage Resources Management System</w:t>
        </w:r>
      </w:hyperlink>
      <w:r w:rsidR="2DA9C0BB">
        <w:t xml:space="preserve"> </w:t>
      </w:r>
      <w:r w:rsidR="00595B76">
        <w:t>(</w:t>
      </w:r>
      <w:r w:rsidR="2DA9C0BB">
        <w:t>SRMS</w:t>
      </w:r>
      <w:r w:rsidR="00595B76">
        <w:t>)</w:t>
      </w:r>
      <w:r w:rsidR="2DA9C0BB">
        <w:t xml:space="preserve"> definitions when </w:t>
      </w:r>
      <w:r w:rsidR="33605AA1">
        <w:t>deciding on quantities.</w:t>
      </w:r>
      <w:r w:rsidR="00226455">
        <w:t xml:space="preserve"> </w:t>
      </w:r>
      <w:r w:rsidR="00B14216" w:rsidRPr="00514A2B">
        <w:t xml:space="preserve">The </w:t>
      </w:r>
      <w:r w:rsidR="00675F5A">
        <w:t xml:space="preserve">storage resource </w:t>
      </w:r>
      <w:r w:rsidR="00B14216" w:rsidRPr="00514A2B">
        <w:t xml:space="preserve">categorisation is defined </w:t>
      </w:r>
      <w:r w:rsidR="004D0A88" w:rsidRPr="00514A2B">
        <w:t>as</w:t>
      </w:r>
      <w:r w:rsidR="00B14216" w:rsidRPr="00514A2B">
        <w:t xml:space="preserve"> the progress through the NSTA phase</w:t>
      </w:r>
      <w:r w:rsidR="00E24EDC">
        <w:t>s</w:t>
      </w:r>
      <w:r w:rsidR="004D0A88" w:rsidRPr="00514A2B">
        <w:t xml:space="preserve"> by</w:t>
      </w:r>
      <w:r w:rsidR="00B14216" w:rsidRPr="00514A2B">
        <w:t xml:space="preserve"> a store or its activit</w:t>
      </w:r>
      <w:r w:rsidR="00E24EDC">
        <w:t>ies</w:t>
      </w:r>
      <w:r w:rsidR="004D0A88" w:rsidRPr="00514A2B">
        <w:t>.</w:t>
      </w:r>
      <w:r w:rsidR="005E5015" w:rsidRPr="00514A2B">
        <w:t xml:space="preserve"> </w:t>
      </w:r>
      <w:r w:rsidR="007673A8" w:rsidRPr="00514A2B">
        <w:t xml:space="preserve">The NSTA propose </w:t>
      </w:r>
      <w:r w:rsidR="000F67B8" w:rsidRPr="00514A2B">
        <w:t xml:space="preserve">using the categories (2U/2C/2P) to reflect the </w:t>
      </w:r>
      <w:r w:rsidR="00A8644C" w:rsidRPr="00514A2B">
        <w:t>permitted quantity</w:t>
      </w:r>
      <w:r w:rsidR="00E732DC" w:rsidRPr="00514A2B">
        <w:t>, t</w:t>
      </w:r>
      <w:r w:rsidR="00725102" w:rsidRPr="00514A2B">
        <w:t xml:space="preserve">o use the 1U/1C/1P categories as the </w:t>
      </w:r>
      <w:r w:rsidR="0001171D" w:rsidRPr="00514A2B">
        <w:t xml:space="preserve">downside case </w:t>
      </w:r>
      <w:r w:rsidR="003C1C08" w:rsidRPr="00514A2B">
        <w:t xml:space="preserve">and the 3U/3C/3P as the upside case, not requiring further </w:t>
      </w:r>
      <w:r w:rsidR="00BF5E67">
        <w:t xml:space="preserve">CAPEX </w:t>
      </w:r>
      <w:r w:rsidR="003C1C08" w:rsidRPr="00514A2B">
        <w:t>investment</w:t>
      </w:r>
      <w:r w:rsidR="00025EFC" w:rsidRPr="00514A2B">
        <w:t xml:space="preserve"> but likely to require a permit amendment.</w:t>
      </w:r>
    </w:p>
    <w:tbl>
      <w:tblPr>
        <w:tblStyle w:val="GridTable2"/>
        <w:tblW w:w="10206" w:type="dxa"/>
        <w:tblLook w:val="04A0" w:firstRow="1" w:lastRow="0" w:firstColumn="1" w:lastColumn="0" w:noHBand="0" w:noVBand="1"/>
      </w:tblPr>
      <w:tblGrid>
        <w:gridCol w:w="1980"/>
        <w:gridCol w:w="1843"/>
        <w:gridCol w:w="6383"/>
      </w:tblGrid>
      <w:tr w:rsidR="000D2027" w:rsidRPr="00CA5EF2" w14:paraId="10C9C548" w14:textId="77777777" w:rsidTr="002C565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tcPr>
          <w:p w14:paraId="59CDA739" w14:textId="27022212" w:rsidR="002048A0" w:rsidRPr="00CA5EF2" w:rsidRDefault="000D2027">
            <w:pPr>
              <w:spacing w:line="276" w:lineRule="auto"/>
            </w:pPr>
            <w:r>
              <w:t xml:space="preserve">Total Storage Resources </w:t>
            </w:r>
            <w:r w:rsidR="009C483C">
              <w:t>categorisation</w:t>
            </w:r>
          </w:p>
        </w:tc>
        <w:tc>
          <w:tcPr>
            <w:tcW w:w="1843" w:type="dxa"/>
            <w:tcBorders>
              <w:top w:val="single" w:sz="4" w:space="0" w:color="auto"/>
            </w:tcBorders>
          </w:tcPr>
          <w:p w14:paraId="042B5901" w14:textId="78657E13" w:rsidR="002048A0" w:rsidRPr="00CA5EF2" w:rsidRDefault="002048A0">
            <w:pPr>
              <w:spacing w:line="276" w:lineRule="auto"/>
              <w:cnfStyle w:val="100000000000" w:firstRow="1" w:lastRow="0" w:firstColumn="0" w:lastColumn="0" w:oddVBand="0" w:evenVBand="0" w:oddHBand="0" w:evenHBand="0" w:firstRowFirstColumn="0" w:firstRowLastColumn="0" w:lastRowFirstColumn="0" w:lastRowLastColumn="0"/>
            </w:pPr>
            <w:r>
              <w:t>Sub</w:t>
            </w:r>
            <w:r w:rsidR="00AC5E2D">
              <w:t>-category</w:t>
            </w:r>
          </w:p>
        </w:tc>
        <w:tc>
          <w:tcPr>
            <w:tcW w:w="6383" w:type="dxa"/>
            <w:tcBorders>
              <w:top w:val="single" w:sz="4" w:space="0" w:color="auto"/>
              <w:right w:val="single" w:sz="4" w:space="0" w:color="auto"/>
            </w:tcBorders>
          </w:tcPr>
          <w:p w14:paraId="41951EC2" w14:textId="123B334A" w:rsidR="002048A0" w:rsidRPr="00CA5EF2" w:rsidRDefault="002048A0">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2C5653" w:rsidRPr="00CA5EF2" w14:paraId="120537A0" w14:textId="77777777" w:rsidTr="002C565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top w:val="single" w:sz="12" w:space="0" w:color="666666" w:themeColor="text1" w:themeTint="99"/>
              <w:left w:val="single" w:sz="4" w:space="0" w:color="auto"/>
              <w:bottom w:val="nil"/>
            </w:tcBorders>
            <w:shd w:val="clear" w:color="auto" w:fill="EAEAEA"/>
          </w:tcPr>
          <w:p w14:paraId="27A2159A" w14:textId="41A71965" w:rsidR="002C5653" w:rsidRPr="00CA5EF2" w:rsidRDefault="002C5653">
            <w:pPr>
              <w:spacing w:line="276" w:lineRule="auto"/>
            </w:pPr>
            <w:r>
              <w:t>Appraisal phase</w:t>
            </w:r>
          </w:p>
        </w:tc>
        <w:tc>
          <w:tcPr>
            <w:tcW w:w="1843" w:type="dxa"/>
            <w:shd w:val="clear" w:color="auto" w:fill="EAEAEA"/>
          </w:tcPr>
          <w:p w14:paraId="13038E73" w14:textId="0E5F6A51" w:rsidR="002C5653" w:rsidRPr="00CA5EF2" w:rsidRDefault="002C5653">
            <w:pPr>
              <w:spacing w:line="276" w:lineRule="auto"/>
              <w:cnfStyle w:val="000000100000" w:firstRow="0" w:lastRow="0" w:firstColumn="0" w:lastColumn="0" w:oddVBand="0" w:evenVBand="0" w:oddHBand="1" w:evenHBand="0" w:firstRowFirstColumn="0" w:firstRowLastColumn="0" w:lastRowFirstColumn="0" w:lastRowLastColumn="0"/>
            </w:pPr>
            <w:r>
              <w:t>1U (MT)</w:t>
            </w:r>
          </w:p>
        </w:tc>
        <w:tc>
          <w:tcPr>
            <w:tcW w:w="6383" w:type="dxa"/>
            <w:tcBorders>
              <w:right w:val="single" w:sz="4" w:space="0" w:color="auto"/>
            </w:tcBorders>
            <w:shd w:val="clear" w:color="auto" w:fill="EAEAEA"/>
          </w:tcPr>
          <w:p w14:paraId="3D521BE7" w14:textId="16A30058" w:rsidR="002C5653" w:rsidRPr="00AF0CC8" w:rsidRDefault="002C5653">
            <w:pPr>
              <w:spacing w:line="276" w:lineRule="auto"/>
              <w:cnfStyle w:val="000000100000" w:firstRow="0" w:lastRow="0" w:firstColumn="0" w:lastColumn="0" w:oddVBand="0" w:evenVBand="0" w:oddHBand="1" w:evenHBand="0" w:firstRowFirstColumn="0" w:firstRowLastColumn="0" w:lastRowFirstColumn="0" w:lastRowLastColumn="0"/>
            </w:pPr>
            <w:r w:rsidRPr="00AF0CC8">
              <w:t xml:space="preserve">Enter the quantity of undiscovered resources, in MT, for the P90 pre-Assess phase. </w:t>
            </w:r>
            <w:r>
              <w:br/>
            </w:r>
            <w:r w:rsidRPr="00AF0CC8">
              <w:t>(P90 case of possible development plans)</w:t>
            </w:r>
          </w:p>
        </w:tc>
      </w:tr>
      <w:tr w:rsidR="002C5653" w:rsidRPr="00CA5EF2" w14:paraId="04D54A6D" w14:textId="77777777" w:rsidTr="002C5653">
        <w:trPr>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nil"/>
            </w:tcBorders>
            <w:shd w:val="clear" w:color="auto" w:fill="EAEAEA"/>
          </w:tcPr>
          <w:p w14:paraId="37E92F14" w14:textId="77777777" w:rsidR="002C5653" w:rsidRDefault="002C5653" w:rsidP="00AD4F8B">
            <w:pPr>
              <w:spacing w:line="276" w:lineRule="auto"/>
            </w:pPr>
          </w:p>
        </w:tc>
        <w:tc>
          <w:tcPr>
            <w:tcW w:w="1843" w:type="dxa"/>
          </w:tcPr>
          <w:p w14:paraId="07BFF626" w14:textId="5C60B1DA" w:rsidR="002C5653" w:rsidRPr="00CA5EF2" w:rsidRDefault="002C5653" w:rsidP="00AD4F8B">
            <w:pPr>
              <w:spacing w:line="276" w:lineRule="auto"/>
              <w:cnfStyle w:val="000000000000" w:firstRow="0" w:lastRow="0" w:firstColumn="0" w:lastColumn="0" w:oddVBand="0" w:evenVBand="0" w:oddHBand="0" w:evenHBand="0" w:firstRowFirstColumn="0" w:firstRowLastColumn="0" w:lastRowFirstColumn="0" w:lastRowLastColumn="0"/>
            </w:pPr>
            <w:r>
              <w:t>2U (MT)</w:t>
            </w:r>
          </w:p>
        </w:tc>
        <w:tc>
          <w:tcPr>
            <w:tcW w:w="6383" w:type="dxa"/>
            <w:tcBorders>
              <w:right w:val="single" w:sz="4" w:space="0" w:color="auto"/>
            </w:tcBorders>
          </w:tcPr>
          <w:p w14:paraId="6A52C826" w14:textId="57B1AE29" w:rsidR="002C5653" w:rsidRPr="00AF0CC8" w:rsidRDefault="002C5653" w:rsidP="00AD4F8B">
            <w:pPr>
              <w:spacing w:line="276" w:lineRule="auto"/>
              <w:cnfStyle w:val="000000000000" w:firstRow="0" w:lastRow="0" w:firstColumn="0" w:lastColumn="0" w:oddVBand="0" w:evenVBand="0" w:oddHBand="0" w:evenHBand="0" w:firstRowFirstColumn="0" w:firstRowLastColumn="0" w:lastRowFirstColumn="0" w:lastRowLastColumn="0"/>
            </w:pPr>
            <w:r w:rsidRPr="00AF0CC8">
              <w:t xml:space="preserve">Enter the quantity of undiscovered resources, in MT, for the P50 pre-Assess phase. </w:t>
            </w:r>
            <w:r>
              <w:br/>
            </w:r>
            <w:r w:rsidRPr="00AF0CC8">
              <w:t>(base case or likely PERMIT quantity)</w:t>
            </w:r>
          </w:p>
        </w:tc>
      </w:tr>
      <w:tr w:rsidR="002C5653" w:rsidRPr="00CA5EF2" w14:paraId="784A9B94" w14:textId="77777777" w:rsidTr="008134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single" w:sz="2" w:space="0" w:color="666666" w:themeColor="text1" w:themeTint="99"/>
            </w:tcBorders>
            <w:shd w:val="clear" w:color="auto" w:fill="EAEAEA"/>
          </w:tcPr>
          <w:p w14:paraId="0594EB4D" w14:textId="77777777" w:rsidR="002C5653" w:rsidRDefault="002C5653" w:rsidP="00AD4F8B">
            <w:pPr>
              <w:spacing w:line="276" w:lineRule="auto"/>
            </w:pPr>
          </w:p>
        </w:tc>
        <w:tc>
          <w:tcPr>
            <w:tcW w:w="1843" w:type="dxa"/>
            <w:shd w:val="clear" w:color="auto" w:fill="EAEAEA"/>
          </w:tcPr>
          <w:p w14:paraId="3D13A930" w14:textId="4ACDAABD" w:rsidR="002C5653" w:rsidRPr="00CA5EF2" w:rsidRDefault="002C5653" w:rsidP="00AD4F8B">
            <w:pPr>
              <w:spacing w:line="276" w:lineRule="auto"/>
              <w:cnfStyle w:val="000000100000" w:firstRow="0" w:lastRow="0" w:firstColumn="0" w:lastColumn="0" w:oddVBand="0" w:evenVBand="0" w:oddHBand="1" w:evenHBand="0" w:firstRowFirstColumn="0" w:firstRowLastColumn="0" w:lastRowFirstColumn="0" w:lastRowLastColumn="0"/>
            </w:pPr>
            <w:r>
              <w:t>3U (MT)</w:t>
            </w:r>
          </w:p>
        </w:tc>
        <w:tc>
          <w:tcPr>
            <w:tcW w:w="6383" w:type="dxa"/>
            <w:tcBorders>
              <w:right w:val="single" w:sz="4" w:space="0" w:color="auto"/>
            </w:tcBorders>
            <w:shd w:val="clear" w:color="auto" w:fill="EAEAEA"/>
          </w:tcPr>
          <w:p w14:paraId="364E6377" w14:textId="410C1FDB" w:rsidR="002C5653" w:rsidRPr="00AF0CC8" w:rsidRDefault="002C5653" w:rsidP="00AD4F8B">
            <w:pPr>
              <w:spacing w:line="276" w:lineRule="auto"/>
              <w:cnfStyle w:val="000000100000" w:firstRow="0" w:lastRow="0" w:firstColumn="0" w:lastColumn="0" w:oddVBand="0" w:evenVBand="0" w:oddHBand="1" w:evenHBand="0" w:firstRowFirstColumn="0" w:firstRowLastColumn="0" w:lastRowFirstColumn="0" w:lastRowLastColumn="0"/>
            </w:pPr>
            <w:r w:rsidRPr="00AF0CC8">
              <w:t xml:space="preserve">Enter the quantity of undiscovered resources, in MT, for the P10 pre-Assess phase. </w:t>
            </w:r>
            <w:r>
              <w:br/>
            </w:r>
            <w:r w:rsidRPr="00AF0CC8">
              <w:t>(P10 case of possible development plans)</w:t>
            </w:r>
          </w:p>
        </w:tc>
      </w:tr>
      <w:tr w:rsidR="009A1880" w:rsidRPr="00CA5EF2" w14:paraId="13A96D45" w14:textId="77777777" w:rsidTr="00813441">
        <w:trPr>
          <w:cantSplit/>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nil"/>
            </w:tcBorders>
          </w:tcPr>
          <w:p w14:paraId="6D33AC45" w14:textId="262EB307" w:rsidR="009A1880" w:rsidRPr="00CA5EF2" w:rsidRDefault="009A1880" w:rsidP="00723E1D">
            <w:pPr>
              <w:spacing w:line="276" w:lineRule="auto"/>
            </w:pPr>
            <w:r>
              <w:t>Assess &amp; Define phases</w:t>
            </w:r>
          </w:p>
        </w:tc>
        <w:tc>
          <w:tcPr>
            <w:tcW w:w="1843" w:type="dxa"/>
          </w:tcPr>
          <w:p w14:paraId="3F3A6EDE" w14:textId="2538CF45" w:rsidR="009A1880" w:rsidRPr="00CA5EF2" w:rsidRDefault="009A1880" w:rsidP="00723E1D">
            <w:pPr>
              <w:spacing w:line="276" w:lineRule="auto"/>
              <w:cnfStyle w:val="000000000000" w:firstRow="0" w:lastRow="0" w:firstColumn="0" w:lastColumn="0" w:oddVBand="0" w:evenVBand="0" w:oddHBand="0" w:evenHBand="0" w:firstRowFirstColumn="0" w:firstRowLastColumn="0" w:lastRowFirstColumn="0" w:lastRowLastColumn="0"/>
            </w:pPr>
            <w:r>
              <w:t>1C (MT)</w:t>
            </w:r>
          </w:p>
        </w:tc>
        <w:tc>
          <w:tcPr>
            <w:tcW w:w="6383" w:type="dxa"/>
            <w:tcBorders>
              <w:right w:val="single" w:sz="4" w:space="0" w:color="auto"/>
            </w:tcBorders>
          </w:tcPr>
          <w:p w14:paraId="2474107E" w14:textId="2D823DFB" w:rsidR="009A1880" w:rsidRPr="00206E14" w:rsidRDefault="009A1880" w:rsidP="00723E1D">
            <w:pPr>
              <w:spacing w:line="276" w:lineRule="auto"/>
              <w:cnfStyle w:val="000000000000" w:firstRow="0" w:lastRow="0" w:firstColumn="0" w:lastColumn="0" w:oddVBand="0" w:evenVBand="0" w:oddHBand="0" w:evenHBand="0" w:firstRowFirstColumn="0" w:firstRowLastColumn="0" w:lastRowFirstColumn="0" w:lastRowLastColumn="0"/>
            </w:pPr>
            <w:r w:rsidRPr="00206E14">
              <w:t>Enter the quantity of contingent resources, in MT, for the P90 assess and define phase.</w:t>
            </w:r>
            <w:r w:rsidRPr="00206E14">
              <w:br/>
              <w:t>(P90 case of agreed development plan)</w:t>
            </w:r>
          </w:p>
        </w:tc>
      </w:tr>
      <w:tr w:rsidR="009A1880" w:rsidRPr="00CA5EF2" w14:paraId="57C88DDE" w14:textId="77777777" w:rsidTr="008134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nil"/>
            </w:tcBorders>
            <w:shd w:val="clear" w:color="auto" w:fill="auto"/>
          </w:tcPr>
          <w:p w14:paraId="30CBFDB3" w14:textId="77777777" w:rsidR="009A1880" w:rsidRDefault="009A1880" w:rsidP="00723E1D">
            <w:pPr>
              <w:spacing w:line="276" w:lineRule="auto"/>
            </w:pPr>
          </w:p>
        </w:tc>
        <w:tc>
          <w:tcPr>
            <w:tcW w:w="1843" w:type="dxa"/>
            <w:shd w:val="clear" w:color="auto" w:fill="EAEAEA"/>
          </w:tcPr>
          <w:p w14:paraId="1CD09B90" w14:textId="14E4B2D8" w:rsidR="009A1880" w:rsidRPr="00CA5EF2" w:rsidRDefault="009A1880" w:rsidP="00723E1D">
            <w:pPr>
              <w:spacing w:line="276" w:lineRule="auto"/>
              <w:cnfStyle w:val="000000100000" w:firstRow="0" w:lastRow="0" w:firstColumn="0" w:lastColumn="0" w:oddVBand="0" w:evenVBand="0" w:oddHBand="1" w:evenHBand="0" w:firstRowFirstColumn="0" w:firstRowLastColumn="0" w:lastRowFirstColumn="0" w:lastRowLastColumn="0"/>
            </w:pPr>
            <w:r>
              <w:t>2C (MT)</w:t>
            </w:r>
          </w:p>
        </w:tc>
        <w:tc>
          <w:tcPr>
            <w:tcW w:w="6383" w:type="dxa"/>
            <w:tcBorders>
              <w:right w:val="single" w:sz="4" w:space="0" w:color="auto"/>
            </w:tcBorders>
            <w:shd w:val="clear" w:color="auto" w:fill="EAEAEA"/>
          </w:tcPr>
          <w:p w14:paraId="09ECAD7F" w14:textId="60E2836E" w:rsidR="009A1880" w:rsidRPr="00206E14" w:rsidRDefault="009A1880" w:rsidP="00723E1D">
            <w:pPr>
              <w:spacing w:line="276" w:lineRule="auto"/>
              <w:cnfStyle w:val="000000100000" w:firstRow="0" w:lastRow="0" w:firstColumn="0" w:lastColumn="0" w:oddVBand="0" w:evenVBand="0" w:oddHBand="1" w:evenHBand="0" w:firstRowFirstColumn="0" w:firstRowLastColumn="0" w:lastRowFirstColumn="0" w:lastRowLastColumn="0"/>
            </w:pPr>
            <w:r w:rsidRPr="00206E14">
              <w:t>Enter the quantity of contingent resources, in MT, for the P50 assess and define phase.</w:t>
            </w:r>
            <w:r w:rsidRPr="00206E14">
              <w:br/>
              <w:t>(base case or target PERMIT quantity)</w:t>
            </w:r>
          </w:p>
        </w:tc>
      </w:tr>
      <w:tr w:rsidR="009A1880" w:rsidRPr="00CA5EF2" w14:paraId="447516AA" w14:textId="77777777" w:rsidTr="00813441">
        <w:trPr>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single" w:sz="2" w:space="0" w:color="666666" w:themeColor="text1" w:themeTint="99"/>
            </w:tcBorders>
          </w:tcPr>
          <w:p w14:paraId="43F76859" w14:textId="77777777" w:rsidR="009A1880" w:rsidRDefault="009A1880" w:rsidP="00723E1D">
            <w:pPr>
              <w:spacing w:line="276" w:lineRule="auto"/>
            </w:pPr>
          </w:p>
        </w:tc>
        <w:tc>
          <w:tcPr>
            <w:tcW w:w="1843" w:type="dxa"/>
          </w:tcPr>
          <w:p w14:paraId="056AEAFD" w14:textId="5EC2231E" w:rsidR="009A1880" w:rsidRPr="00CA5EF2" w:rsidRDefault="009A1880" w:rsidP="00723E1D">
            <w:pPr>
              <w:spacing w:line="276" w:lineRule="auto"/>
              <w:cnfStyle w:val="000000000000" w:firstRow="0" w:lastRow="0" w:firstColumn="0" w:lastColumn="0" w:oddVBand="0" w:evenVBand="0" w:oddHBand="0" w:evenHBand="0" w:firstRowFirstColumn="0" w:firstRowLastColumn="0" w:lastRowFirstColumn="0" w:lastRowLastColumn="0"/>
            </w:pPr>
            <w:r>
              <w:t>3C (MT)</w:t>
            </w:r>
          </w:p>
        </w:tc>
        <w:tc>
          <w:tcPr>
            <w:tcW w:w="6383" w:type="dxa"/>
            <w:tcBorders>
              <w:right w:val="single" w:sz="4" w:space="0" w:color="auto"/>
            </w:tcBorders>
          </w:tcPr>
          <w:p w14:paraId="71C5986A" w14:textId="59F2EEBF" w:rsidR="009A1880" w:rsidRPr="00206E14" w:rsidRDefault="009A1880" w:rsidP="00723E1D">
            <w:pPr>
              <w:spacing w:line="276" w:lineRule="auto"/>
              <w:cnfStyle w:val="000000000000" w:firstRow="0" w:lastRow="0" w:firstColumn="0" w:lastColumn="0" w:oddVBand="0" w:evenVBand="0" w:oddHBand="0" w:evenHBand="0" w:firstRowFirstColumn="0" w:firstRowLastColumn="0" w:lastRowFirstColumn="0" w:lastRowLastColumn="0"/>
            </w:pPr>
            <w:r w:rsidRPr="00206E14">
              <w:t>Enter the quantity of contingent resources, in MT, for the P10 assess and define phase.</w:t>
            </w:r>
            <w:r w:rsidRPr="00206E14">
              <w:br/>
              <w:t>(P10 case of agreed development plan)</w:t>
            </w:r>
          </w:p>
        </w:tc>
      </w:tr>
      <w:tr w:rsidR="00813441" w:rsidRPr="00CA5EF2" w14:paraId="6C25BD70" w14:textId="77777777" w:rsidTr="0081344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nil"/>
            </w:tcBorders>
            <w:shd w:val="clear" w:color="auto" w:fill="EAEAEA"/>
          </w:tcPr>
          <w:p w14:paraId="236DC8B3" w14:textId="5912C64D" w:rsidR="00813441" w:rsidRDefault="00813441" w:rsidP="00723E1D">
            <w:pPr>
              <w:spacing w:line="276" w:lineRule="auto"/>
            </w:pPr>
            <w:r>
              <w:t>Operational Term (Permit awarded)</w:t>
            </w:r>
          </w:p>
        </w:tc>
        <w:tc>
          <w:tcPr>
            <w:tcW w:w="1843" w:type="dxa"/>
            <w:shd w:val="clear" w:color="auto" w:fill="EAEAEA"/>
          </w:tcPr>
          <w:p w14:paraId="7A3E2E6D" w14:textId="42677E09" w:rsidR="00813441" w:rsidRPr="00CA5EF2" w:rsidRDefault="00813441" w:rsidP="00723E1D">
            <w:pPr>
              <w:spacing w:line="276" w:lineRule="auto"/>
              <w:cnfStyle w:val="000000100000" w:firstRow="0" w:lastRow="0" w:firstColumn="0" w:lastColumn="0" w:oddVBand="0" w:evenVBand="0" w:oddHBand="1" w:evenHBand="0" w:firstRowFirstColumn="0" w:firstRowLastColumn="0" w:lastRowFirstColumn="0" w:lastRowLastColumn="0"/>
            </w:pPr>
            <w:r>
              <w:t>1P (MT)</w:t>
            </w:r>
          </w:p>
        </w:tc>
        <w:tc>
          <w:tcPr>
            <w:tcW w:w="6383" w:type="dxa"/>
            <w:tcBorders>
              <w:right w:val="single" w:sz="4" w:space="0" w:color="auto"/>
            </w:tcBorders>
            <w:shd w:val="clear" w:color="auto" w:fill="EAEAEA"/>
          </w:tcPr>
          <w:p w14:paraId="45B92DFB" w14:textId="55D3121C" w:rsidR="00813441" w:rsidRPr="00206E14" w:rsidRDefault="00813441" w:rsidP="00723E1D">
            <w:pPr>
              <w:spacing w:line="276" w:lineRule="auto"/>
              <w:cnfStyle w:val="000000100000" w:firstRow="0" w:lastRow="0" w:firstColumn="0" w:lastColumn="0" w:oddVBand="0" w:evenVBand="0" w:oddHBand="1" w:evenHBand="0" w:firstRowFirstColumn="0" w:firstRowLastColumn="0" w:lastRowFirstColumn="0" w:lastRowLastColumn="0"/>
            </w:pPr>
            <w:r w:rsidRPr="00206E14">
              <w:t xml:space="preserve">Enter the </w:t>
            </w:r>
            <w:r w:rsidRPr="00073A12">
              <w:t>capacity,</w:t>
            </w:r>
            <w:r w:rsidRPr="00206E14">
              <w:t xml:space="preserve"> in MT, when FID is taken and permit is awarded, for the P90 case. </w:t>
            </w:r>
            <w:r>
              <w:br/>
            </w:r>
            <w:r w:rsidRPr="00206E14">
              <w:t>(This may be lower than the Permit Quantity, due to either commercial or technical limits. It should be the ‘Definite not less than” quantity)</w:t>
            </w:r>
          </w:p>
        </w:tc>
      </w:tr>
      <w:tr w:rsidR="00813441" w:rsidRPr="00CA5EF2" w14:paraId="4F1F519D" w14:textId="77777777" w:rsidTr="00813441">
        <w:trPr>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nil"/>
            </w:tcBorders>
            <w:shd w:val="clear" w:color="auto" w:fill="EAEAEA"/>
          </w:tcPr>
          <w:p w14:paraId="43A65B82" w14:textId="77777777" w:rsidR="00813441" w:rsidRDefault="00813441" w:rsidP="00A43CE9">
            <w:pPr>
              <w:spacing w:line="276" w:lineRule="auto"/>
            </w:pPr>
          </w:p>
        </w:tc>
        <w:tc>
          <w:tcPr>
            <w:tcW w:w="1843" w:type="dxa"/>
          </w:tcPr>
          <w:p w14:paraId="60116689" w14:textId="64C230D7" w:rsidR="00813441" w:rsidRDefault="00813441" w:rsidP="00A43CE9">
            <w:pPr>
              <w:spacing w:line="276" w:lineRule="auto"/>
              <w:cnfStyle w:val="000000000000" w:firstRow="0" w:lastRow="0" w:firstColumn="0" w:lastColumn="0" w:oddVBand="0" w:evenVBand="0" w:oddHBand="0" w:evenHBand="0" w:firstRowFirstColumn="0" w:firstRowLastColumn="0" w:lastRowFirstColumn="0" w:lastRowLastColumn="0"/>
            </w:pPr>
            <w:r>
              <w:t>2P (MT)</w:t>
            </w:r>
          </w:p>
        </w:tc>
        <w:tc>
          <w:tcPr>
            <w:tcW w:w="6383" w:type="dxa"/>
            <w:tcBorders>
              <w:right w:val="single" w:sz="4" w:space="0" w:color="auto"/>
            </w:tcBorders>
          </w:tcPr>
          <w:p w14:paraId="16978D95" w14:textId="242A4826" w:rsidR="00813441" w:rsidRPr="00073A12" w:rsidRDefault="00813441" w:rsidP="00A43CE9">
            <w:pPr>
              <w:spacing w:line="276" w:lineRule="auto"/>
              <w:cnfStyle w:val="000000000000" w:firstRow="0" w:lastRow="0" w:firstColumn="0" w:lastColumn="0" w:oddVBand="0" w:evenVBand="0" w:oddHBand="0" w:evenHBand="0" w:firstRowFirstColumn="0" w:firstRowLastColumn="0" w:lastRowFirstColumn="0" w:lastRowLastColumn="0"/>
            </w:pPr>
            <w:r w:rsidRPr="00073A12">
              <w:t>Enter the capacity, in MT, when FID and permit are awarded, for the P50 development case.</w:t>
            </w:r>
            <w:r w:rsidRPr="00073A12">
              <w:br/>
              <w:t>(PERMIT quantity)</w:t>
            </w:r>
          </w:p>
        </w:tc>
      </w:tr>
      <w:tr w:rsidR="00813441" w:rsidRPr="00CA5EF2" w14:paraId="15556301" w14:textId="77777777" w:rsidTr="00D96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bottom w:val="single" w:sz="2" w:space="0" w:color="666666" w:themeColor="text1" w:themeTint="99"/>
            </w:tcBorders>
            <w:shd w:val="clear" w:color="auto" w:fill="EAEAEA"/>
          </w:tcPr>
          <w:p w14:paraId="7F8ACE9F" w14:textId="77777777" w:rsidR="00813441" w:rsidRDefault="00813441" w:rsidP="00A43CE9">
            <w:pPr>
              <w:spacing w:line="276" w:lineRule="auto"/>
            </w:pPr>
          </w:p>
        </w:tc>
        <w:tc>
          <w:tcPr>
            <w:tcW w:w="1843" w:type="dxa"/>
            <w:shd w:val="clear" w:color="auto" w:fill="EAEAEA"/>
          </w:tcPr>
          <w:p w14:paraId="0B259AC2" w14:textId="1269643E" w:rsidR="00813441" w:rsidRDefault="00813441" w:rsidP="00A43CE9">
            <w:pPr>
              <w:spacing w:line="276" w:lineRule="auto"/>
              <w:cnfStyle w:val="000000100000" w:firstRow="0" w:lastRow="0" w:firstColumn="0" w:lastColumn="0" w:oddVBand="0" w:evenVBand="0" w:oddHBand="1" w:evenHBand="0" w:firstRowFirstColumn="0" w:firstRowLastColumn="0" w:lastRowFirstColumn="0" w:lastRowLastColumn="0"/>
            </w:pPr>
            <w:r>
              <w:t>3P (MT)</w:t>
            </w:r>
          </w:p>
        </w:tc>
        <w:tc>
          <w:tcPr>
            <w:tcW w:w="6383" w:type="dxa"/>
            <w:tcBorders>
              <w:right w:val="single" w:sz="4" w:space="0" w:color="auto"/>
            </w:tcBorders>
            <w:shd w:val="clear" w:color="auto" w:fill="EAEAEA"/>
          </w:tcPr>
          <w:p w14:paraId="3CAEB4A8" w14:textId="3469FF19" w:rsidR="00813441" w:rsidRPr="00073A12" w:rsidRDefault="00813441" w:rsidP="00A43CE9">
            <w:pPr>
              <w:spacing w:line="276" w:lineRule="auto"/>
              <w:cnfStyle w:val="000000100000" w:firstRow="0" w:lastRow="0" w:firstColumn="0" w:lastColumn="0" w:oddVBand="0" w:evenVBand="0" w:oddHBand="1" w:evenHBand="0" w:firstRowFirstColumn="0" w:firstRowLastColumn="0" w:lastRowFirstColumn="0" w:lastRowLastColumn="0"/>
            </w:pPr>
            <w:r w:rsidRPr="00073A12">
              <w:t>Enter the capacity, in MT, when FID and permit are awarded, for the P10 development case.</w:t>
            </w:r>
            <w:r w:rsidRPr="00073A12">
              <w:br/>
              <w:t>(P10 case of possible upside, either technical or commercial improvement. No additional capex required, a Permit Amendment would be required)</w:t>
            </w:r>
          </w:p>
        </w:tc>
      </w:tr>
      <w:tr w:rsidR="00D96A77" w:rsidRPr="00CA5EF2" w14:paraId="6981DDA9" w14:textId="77777777" w:rsidTr="00D96A77">
        <w:trPr>
          <w:cantSplit/>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nil"/>
            </w:tcBorders>
          </w:tcPr>
          <w:p w14:paraId="7E872804" w14:textId="4B260354" w:rsidR="00D96A77" w:rsidRDefault="00D96A77">
            <w:pPr>
              <w:spacing w:line="276" w:lineRule="auto"/>
            </w:pPr>
            <w:r>
              <w:t xml:space="preserve">Cumulative </w:t>
            </w:r>
            <w:r w:rsidRPr="00686207">
              <w:t>stored</w:t>
            </w:r>
            <w:r>
              <w:t xml:space="preserve"> to date</w:t>
            </w:r>
          </w:p>
        </w:tc>
        <w:tc>
          <w:tcPr>
            <w:tcW w:w="1843" w:type="dxa"/>
          </w:tcPr>
          <w:p w14:paraId="1C76412A" w14:textId="53A5D5FF" w:rsidR="00D96A77" w:rsidRDefault="00D96A77">
            <w:pPr>
              <w:spacing w:line="276" w:lineRule="auto"/>
              <w:cnfStyle w:val="000000000000" w:firstRow="0" w:lastRow="0" w:firstColumn="0" w:lastColumn="0" w:oddVBand="0" w:evenVBand="0" w:oddHBand="0" w:evenHBand="0" w:firstRowFirstColumn="0" w:firstRowLastColumn="0" w:lastRowFirstColumn="0" w:lastRowLastColumn="0"/>
            </w:pPr>
            <w:r>
              <w:t>Tonnage injected (MT)</w:t>
            </w:r>
          </w:p>
        </w:tc>
        <w:tc>
          <w:tcPr>
            <w:tcW w:w="6383" w:type="dxa"/>
            <w:tcBorders>
              <w:right w:val="single" w:sz="4" w:space="0" w:color="auto"/>
            </w:tcBorders>
          </w:tcPr>
          <w:p w14:paraId="22170E07" w14:textId="22BDD958" w:rsidR="00D96A77" w:rsidRPr="00CA5EF2" w:rsidRDefault="00D96A77">
            <w:pPr>
              <w:spacing w:line="276" w:lineRule="auto"/>
              <w:cnfStyle w:val="000000000000" w:firstRow="0" w:lastRow="0" w:firstColumn="0" w:lastColumn="0" w:oddVBand="0" w:evenVBand="0" w:oddHBand="0" w:evenHBand="0" w:firstRowFirstColumn="0" w:firstRowLastColumn="0" w:lastRowFirstColumn="0" w:lastRowLastColumn="0"/>
            </w:pPr>
            <w:r>
              <w:t>Enter the cumulative total quantity injected, in MT, up to the end of the year, 31 December</w:t>
            </w:r>
            <w:r w:rsidR="003F7BDF">
              <w:t xml:space="preserve"> of the survey year</w:t>
            </w:r>
            <w:r w:rsidR="0072382B">
              <w:t>.</w:t>
            </w:r>
          </w:p>
        </w:tc>
      </w:tr>
      <w:tr w:rsidR="00D96A77" w:rsidRPr="00CA5EF2" w14:paraId="62DC3F0C" w14:textId="77777777" w:rsidTr="00D96A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tcBorders>
              <w:top w:val="nil"/>
              <w:left w:val="single" w:sz="4" w:space="0" w:color="auto"/>
            </w:tcBorders>
            <w:shd w:val="clear" w:color="auto" w:fill="auto"/>
          </w:tcPr>
          <w:p w14:paraId="5842DDA3" w14:textId="77777777" w:rsidR="00D96A77" w:rsidRDefault="00D96A77">
            <w:pPr>
              <w:spacing w:line="276" w:lineRule="auto"/>
            </w:pPr>
          </w:p>
        </w:tc>
        <w:tc>
          <w:tcPr>
            <w:tcW w:w="1843" w:type="dxa"/>
            <w:tcBorders>
              <w:bottom w:val="single" w:sz="4" w:space="0" w:color="auto"/>
            </w:tcBorders>
            <w:shd w:val="clear" w:color="auto" w:fill="EAEAEA"/>
          </w:tcPr>
          <w:p w14:paraId="183D89C3" w14:textId="4617FD00" w:rsidR="00D96A77" w:rsidRDefault="00D96A77">
            <w:pPr>
              <w:spacing w:line="276" w:lineRule="auto"/>
              <w:cnfStyle w:val="000000100000" w:firstRow="0" w:lastRow="0" w:firstColumn="0" w:lastColumn="0" w:oddVBand="0" w:evenVBand="0" w:oddHBand="1" w:evenHBand="0" w:firstRowFirstColumn="0" w:firstRowLastColumn="0" w:lastRowFirstColumn="0" w:lastRowLastColumn="0"/>
            </w:pPr>
            <w:r>
              <w:t>Pure CO2 injected (MT)</w:t>
            </w:r>
          </w:p>
        </w:tc>
        <w:tc>
          <w:tcPr>
            <w:tcW w:w="6383" w:type="dxa"/>
            <w:tcBorders>
              <w:bottom w:val="single" w:sz="4" w:space="0" w:color="auto"/>
              <w:right w:val="single" w:sz="4" w:space="0" w:color="auto"/>
            </w:tcBorders>
            <w:shd w:val="clear" w:color="auto" w:fill="EAEAEA"/>
          </w:tcPr>
          <w:p w14:paraId="0BDAC5A0" w14:textId="5986848A" w:rsidR="00D96A77" w:rsidRDefault="00D96A77">
            <w:pPr>
              <w:spacing w:line="276" w:lineRule="auto"/>
              <w:cnfStyle w:val="000000100000" w:firstRow="0" w:lastRow="0" w:firstColumn="0" w:lastColumn="0" w:oddVBand="0" w:evenVBand="0" w:oddHBand="1" w:evenHBand="0" w:firstRowFirstColumn="0" w:firstRowLastColumn="0" w:lastRowFirstColumn="0" w:lastRowLastColumn="0"/>
            </w:pPr>
            <w:r>
              <w:t>Enter the cumulative total quantity of pure CO2, in MT, up to the end of the year, 31 December</w:t>
            </w:r>
            <w:r w:rsidR="0072382B">
              <w:t xml:space="preserve"> of the survey year.</w:t>
            </w:r>
          </w:p>
        </w:tc>
      </w:tr>
    </w:tbl>
    <w:p w14:paraId="5A714272" w14:textId="77777777" w:rsidR="00EC3115" w:rsidRDefault="00EC3115" w:rsidP="00EC3115">
      <w:bookmarkStart w:id="55" w:name="_Toc211265293"/>
    </w:p>
    <w:p w14:paraId="7866FD6D" w14:textId="6023DA0E" w:rsidR="00EC3115" w:rsidRDefault="00EC3115" w:rsidP="00EC3115">
      <w:r>
        <w:t xml:space="preserve"> </w:t>
      </w:r>
    </w:p>
    <w:p w14:paraId="2FC2DD18" w14:textId="1FA42D35" w:rsidR="00C47B1E" w:rsidRPr="00334564" w:rsidRDefault="00C47B1E" w:rsidP="002955EB">
      <w:pPr>
        <w:pStyle w:val="Heading2"/>
        <w:numPr>
          <w:ilvl w:val="1"/>
          <w:numId w:val="6"/>
        </w:numPr>
        <w:pBdr>
          <w:bottom w:val="single" w:sz="4" w:space="1" w:color="auto"/>
        </w:pBdr>
        <w:spacing w:line="276" w:lineRule="auto"/>
      </w:pPr>
      <w:r>
        <w:t>Wells</w:t>
      </w:r>
      <w:bookmarkEnd w:id="55"/>
    </w:p>
    <w:p w14:paraId="57F06B4F" w14:textId="37172618" w:rsidR="007A4D99" w:rsidRDefault="004149C7" w:rsidP="004149C7">
      <w:pPr>
        <w:spacing w:line="276" w:lineRule="auto"/>
      </w:pPr>
      <w:r w:rsidRPr="00CA5EF2">
        <w:t xml:space="preserve">For each </w:t>
      </w:r>
      <w:r>
        <w:t>activity recorded at each store,</w:t>
      </w:r>
      <w:r w:rsidRPr="00CA5EF2">
        <w:t xml:space="preserve"> </w:t>
      </w:r>
      <w:r w:rsidR="00567A58">
        <w:t>enter the number of each well type</w:t>
      </w:r>
      <w:r w:rsidR="006C0169">
        <w:t xml:space="preserve"> associated with the entire activity.</w:t>
      </w:r>
      <w:r w:rsidR="007A4D99">
        <w:t xml:space="preserve"> The </w:t>
      </w:r>
      <w:proofErr w:type="gramStart"/>
      <w:r w:rsidR="007A4D99">
        <w:t>sum total</w:t>
      </w:r>
      <w:proofErr w:type="gramEnd"/>
      <w:r w:rsidR="007A4D99">
        <w:t xml:space="preserve"> is calculated automatically.</w:t>
      </w:r>
    </w:p>
    <w:p w14:paraId="34F878E2" w14:textId="77777777" w:rsidR="007A4D99" w:rsidRDefault="007A4D99" w:rsidP="004149C7">
      <w:pPr>
        <w:spacing w:line="276" w:lineRule="auto"/>
      </w:pPr>
      <w:r>
        <w:t>Well type options are:</w:t>
      </w:r>
    </w:p>
    <w:p w14:paraId="0EF68576" w14:textId="7EF7B66A" w:rsidR="004149C7" w:rsidRPr="00E3525C" w:rsidRDefault="00E3525C" w:rsidP="002955EB">
      <w:pPr>
        <w:pStyle w:val="ListParagraph"/>
        <w:numPr>
          <w:ilvl w:val="0"/>
          <w:numId w:val="7"/>
        </w:numPr>
        <w:rPr>
          <w:rFonts w:ascii="Arial" w:hAnsi="Arial" w:cs="Arial"/>
        </w:rPr>
      </w:pPr>
      <w:r w:rsidRPr="00E3525C">
        <w:rPr>
          <w:rFonts w:ascii="Arial" w:hAnsi="Arial" w:cs="Arial"/>
        </w:rPr>
        <w:t>Appraisal</w:t>
      </w:r>
    </w:p>
    <w:p w14:paraId="2B62A8DB" w14:textId="60928D3C" w:rsidR="006604F8" w:rsidRPr="00E3525C" w:rsidRDefault="006604F8" w:rsidP="002955EB">
      <w:pPr>
        <w:pStyle w:val="ListParagraph"/>
        <w:numPr>
          <w:ilvl w:val="0"/>
          <w:numId w:val="7"/>
        </w:numPr>
        <w:rPr>
          <w:rFonts w:ascii="Arial" w:hAnsi="Arial" w:cs="Arial"/>
        </w:rPr>
      </w:pPr>
      <w:r w:rsidRPr="00E3525C">
        <w:rPr>
          <w:rFonts w:ascii="Arial" w:hAnsi="Arial" w:cs="Arial"/>
        </w:rPr>
        <w:t>Injection</w:t>
      </w:r>
    </w:p>
    <w:p w14:paraId="33727AE3" w14:textId="4DE3C94A" w:rsidR="006604F8" w:rsidRPr="00E3525C" w:rsidRDefault="006604F8" w:rsidP="002955EB">
      <w:pPr>
        <w:pStyle w:val="ListParagraph"/>
        <w:numPr>
          <w:ilvl w:val="0"/>
          <w:numId w:val="7"/>
        </w:numPr>
        <w:rPr>
          <w:rFonts w:ascii="Arial" w:hAnsi="Arial" w:cs="Arial"/>
        </w:rPr>
      </w:pPr>
      <w:r w:rsidRPr="00E3525C">
        <w:rPr>
          <w:rFonts w:ascii="Arial" w:hAnsi="Arial" w:cs="Arial"/>
        </w:rPr>
        <w:t>Brine production</w:t>
      </w:r>
    </w:p>
    <w:p w14:paraId="38784502" w14:textId="1CF5C446" w:rsidR="006604F8" w:rsidRPr="00E3525C" w:rsidRDefault="006604F8" w:rsidP="002955EB">
      <w:pPr>
        <w:pStyle w:val="ListParagraph"/>
        <w:numPr>
          <w:ilvl w:val="0"/>
          <w:numId w:val="7"/>
        </w:numPr>
        <w:rPr>
          <w:rFonts w:ascii="Arial" w:hAnsi="Arial" w:cs="Arial"/>
        </w:rPr>
      </w:pPr>
      <w:r w:rsidRPr="00E3525C">
        <w:rPr>
          <w:rFonts w:ascii="Arial" w:hAnsi="Arial" w:cs="Arial"/>
        </w:rPr>
        <w:t>Monitoring</w:t>
      </w:r>
    </w:p>
    <w:p w14:paraId="6FFA8763" w14:textId="02D5FC02" w:rsidR="006604F8" w:rsidRDefault="006604F8" w:rsidP="002955EB">
      <w:pPr>
        <w:pStyle w:val="ListParagraph"/>
        <w:numPr>
          <w:ilvl w:val="0"/>
          <w:numId w:val="7"/>
        </w:numPr>
        <w:rPr>
          <w:rFonts w:ascii="Arial" w:hAnsi="Arial" w:cs="Arial"/>
        </w:rPr>
      </w:pPr>
      <w:r w:rsidRPr="00E3525C">
        <w:rPr>
          <w:rFonts w:ascii="Arial" w:hAnsi="Arial" w:cs="Arial"/>
        </w:rPr>
        <w:t>Other</w:t>
      </w:r>
    </w:p>
    <w:p w14:paraId="237AD3C2" w14:textId="5328A4F3" w:rsidR="000D1B52" w:rsidRPr="000D1B52" w:rsidRDefault="000D1B52" w:rsidP="000D1B52">
      <w:r>
        <w:t>If there are non</w:t>
      </w:r>
      <w:r w:rsidR="001A4EA4">
        <w:t>e</w:t>
      </w:r>
      <w:r>
        <w:t xml:space="preserve"> for a particular </w:t>
      </w:r>
      <w:r w:rsidR="00E84D6A">
        <w:t>option,</w:t>
      </w:r>
      <w:r>
        <w:t xml:space="preserve"> then enter </w:t>
      </w:r>
      <w:r w:rsidR="00E84D6A">
        <w:t>zero</w:t>
      </w:r>
      <w:r w:rsidR="007E5067">
        <w:t>, “</w:t>
      </w:r>
      <w:r>
        <w:t>0</w:t>
      </w:r>
      <w:r w:rsidR="007E5067">
        <w:t>”</w:t>
      </w:r>
      <w:r>
        <w:t>.</w:t>
      </w:r>
    </w:p>
    <w:p w14:paraId="61A8B1AA" w14:textId="649C0518" w:rsidR="00C47B1E" w:rsidRDefault="00C47B1E" w:rsidP="00C47B1E">
      <w:pPr>
        <w:spacing w:before="0" w:after="0" w:line="276" w:lineRule="auto"/>
      </w:pPr>
    </w:p>
    <w:p w14:paraId="1FB4BFB2" w14:textId="77777777" w:rsidR="00C47B1E" w:rsidRDefault="00C47B1E" w:rsidP="00C47B1E">
      <w:pPr>
        <w:spacing w:line="276" w:lineRule="auto"/>
      </w:pPr>
    </w:p>
    <w:p w14:paraId="4D45437B" w14:textId="77777777" w:rsidR="004D223D" w:rsidRDefault="004D223D" w:rsidP="005B1E18">
      <w:pPr>
        <w:pStyle w:val="Sectionheader"/>
        <w:spacing w:line="240" w:lineRule="auto"/>
        <w:sectPr w:rsidR="004D223D" w:rsidSect="00425302">
          <w:headerReference w:type="default" r:id="rId31"/>
          <w:pgSz w:w="11906" w:h="16838" w:code="9"/>
          <w:pgMar w:top="1134" w:right="851" w:bottom="851" w:left="851" w:header="567" w:footer="567" w:gutter="0"/>
          <w:cols w:space="720"/>
          <w:formProt w:val="0"/>
        </w:sectPr>
      </w:pPr>
    </w:p>
    <w:p w14:paraId="1C6759BB" w14:textId="38519C95" w:rsidR="00EC501C" w:rsidRDefault="00EC501C" w:rsidP="002955EB">
      <w:pPr>
        <w:pStyle w:val="Sectionheader"/>
        <w:numPr>
          <w:ilvl w:val="0"/>
          <w:numId w:val="6"/>
        </w:numPr>
        <w:spacing w:before="0" w:line="240" w:lineRule="auto"/>
      </w:pPr>
      <w:bookmarkStart w:id="56" w:name="_Toc211265294"/>
      <w:r>
        <w:lastRenderedPageBreak/>
        <w:t>WELL DETAILS</w:t>
      </w:r>
      <w:bookmarkEnd w:id="56"/>
    </w:p>
    <w:p w14:paraId="7BE9E164" w14:textId="68F0B084" w:rsidR="006D639C" w:rsidRPr="00334564" w:rsidRDefault="00095F07" w:rsidP="002955EB">
      <w:pPr>
        <w:pStyle w:val="Heading2"/>
        <w:numPr>
          <w:ilvl w:val="1"/>
          <w:numId w:val="6"/>
        </w:numPr>
        <w:pBdr>
          <w:bottom w:val="single" w:sz="4" w:space="1" w:color="auto"/>
        </w:pBdr>
        <w:spacing w:line="276" w:lineRule="auto"/>
      </w:pPr>
      <w:bookmarkStart w:id="57" w:name="_Toc211265295"/>
      <w:r>
        <w:t>Wells – G</w:t>
      </w:r>
      <w:r w:rsidR="006D639C">
        <w:t>uidance notes</w:t>
      </w:r>
      <w:bookmarkEnd w:id="57"/>
    </w:p>
    <w:p w14:paraId="6EDFEAD8" w14:textId="071CA2DE" w:rsidR="0059584A" w:rsidRPr="00681E2E" w:rsidRDefault="0059584A" w:rsidP="0059584A">
      <w:pPr>
        <w:spacing w:line="276" w:lineRule="auto"/>
      </w:pPr>
      <w:r>
        <w:t xml:space="preserve">Ony wells that </w:t>
      </w:r>
      <w:proofErr w:type="gramStart"/>
      <w:r>
        <w:t xml:space="preserve">actually </w:t>
      </w:r>
      <w:r w:rsidR="00590203">
        <w:t>exist</w:t>
      </w:r>
      <w:proofErr w:type="gramEnd"/>
      <w:r w:rsidR="00590203">
        <w:t xml:space="preserve"> </w:t>
      </w:r>
      <w:r>
        <w:t>or are expected to exist within the last 18 months or in the next 3 years need to be recorded.</w:t>
      </w:r>
    </w:p>
    <w:p w14:paraId="1F414925" w14:textId="77777777" w:rsidR="0059584A" w:rsidRDefault="0059584A" w:rsidP="0059584A">
      <w:pPr>
        <w:spacing w:line="276" w:lineRule="auto"/>
      </w:pPr>
    </w:p>
    <w:p w14:paraId="0B9D8B85" w14:textId="74F2D772" w:rsidR="00786A7E" w:rsidRPr="00681E2E" w:rsidRDefault="00012E48" w:rsidP="002955EB">
      <w:pPr>
        <w:pStyle w:val="Heading2"/>
        <w:numPr>
          <w:ilvl w:val="1"/>
          <w:numId w:val="6"/>
        </w:numPr>
        <w:pBdr>
          <w:bottom w:val="single" w:sz="4" w:space="1" w:color="auto"/>
        </w:pBdr>
        <w:spacing w:line="276" w:lineRule="auto"/>
      </w:pPr>
      <w:bookmarkStart w:id="58" w:name="_Toc211265296"/>
      <w:r>
        <w:t xml:space="preserve">Well </w:t>
      </w:r>
      <w:r w:rsidR="00377C8C">
        <w:t>details</w:t>
      </w:r>
      <w:r w:rsidR="00786A7E">
        <w:t>.</w:t>
      </w:r>
      <w:bookmarkEnd w:id="58"/>
    </w:p>
    <w:p w14:paraId="5E816E1F" w14:textId="77777777" w:rsidR="0059584A" w:rsidRPr="00CA5EF2" w:rsidRDefault="0059584A" w:rsidP="0059584A">
      <w:pPr>
        <w:spacing w:line="276" w:lineRule="auto"/>
      </w:pPr>
      <w:r w:rsidRPr="00CA5EF2">
        <w:t xml:space="preserve">For each </w:t>
      </w:r>
      <w:r>
        <w:t>well associated with an activity recorded at a store,</w:t>
      </w:r>
      <w:r w:rsidRPr="00CA5EF2">
        <w:t xml:space="preserve"> provide further details about</w:t>
      </w:r>
      <w:r>
        <w:t xml:space="preserve"> the well.</w:t>
      </w:r>
    </w:p>
    <w:tbl>
      <w:tblPr>
        <w:tblStyle w:val="GridTable2"/>
        <w:tblW w:w="10206" w:type="dxa"/>
        <w:tblLook w:val="04A0" w:firstRow="1" w:lastRow="0" w:firstColumn="1" w:lastColumn="0" w:noHBand="0" w:noVBand="1"/>
      </w:tblPr>
      <w:tblGrid>
        <w:gridCol w:w="2789"/>
        <w:gridCol w:w="7417"/>
      </w:tblGrid>
      <w:tr w:rsidR="0059584A" w:rsidRPr="00CA5EF2" w14:paraId="69FB8AFC" w14:textId="77777777" w:rsidTr="004B434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89" w:type="dxa"/>
            <w:tcBorders>
              <w:top w:val="single" w:sz="4" w:space="0" w:color="auto"/>
              <w:left w:val="single" w:sz="4" w:space="0" w:color="auto"/>
            </w:tcBorders>
          </w:tcPr>
          <w:p w14:paraId="266A892F" w14:textId="77777777" w:rsidR="0059584A" w:rsidRPr="00CA5EF2" w:rsidRDefault="0059584A">
            <w:pPr>
              <w:spacing w:line="276" w:lineRule="auto"/>
            </w:pPr>
            <w:r>
              <w:t xml:space="preserve">Well details </w:t>
            </w:r>
            <w:r w:rsidRPr="00CA5EF2">
              <w:t>Column</w:t>
            </w:r>
          </w:p>
        </w:tc>
        <w:tc>
          <w:tcPr>
            <w:tcW w:w="7417" w:type="dxa"/>
            <w:tcBorders>
              <w:top w:val="single" w:sz="4" w:space="0" w:color="auto"/>
              <w:right w:val="single" w:sz="4" w:space="0" w:color="auto"/>
            </w:tcBorders>
          </w:tcPr>
          <w:p w14:paraId="601D9575" w14:textId="77777777" w:rsidR="0059584A" w:rsidRPr="00CA5EF2" w:rsidRDefault="0059584A">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5B26A1" w:rsidRPr="00CA5EF2" w14:paraId="034981D4"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shd w:val="clear" w:color="auto" w:fill="EAEAEA"/>
          </w:tcPr>
          <w:p w14:paraId="64A8BAEB" w14:textId="4B84FB8D" w:rsidR="005B26A1" w:rsidRDefault="005B26A1" w:rsidP="005B26A1">
            <w:pPr>
              <w:spacing w:line="276" w:lineRule="auto"/>
            </w:pPr>
            <w:r>
              <w:t>Well reference name</w:t>
            </w:r>
          </w:p>
        </w:tc>
        <w:tc>
          <w:tcPr>
            <w:tcW w:w="7417" w:type="dxa"/>
            <w:tcBorders>
              <w:right w:val="single" w:sz="4" w:space="0" w:color="auto"/>
            </w:tcBorders>
            <w:shd w:val="clear" w:color="auto" w:fill="EAEAEA"/>
          </w:tcPr>
          <w:p w14:paraId="47B338D3" w14:textId="77777777" w:rsidR="005B26A1" w:rsidRDefault="005B26A1" w:rsidP="005B26A1">
            <w:pPr>
              <w:spacing w:line="276" w:lineRule="auto"/>
              <w:cnfStyle w:val="000000100000" w:firstRow="0" w:lastRow="0" w:firstColumn="0" w:lastColumn="0" w:oddVBand="0" w:evenVBand="0" w:oddHBand="1" w:evenHBand="0" w:firstRowFirstColumn="0" w:firstRowLastColumn="0" w:lastRowFirstColumn="0" w:lastRowLastColumn="0"/>
            </w:pPr>
            <w:r>
              <w:t>Enter the well name/reference.</w:t>
            </w:r>
            <w:r>
              <w:br/>
              <w:t>This should align with the WONS registered name where one exists.</w:t>
            </w:r>
          </w:p>
          <w:p w14:paraId="3817C767" w14:textId="4197C002" w:rsidR="005B26A1" w:rsidRDefault="005B26A1" w:rsidP="005B26A1">
            <w:pPr>
              <w:spacing w:line="276" w:lineRule="auto"/>
              <w:cnfStyle w:val="000000100000" w:firstRow="0" w:lastRow="0" w:firstColumn="0" w:lastColumn="0" w:oddVBand="0" w:evenVBand="0" w:oddHBand="1" w:evenHBand="0" w:firstRowFirstColumn="0" w:firstRowLastColumn="0" w:lastRowFirstColumn="0" w:lastRowLastColumn="0"/>
            </w:pPr>
            <w:r w:rsidRPr="00035505">
              <w:rPr>
                <w:b/>
                <w:bCs/>
              </w:rPr>
              <w:t>Note</w:t>
            </w:r>
            <w:r>
              <w:t xml:space="preserve">: </w:t>
            </w:r>
            <w:r>
              <w:tab/>
              <w:t>Should a well not yet be registered in WONS,</w:t>
            </w:r>
            <w:r>
              <w:br/>
              <w:t xml:space="preserve"> </w:t>
            </w:r>
            <w:r>
              <w:tab/>
              <w:t>please pre-fix the well location with “</w:t>
            </w:r>
            <w:r w:rsidRPr="00503964">
              <w:rPr>
                <w:b/>
                <w:bCs/>
              </w:rPr>
              <w:t>PW–</w:t>
            </w:r>
            <w:r>
              <w:t>”   e.g. PW-01/01A.</w:t>
            </w:r>
          </w:p>
        </w:tc>
      </w:tr>
      <w:tr w:rsidR="0059584A" w:rsidRPr="00CA5EF2" w14:paraId="18A38114"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tcPr>
          <w:p w14:paraId="720FCB72" w14:textId="77E80AF8" w:rsidR="0059584A" w:rsidRPr="00CA5EF2" w:rsidRDefault="00336431">
            <w:pPr>
              <w:spacing w:line="276" w:lineRule="auto"/>
            </w:pPr>
            <w:r>
              <w:t xml:space="preserve">CS </w:t>
            </w:r>
            <w:r w:rsidR="0059584A">
              <w:t>Licence</w:t>
            </w:r>
          </w:p>
        </w:tc>
        <w:tc>
          <w:tcPr>
            <w:tcW w:w="7417" w:type="dxa"/>
            <w:tcBorders>
              <w:right w:val="single" w:sz="4" w:space="0" w:color="auto"/>
            </w:tcBorders>
          </w:tcPr>
          <w:p w14:paraId="1207DA3D" w14:textId="77777777" w:rsidR="0059584A" w:rsidRDefault="0059584A">
            <w:pPr>
              <w:spacing w:line="276" w:lineRule="auto"/>
              <w:cnfStyle w:val="000000000000" w:firstRow="0" w:lastRow="0" w:firstColumn="0" w:lastColumn="0" w:oddVBand="0" w:evenVBand="0" w:oddHBand="0" w:evenHBand="0" w:firstRowFirstColumn="0" w:firstRowLastColumn="0" w:lastRowFirstColumn="0" w:lastRowLastColumn="0"/>
            </w:pPr>
            <w:r>
              <w:t>Select from the list,</w:t>
            </w:r>
            <w:r>
              <w:br/>
              <w:t>the licence that the well is to be attributed to.</w:t>
            </w:r>
          </w:p>
          <w:p w14:paraId="62FCD5D0" w14:textId="028109DC" w:rsidR="00A06AC2" w:rsidRPr="00CA5EF2" w:rsidRDefault="00A06AC2">
            <w:pPr>
              <w:spacing w:line="276" w:lineRule="auto"/>
              <w:cnfStyle w:val="000000000000" w:firstRow="0" w:lastRow="0" w:firstColumn="0" w:lastColumn="0" w:oddVBand="0" w:evenVBand="0" w:oddHBand="0" w:evenHBand="0" w:firstRowFirstColumn="0" w:firstRowLastColumn="0" w:lastRowFirstColumn="0" w:lastRowLastColumn="0"/>
            </w:pPr>
            <w:r>
              <w:t xml:space="preserve">The list </w:t>
            </w:r>
            <w:r w:rsidR="009638AC">
              <w:t xml:space="preserve">of </w:t>
            </w:r>
            <w:r w:rsidR="00CA6B0F">
              <w:t xml:space="preserve">options </w:t>
            </w:r>
            <w:r>
              <w:t>is pre-determined by the</w:t>
            </w:r>
            <w:r w:rsidR="003A224A">
              <w:t xml:space="preserve"> licenses selected in the worksheet ‘1 Store Details </w:t>
            </w:r>
            <w:r w:rsidR="009346F8">
              <w:t>&amp; Plans’.</w:t>
            </w:r>
          </w:p>
        </w:tc>
      </w:tr>
      <w:tr w:rsidR="0059584A" w:rsidRPr="00CA5EF2" w14:paraId="4A633BCC"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shd w:val="clear" w:color="auto" w:fill="EAEAEA"/>
          </w:tcPr>
          <w:p w14:paraId="539BA10D" w14:textId="77777777" w:rsidR="0059584A" w:rsidRPr="00CA5EF2" w:rsidRDefault="0059584A">
            <w:pPr>
              <w:spacing w:line="276" w:lineRule="auto"/>
            </w:pPr>
            <w:r>
              <w:t xml:space="preserve">Store </w:t>
            </w:r>
            <w:r>
              <w:br/>
              <w:t>that the well sits in</w:t>
            </w:r>
          </w:p>
        </w:tc>
        <w:tc>
          <w:tcPr>
            <w:tcW w:w="7417" w:type="dxa"/>
            <w:tcBorders>
              <w:right w:val="single" w:sz="4" w:space="0" w:color="auto"/>
            </w:tcBorders>
            <w:shd w:val="clear" w:color="auto" w:fill="EAEAEA"/>
          </w:tcPr>
          <w:p w14:paraId="44853EC2" w14:textId="77777777" w:rsidR="0059584A" w:rsidRDefault="0059584A">
            <w:pPr>
              <w:spacing w:line="276" w:lineRule="auto"/>
              <w:cnfStyle w:val="000000100000" w:firstRow="0" w:lastRow="0" w:firstColumn="0" w:lastColumn="0" w:oddVBand="0" w:evenVBand="0" w:oddHBand="1" w:evenHBand="0" w:firstRowFirstColumn="0" w:firstRowLastColumn="0" w:lastRowFirstColumn="0" w:lastRowLastColumn="0"/>
            </w:pPr>
            <w:r>
              <w:t>Select from the list,</w:t>
            </w:r>
            <w:r>
              <w:br/>
              <w:t xml:space="preserve">the Store name that the well is </w:t>
            </w:r>
            <w:r w:rsidRPr="001A3BF5">
              <w:t>associated</w:t>
            </w:r>
            <w:r>
              <w:t xml:space="preserve"> with.</w:t>
            </w:r>
          </w:p>
          <w:p w14:paraId="147E3FD3" w14:textId="68F70D1A" w:rsidR="009346F8" w:rsidRPr="00CA5EF2" w:rsidRDefault="009346F8">
            <w:pPr>
              <w:spacing w:line="276" w:lineRule="auto"/>
              <w:cnfStyle w:val="000000100000" w:firstRow="0" w:lastRow="0" w:firstColumn="0" w:lastColumn="0" w:oddVBand="0" w:evenVBand="0" w:oddHBand="1" w:evenHBand="0" w:firstRowFirstColumn="0" w:firstRowLastColumn="0" w:lastRowFirstColumn="0" w:lastRowLastColumn="0"/>
            </w:pPr>
            <w:r>
              <w:t xml:space="preserve">The list </w:t>
            </w:r>
            <w:r w:rsidR="009638AC">
              <w:t xml:space="preserve">of </w:t>
            </w:r>
            <w:r w:rsidR="00D40528">
              <w:t xml:space="preserve">options </w:t>
            </w:r>
            <w:r>
              <w:t xml:space="preserve">is pre-determined by the Store names </w:t>
            </w:r>
            <w:r w:rsidR="00AC5C5E">
              <w:t>entered</w:t>
            </w:r>
            <w:r>
              <w:t xml:space="preserve"> in</w:t>
            </w:r>
            <w:r w:rsidR="00E40DDB">
              <w:t xml:space="preserve">to </w:t>
            </w:r>
            <w:r>
              <w:t>worksheet ‘1 Store Details &amp; Plans’.</w:t>
            </w:r>
          </w:p>
        </w:tc>
      </w:tr>
      <w:tr w:rsidR="0059584A" w:rsidRPr="00CA5EF2" w14:paraId="4759EF4A"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tcPr>
          <w:p w14:paraId="5BF9D926" w14:textId="77777777" w:rsidR="0059584A" w:rsidRDefault="0059584A">
            <w:pPr>
              <w:spacing w:line="276" w:lineRule="auto"/>
            </w:pPr>
            <w:r>
              <w:t>Activity Type</w:t>
            </w:r>
          </w:p>
        </w:tc>
        <w:tc>
          <w:tcPr>
            <w:tcW w:w="7417" w:type="dxa"/>
            <w:tcBorders>
              <w:right w:val="single" w:sz="4" w:space="0" w:color="auto"/>
            </w:tcBorders>
          </w:tcPr>
          <w:p w14:paraId="4A7EAB4B" w14:textId="77777777" w:rsidR="0059584A" w:rsidRDefault="0059584A">
            <w:pPr>
              <w:spacing w:line="276" w:lineRule="auto"/>
              <w:cnfStyle w:val="000000000000" w:firstRow="0" w:lastRow="0" w:firstColumn="0" w:lastColumn="0" w:oddVBand="0" w:evenVBand="0" w:oddHBand="0" w:evenHBand="0" w:firstRowFirstColumn="0" w:firstRowLastColumn="0" w:lastRowFirstColumn="0" w:lastRowLastColumn="0"/>
            </w:pPr>
            <w:r>
              <w:t xml:space="preserve">Select from the list, </w:t>
            </w:r>
            <w:r>
              <w:br/>
              <w:t xml:space="preserve">the activity at the Store that the well is to be </w:t>
            </w:r>
            <w:r w:rsidRPr="001A3BF5">
              <w:t>associated</w:t>
            </w:r>
            <w:r>
              <w:t xml:space="preserve"> with.</w:t>
            </w:r>
          </w:p>
          <w:p w14:paraId="1B0C710E" w14:textId="2BB0A973" w:rsidR="00796788" w:rsidRDefault="00796788">
            <w:pPr>
              <w:spacing w:line="276" w:lineRule="auto"/>
              <w:cnfStyle w:val="000000000000" w:firstRow="0" w:lastRow="0" w:firstColumn="0" w:lastColumn="0" w:oddVBand="0" w:evenVBand="0" w:oddHBand="0" w:evenHBand="0" w:firstRowFirstColumn="0" w:firstRowLastColumn="0" w:lastRowFirstColumn="0" w:lastRowLastColumn="0"/>
            </w:pPr>
            <w:r>
              <w:t xml:space="preserve">The list </w:t>
            </w:r>
            <w:r w:rsidR="009638AC">
              <w:t xml:space="preserve">of </w:t>
            </w:r>
            <w:r w:rsidR="00FC6EBC">
              <w:t xml:space="preserve">options </w:t>
            </w:r>
            <w:r>
              <w:t>is pre-determined by the activities</w:t>
            </w:r>
            <w:r w:rsidR="002711CE">
              <w:t xml:space="preserve"> selected</w:t>
            </w:r>
            <w:r>
              <w:t xml:space="preserve"> in the worksheet ‘</w:t>
            </w:r>
            <w:r w:rsidR="002711CE">
              <w:t>2</w:t>
            </w:r>
            <w:r>
              <w:t xml:space="preserve"> Store </w:t>
            </w:r>
            <w:r w:rsidR="002711CE">
              <w:t>Activity details</w:t>
            </w:r>
            <w:r w:rsidR="00FC6EBC">
              <w:t>’</w:t>
            </w:r>
            <w:r>
              <w:t>.</w:t>
            </w:r>
          </w:p>
        </w:tc>
      </w:tr>
      <w:tr w:rsidR="0059584A" w:rsidRPr="00CA5EF2" w14:paraId="496A695B"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shd w:val="clear" w:color="auto" w:fill="EAEAEA"/>
          </w:tcPr>
          <w:p w14:paraId="5B07EA2F" w14:textId="77777777" w:rsidR="0059584A" w:rsidRDefault="0059584A">
            <w:pPr>
              <w:spacing w:line="276" w:lineRule="auto"/>
            </w:pPr>
            <w:r>
              <w:t>Well type</w:t>
            </w:r>
          </w:p>
        </w:tc>
        <w:tc>
          <w:tcPr>
            <w:tcW w:w="7417" w:type="dxa"/>
            <w:tcBorders>
              <w:right w:val="single" w:sz="4" w:space="0" w:color="auto"/>
            </w:tcBorders>
            <w:shd w:val="clear" w:color="auto" w:fill="EAEAEA"/>
          </w:tcPr>
          <w:p w14:paraId="59AFF419" w14:textId="77777777" w:rsidR="0059584A" w:rsidRDefault="0059584A">
            <w:pPr>
              <w:spacing w:line="276" w:lineRule="auto"/>
              <w:cnfStyle w:val="000000100000" w:firstRow="0" w:lastRow="0" w:firstColumn="0" w:lastColumn="0" w:oddVBand="0" w:evenVBand="0" w:oddHBand="1" w:evenHBand="0" w:firstRowFirstColumn="0" w:firstRowLastColumn="0" w:lastRowFirstColumn="0" w:lastRowLastColumn="0"/>
            </w:pPr>
            <w:r>
              <w:t xml:space="preserve">Select from the list, the type of the well. </w:t>
            </w:r>
          </w:p>
          <w:p w14:paraId="4E3459EB" w14:textId="77777777" w:rsidR="0059584A" w:rsidRDefault="0059584A">
            <w:pPr>
              <w:spacing w:line="276" w:lineRule="auto"/>
              <w:cnfStyle w:val="000000100000" w:firstRow="0" w:lastRow="0" w:firstColumn="0" w:lastColumn="0" w:oddVBand="0" w:evenVBand="0" w:oddHBand="1" w:evenHBand="0" w:firstRowFirstColumn="0" w:firstRowLastColumn="0" w:lastRowFirstColumn="0" w:lastRowLastColumn="0"/>
            </w:pPr>
            <w:r>
              <w:t>Four options:</w:t>
            </w:r>
            <w:r>
              <w:tab/>
              <w:t>● Subsea</w:t>
            </w:r>
            <w:r>
              <w:br/>
            </w:r>
            <w:r>
              <w:tab/>
            </w:r>
            <w:r>
              <w:tab/>
              <w:t>● Subsea sidetrack</w:t>
            </w:r>
            <w:r>
              <w:br/>
            </w:r>
            <w:r>
              <w:tab/>
            </w:r>
            <w:r>
              <w:tab/>
              <w:t>● Platform</w:t>
            </w:r>
            <w:r>
              <w:br/>
            </w:r>
            <w:r>
              <w:tab/>
            </w:r>
            <w:r>
              <w:tab/>
              <w:t>● Platform sidetrack</w:t>
            </w:r>
          </w:p>
        </w:tc>
      </w:tr>
      <w:tr w:rsidR="0059584A" w:rsidRPr="00CA5EF2" w14:paraId="6774D06E"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tcPr>
          <w:p w14:paraId="1258B1DC" w14:textId="77777777" w:rsidR="0059584A" w:rsidRDefault="0059584A">
            <w:pPr>
              <w:spacing w:line="276" w:lineRule="auto"/>
            </w:pPr>
            <w:r>
              <w:lastRenderedPageBreak/>
              <w:t>Well intent</w:t>
            </w:r>
          </w:p>
        </w:tc>
        <w:tc>
          <w:tcPr>
            <w:tcW w:w="7417" w:type="dxa"/>
            <w:tcBorders>
              <w:right w:val="single" w:sz="4" w:space="0" w:color="auto"/>
            </w:tcBorders>
          </w:tcPr>
          <w:p w14:paraId="6FAC0AAD" w14:textId="77777777" w:rsidR="0059584A" w:rsidRDefault="0059584A">
            <w:pPr>
              <w:spacing w:line="276" w:lineRule="auto"/>
              <w:cnfStyle w:val="000000000000" w:firstRow="0" w:lastRow="0" w:firstColumn="0" w:lastColumn="0" w:oddVBand="0" w:evenVBand="0" w:oddHBand="0" w:evenHBand="0" w:firstRowFirstColumn="0" w:firstRowLastColumn="0" w:lastRowFirstColumn="0" w:lastRowLastColumn="0"/>
            </w:pPr>
            <w:r>
              <w:t xml:space="preserve">Select from the list, the intent of the well. </w:t>
            </w:r>
          </w:p>
          <w:p w14:paraId="3622932C" w14:textId="77777777" w:rsidR="0059584A" w:rsidRDefault="0059584A">
            <w:pPr>
              <w:spacing w:line="276" w:lineRule="auto"/>
              <w:cnfStyle w:val="000000000000" w:firstRow="0" w:lastRow="0" w:firstColumn="0" w:lastColumn="0" w:oddVBand="0" w:evenVBand="0" w:oddHBand="0" w:evenHBand="0" w:firstRowFirstColumn="0" w:firstRowLastColumn="0" w:lastRowFirstColumn="0" w:lastRowLastColumn="0"/>
            </w:pPr>
            <w:r>
              <w:t>Four options:</w:t>
            </w:r>
            <w:r>
              <w:tab/>
              <w:t>● Appraisal / Exploration</w:t>
            </w:r>
            <w:r>
              <w:br/>
            </w:r>
            <w:r>
              <w:tab/>
            </w:r>
            <w:r>
              <w:tab/>
              <w:t>● Brine production/ Pressure management</w:t>
            </w:r>
            <w:r>
              <w:br/>
            </w:r>
            <w:r>
              <w:tab/>
            </w:r>
            <w:r>
              <w:tab/>
              <w:t>● Injection</w:t>
            </w:r>
            <w:r>
              <w:br/>
            </w:r>
            <w:r>
              <w:tab/>
            </w:r>
            <w:r>
              <w:tab/>
              <w:t>● Monitoring / Sentinel</w:t>
            </w:r>
          </w:p>
        </w:tc>
      </w:tr>
      <w:tr w:rsidR="0059584A" w:rsidRPr="00CA5EF2" w14:paraId="7F77FEA1"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bottom w:val="single" w:sz="2" w:space="0" w:color="666666" w:themeColor="text1" w:themeTint="99"/>
            </w:tcBorders>
            <w:shd w:val="clear" w:color="auto" w:fill="EAEAEA"/>
          </w:tcPr>
          <w:p w14:paraId="076CF6D0" w14:textId="77777777" w:rsidR="0059584A" w:rsidRDefault="0059584A">
            <w:pPr>
              <w:spacing w:line="276" w:lineRule="auto"/>
            </w:pPr>
            <w:r>
              <w:t>Is an existing well?</w:t>
            </w:r>
          </w:p>
        </w:tc>
        <w:tc>
          <w:tcPr>
            <w:tcW w:w="7417" w:type="dxa"/>
            <w:tcBorders>
              <w:bottom w:val="single" w:sz="2" w:space="0" w:color="666666"/>
              <w:right w:val="single" w:sz="4" w:space="0" w:color="auto"/>
            </w:tcBorders>
            <w:shd w:val="clear" w:color="auto" w:fill="EAEAEA"/>
          </w:tcPr>
          <w:p w14:paraId="7A453DC9" w14:textId="77777777" w:rsidR="0059584A" w:rsidRDefault="0059584A">
            <w:pPr>
              <w:spacing w:line="276" w:lineRule="auto"/>
              <w:cnfStyle w:val="000000100000" w:firstRow="0" w:lastRow="0" w:firstColumn="0" w:lastColumn="0" w:oddVBand="0" w:evenVBand="0" w:oddHBand="1" w:evenHBand="0" w:firstRowFirstColumn="0" w:firstRowLastColumn="0" w:lastRowFirstColumn="0" w:lastRowLastColumn="0"/>
            </w:pPr>
            <w:r>
              <w:t>Select from the list, Yes or No.</w:t>
            </w:r>
          </w:p>
          <w:p w14:paraId="4D603903" w14:textId="63BEB274" w:rsidR="0059584A" w:rsidRDefault="0059584A">
            <w:pPr>
              <w:spacing w:line="276" w:lineRule="auto"/>
              <w:cnfStyle w:val="000000100000" w:firstRow="0" w:lastRow="0" w:firstColumn="0" w:lastColumn="0" w:oddVBand="0" w:evenVBand="0" w:oddHBand="1" w:evenHBand="0" w:firstRowFirstColumn="0" w:firstRowLastColumn="0" w:lastRowFirstColumn="0" w:lastRowLastColumn="0"/>
            </w:pPr>
            <w:r>
              <w:t xml:space="preserve">An existing well is a well completed prior to </w:t>
            </w:r>
            <w:r w:rsidRPr="00754EAE">
              <w:t>1 January</w:t>
            </w:r>
            <w:r w:rsidR="00EC510E">
              <w:t xml:space="preserve"> of the survey year.</w:t>
            </w:r>
          </w:p>
        </w:tc>
      </w:tr>
      <w:tr w:rsidR="00D96A77" w:rsidRPr="00CA5EF2" w14:paraId="43192C11"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bottom w:val="nil"/>
            </w:tcBorders>
          </w:tcPr>
          <w:p w14:paraId="39705ED3" w14:textId="77777777" w:rsidR="00D96A77" w:rsidRPr="0062709D" w:rsidRDefault="00D96A77">
            <w:pPr>
              <w:spacing w:line="276" w:lineRule="auto"/>
            </w:pPr>
            <w:r>
              <w:t>Well Spud date</w:t>
            </w:r>
          </w:p>
        </w:tc>
        <w:tc>
          <w:tcPr>
            <w:tcW w:w="7417" w:type="dxa"/>
            <w:tcBorders>
              <w:bottom w:val="nil"/>
              <w:right w:val="single" w:sz="4" w:space="0" w:color="auto"/>
            </w:tcBorders>
          </w:tcPr>
          <w:p w14:paraId="26F293B4" w14:textId="77777777" w:rsidR="00D96A77" w:rsidRDefault="00D96A77">
            <w:pPr>
              <w:spacing w:line="276" w:lineRule="auto"/>
              <w:cnfStyle w:val="000000000000" w:firstRow="0" w:lastRow="0" w:firstColumn="0" w:lastColumn="0" w:oddVBand="0" w:evenVBand="0" w:oddHBand="0" w:evenHBand="0" w:firstRowFirstColumn="0" w:firstRowLastColumn="0" w:lastRowFirstColumn="0" w:lastRowLastColumn="0"/>
            </w:pPr>
            <w:r>
              <w:rPr>
                <w:b/>
                <w:bCs/>
              </w:rPr>
              <w:t>O</w:t>
            </w:r>
            <w:r w:rsidRPr="003933EA">
              <w:rPr>
                <w:b/>
                <w:bCs/>
              </w:rPr>
              <w:t xml:space="preserve">nly </w:t>
            </w:r>
            <w:proofErr w:type="gramStart"/>
            <w:r w:rsidRPr="003933EA">
              <w:rPr>
                <w:b/>
                <w:bCs/>
              </w:rPr>
              <w:t>if</w:t>
            </w:r>
            <w:r>
              <w:t xml:space="preserve">  </w:t>
            </w:r>
            <w:proofErr w:type="spellStart"/>
            <w:r>
              <w:t>i</w:t>
            </w:r>
            <w:proofErr w:type="spellEnd"/>
            <w:proofErr w:type="gramEnd"/>
            <w:r>
              <w:t>) the well</w:t>
            </w:r>
            <w:r w:rsidRPr="00B24081">
              <w:t xml:space="preserve"> was spudded within the last 18 months</w:t>
            </w:r>
            <w:r>
              <w:t xml:space="preserve"> </w:t>
            </w:r>
            <w:r>
              <w:br/>
              <w:t xml:space="preserve">      </w:t>
            </w:r>
            <w:r w:rsidRPr="00B24081">
              <w:t>OR</w:t>
            </w:r>
            <w:r>
              <w:t xml:space="preserve"> ii) the planned </w:t>
            </w:r>
            <w:r w:rsidRPr="005F204D">
              <w:t>spud</w:t>
            </w:r>
            <w:r>
              <w:t xml:space="preserve"> date is within the next 3 years: </w:t>
            </w:r>
          </w:p>
        </w:tc>
      </w:tr>
      <w:tr w:rsidR="004B4343" w:rsidRPr="00CA5EF2" w14:paraId="167B9521"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top w:val="nil"/>
              <w:left w:val="single" w:sz="4" w:space="0" w:color="auto"/>
              <w:bottom w:val="nil"/>
            </w:tcBorders>
            <w:shd w:val="clear" w:color="auto" w:fill="auto"/>
          </w:tcPr>
          <w:p w14:paraId="37BC738D" w14:textId="77777777" w:rsidR="004B4343" w:rsidRDefault="004B4343">
            <w:pPr>
              <w:spacing w:line="276" w:lineRule="auto"/>
            </w:pPr>
          </w:p>
        </w:tc>
        <w:tc>
          <w:tcPr>
            <w:tcW w:w="7417" w:type="dxa"/>
            <w:tcBorders>
              <w:top w:val="nil"/>
              <w:bottom w:val="nil"/>
              <w:right w:val="single" w:sz="4" w:space="0" w:color="auto"/>
            </w:tcBorders>
            <w:shd w:val="clear" w:color="auto" w:fill="EAEAEA"/>
          </w:tcPr>
          <w:p w14:paraId="705D86C5" w14:textId="77777777" w:rsidR="004B4343" w:rsidRDefault="004B4343">
            <w:pPr>
              <w:spacing w:line="276" w:lineRule="auto"/>
              <w:cnfStyle w:val="000000100000" w:firstRow="0" w:lastRow="0" w:firstColumn="0" w:lastColumn="0" w:oddVBand="0" w:evenVBand="0" w:oddHBand="1" w:evenHBand="0" w:firstRowFirstColumn="0" w:firstRowLastColumn="0" w:lastRowFirstColumn="0" w:lastRowLastColumn="0"/>
            </w:pPr>
            <w:r>
              <w:t>Year (</w:t>
            </w:r>
            <w:proofErr w:type="spellStart"/>
            <w:r>
              <w:t>yyyy</w:t>
            </w:r>
            <w:proofErr w:type="spellEnd"/>
            <w:r>
              <w:t>)</w:t>
            </w:r>
          </w:p>
          <w:p w14:paraId="2E73406E" w14:textId="46601DA1" w:rsidR="004B4343" w:rsidRDefault="004B4343">
            <w:pPr>
              <w:spacing w:line="276" w:lineRule="auto"/>
              <w:cnfStyle w:val="000000100000" w:firstRow="0" w:lastRow="0" w:firstColumn="0" w:lastColumn="0" w:oddVBand="0" w:evenVBand="0" w:oddHBand="1" w:evenHBand="0" w:firstRowFirstColumn="0" w:firstRowLastColumn="0" w:lastRowFirstColumn="0" w:lastRowLastColumn="0"/>
            </w:pPr>
            <w:r>
              <w:t xml:space="preserve">Enter the year that the planned / actual drilling </w:t>
            </w:r>
            <w:r w:rsidRPr="002C1A2F">
              <w:t>of</w:t>
            </w:r>
            <w:r>
              <w:t xml:space="preserve"> this new well </w:t>
            </w:r>
            <w:r w:rsidRPr="00C24CF8">
              <w:t>commences / commended</w:t>
            </w:r>
            <w:r>
              <w:t>.</w:t>
            </w:r>
          </w:p>
        </w:tc>
      </w:tr>
      <w:tr w:rsidR="004B4343" w:rsidRPr="00CA5EF2" w14:paraId="50F783BD"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top w:val="nil"/>
              <w:left w:val="single" w:sz="4" w:space="0" w:color="auto"/>
              <w:bottom w:val="single" w:sz="2" w:space="0" w:color="666666" w:themeColor="text1" w:themeTint="99"/>
            </w:tcBorders>
          </w:tcPr>
          <w:p w14:paraId="1E14CC50" w14:textId="77777777" w:rsidR="004B4343" w:rsidRDefault="004B4343">
            <w:pPr>
              <w:spacing w:line="276" w:lineRule="auto"/>
            </w:pPr>
          </w:p>
        </w:tc>
        <w:tc>
          <w:tcPr>
            <w:tcW w:w="7417" w:type="dxa"/>
            <w:tcBorders>
              <w:top w:val="nil"/>
              <w:bottom w:val="single" w:sz="2" w:space="0" w:color="666666"/>
              <w:right w:val="single" w:sz="4" w:space="0" w:color="auto"/>
            </w:tcBorders>
          </w:tcPr>
          <w:p w14:paraId="0035C793" w14:textId="77777777" w:rsidR="004B4343" w:rsidRDefault="004B4343">
            <w:pPr>
              <w:spacing w:line="276" w:lineRule="auto"/>
              <w:cnfStyle w:val="000000000000" w:firstRow="0" w:lastRow="0" w:firstColumn="0" w:lastColumn="0" w:oddVBand="0" w:evenVBand="0" w:oddHBand="0" w:evenHBand="0" w:firstRowFirstColumn="0" w:firstRowLastColumn="0" w:lastRowFirstColumn="0" w:lastRowLastColumn="0"/>
            </w:pPr>
            <w:r>
              <w:t>Quarter (</w:t>
            </w:r>
            <w:proofErr w:type="spellStart"/>
            <w:r>
              <w:t>Qx</w:t>
            </w:r>
            <w:proofErr w:type="spellEnd"/>
            <w:r>
              <w:t>)</w:t>
            </w:r>
          </w:p>
          <w:p w14:paraId="49E77EC7" w14:textId="1FB5100F" w:rsidR="004B4343" w:rsidRDefault="004B4343">
            <w:pPr>
              <w:spacing w:line="276" w:lineRule="auto"/>
              <w:cnfStyle w:val="000000000000" w:firstRow="0" w:lastRow="0" w:firstColumn="0" w:lastColumn="0" w:oddVBand="0" w:evenVBand="0" w:oddHBand="0" w:evenHBand="0" w:firstRowFirstColumn="0" w:firstRowLastColumn="0" w:lastRowFirstColumn="0" w:lastRowLastColumn="0"/>
            </w:pPr>
            <w:r>
              <w:t xml:space="preserve">Enter the quarter within the year that the planned / actual drilling of this new well </w:t>
            </w:r>
            <w:r w:rsidRPr="00C24CF8">
              <w:t>commences</w:t>
            </w:r>
            <w:r w:rsidRPr="00264508">
              <w:t xml:space="preserve"> / commended</w:t>
            </w:r>
            <w:r>
              <w:t>.</w:t>
            </w:r>
          </w:p>
        </w:tc>
      </w:tr>
      <w:tr w:rsidR="00D96A77" w:rsidRPr="00CA5EF2" w14:paraId="6D40A5E9"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bottom w:val="nil"/>
            </w:tcBorders>
            <w:shd w:val="clear" w:color="auto" w:fill="EAEAEA"/>
          </w:tcPr>
          <w:p w14:paraId="4285D5A2" w14:textId="450E4C77" w:rsidR="00D96A77" w:rsidRDefault="00D96A77">
            <w:pPr>
              <w:spacing w:line="276" w:lineRule="auto"/>
            </w:pPr>
            <w:r>
              <w:t>Date of commencement of work on existing well</w:t>
            </w:r>
          </w:p>
        </w:tc>
        <w:tc>
          <w:tcPr>
            <w:tcW w:w="7417" w:type="dxa"/>
            <w:tcBorders>
              <w:bottom w:val="nil"/>
              <w:right w:val="single" w:sz="4" w:space="0" w:color="auto"/>
            </w:tcBorders>
            <w:shd w:val="clear" w:color="auto" w:fill="EAEAEA"/>
          </w:tcPr>
          <w:p w14:paraId="77ECBA8B" w14:textId="77777777" w:rsidR="00D96A77" w:rsidRDefault="00D96A77">
            <w:pPr>
              <w:spacing w:line="276" w:lineRule="auto"/>
              <w:ind w:left="305" w:hanging="284"/>
              <w:cnfStyle w:val="000000100000" w:firstRow="0" w:lastRow="0" w:firstColumn="0" w:lastColumn="0" w:oddVBand="0" w:evenVBand="0" w:oddHBand="1" w:evenHBand="0" w:firstRowFirstColumn="0" w:firstRowLastColumn="0" w:lastRowFirstColumn="0" w:lastRowLastColumn="0"/>
            </w:pPr>
            <w:r>
              <w:rPr>
                <w:b/>
                <w:bCs/>
              </w:rPr>
              <w:t>O</w:t>
            </w:r>
            <w:r w:rsidRPr="003933EA">
              <w:rPr>
                <w:b/>
                <w:bCs/>
              </w:rPr>
              <w:t>nly if</w:t>
            </w:r>
            <w:r>
              <w:t xml:space="preserve">   </w:t>
            </w:r>
            <w:proofErr w:type="spellStart"/>
            <w:r>
              <w:t>i</w:t>
            </w:r>
            <w:proofErr w:type="spellEnd"/>
            <w:r>
              <w:t xml:space="preserve">) the well </w:t>
            </w:r>
            <w:r>
              <w:rPr>
                <w:b/>
                <w:bCs/>
              </w:rPr>
              <w:t>IS</w:t>
            </w:r>
            <w:r>
              <w:t xml:space="preserve"> an existing well with a spud date </w:t>
            </w:r>
            <w:r w:rsidRPr="00B221E5">
              <w:rPr>
                <w:b/>
                <w:bCs/>
              </w:rPr>
              <w:t>before</w:t>
            </w:r>
            <w:r>
              <w:t xml:space="preserve"> the       </w:t>
            </w:r>
            <w:r>
              <w:br/>
              <w:t xml:space="preserve">             last 18 months, </w:t>
            </w:r>
            <w:r>
              <w:br/>
            </w:r>
            <w:proofErr w:type="gramStart"/>
            <w:r>
              <w:t>AND  ii</w:t>
            </w:r>
            <w:proofErr w:type="gramEnd"/>
            <w:r>
              <w:t xml:space="preserve">) the date of the planned work is within the past 18 months </w:t>
            </w:r>
            <w:r>
              <w:br/>
              <w:t xml:space="preserve">             or next 3 years:</w:t>
            </w:r>
          </w:p>
          <w:p w14:paraId="37D439EF" w14:textId="77777777" w:rsidR="004B4343" w:rsidRDefault="004B4343" w:rsidP="004B4343">
            <w:pPr>
              <w:spacing w:line="276" w:lineRule="auto"/>
              <w:ind w:left="305" w:hanging="284"/>
              <w:cnfStyle w:val="000000100000" w:firstRow="0" w:lastRow="0" w:firstColumn="0" w:lastColumn="0" w:oddVBand="0" w:evenVBand="0" w:oddHBand="1" w:evenHBand="0" w:firstRowFirstColumn="0" w:firstRowLastColumn="0" w:lastRowFirstColumn="0" w:lastRowLastColumn="0"/>
            </w:pPr>
            <w:r>
              <w:t>Year (</w:t>
            </w:r>
            <w:proofErr w:type="spellStart"/>
            <w:r>
              <w:t>yyyy</w:t>
            </w:r>
            <w:proofErr w:type="spellEnd"/>
            <w:r>
              <w:t>)</w:t>
            </w:r>
          </w:p>
          <w:p w14:paraId="3C7B9453" w14:textId="21B789AF" w:rsidR="004B4343" w:rsidRDefault="004B4343" w:rsidP="00DE3AEF">
            <w:pPr>
              <w:spacing w:line="276" w:lineRule="auto"/>
              <w:ind w:left="305" w:hanging="284"/>
              <w:cnfStyle w:val="000000100000" w:firstRow="0" w:lastRow="0" w:firstColumn="0" w:lastColumn="0" w:oddVBand="0" w:evenVBand="0" w:oddHBand="1" w:evenHBand="0" w:firstRowFirstColumn="0" w:firstRowLastColumn="0" w:lastRowFirstColumn="0" w:lastRowLastColumn="0"/>
            </w:pPr>
            <w:r>
              <w:t>Enter the year that the planned / actual work on the existing well commences / commended.</w:t>
            </w:r>
          </w:p>
          <w:p w14:paraId="6BF5F962" w14:textId="77777777" w:rsidR="004B4343" w:rsidRDefault="004B4343" w:rsidP="004B4343">
            <w:pPr>
              <w:spacing w:line="276" w:lineRule="auto"/>
              <w:ind w:left="305" w:hanging="284"/>
              <w:cnfStyle w:val="000000100000" w:firstRow="0" w:lastRow="0" w:firstColumn="0" w:lastColumn="0" w:oddVBand="0" w:evenVBand="0" w:oddHBand="1" w:evenHBand="0" w:firstRowFirstColumn="0" w:firstRowLastColumn="0" w:lastRowFirstColumn="0" w:lastRowLastColumn="0"/>
            </w:pPr>
            <w:r>
              <w:t>Quarter (</w:t>
            </w:r>
            <w:proofErr w:type="spellStart"/>
            <w:r>
              <w:t>Qx</w:t>
            </w:r>
            <w:proofErr w:type="spellEnd"/>
            <w:r>
              <w:t>)</w:t>
            </w:r>
          </w:p>
          <w:p w14:paraId="236177E1" w14:textId="566D1E82" w:rsidR="004B4343" w:rsidRDefault="004B4343" w:rsidP="004B4343">
            <w:pPr>
              <w:spacing w:line="276" w:lineRule="auto"/>
              <w:ind w:left="305" w:hanging="284"/>
              <w:cnfStyle w:val="000000100000" w:firstRow="0" w:lastRow="0" w:firstColumn="0" w:lastColumn="0" w:oddVBand="0" w:evenVBand="0" w:oddHBand="1" w:evenHBand="0" w:firstRowFirstColumn="0" w:firstRowLastColumn="0" w:lastRowFirstColumn="0" w:lastRowLastColumn="0"/>
            </w:pPr>
            <w:r>
              <w:t>Enter the quarter within the year that the planned / actual work on the existing well commences / commended.</w:t>
            </w:r>
          </w:p>
        </w:tc>
      </w:tr>
      <w:tr w:rsidR="004B4343" w:rsidRPr="00CA5EF2" w14:paraId="20F37EA7"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top w:val="nil"/>
              <w:left w:val="single" w:sz="4" w:space="0" w:color="auto"/>
              <w:bottom w:val="single" w:sz="2" w:space="0" w:color="666666" w:themeColor="text1" w:themeTint="99"/>
            </w:tcBorders>
            <w:shd w:val="clear" w:color="auto" w:fill="EAEAEA"/>
          </w:tcPr>
          <w:p w14:paraId="3A9DA17C" w14:textId="1767905A" w:rsidR="004B4343" w:rsidRDefault="004B4343" w:rsidP="004B4343">
            <w:pPr>
              <w:spacing w:line="276" w:lineRule="auto"/>
            </w:pPr>
          </w:p>
        </w:tc>
        <w:tc>
          <w:tcPr>
            <w:tcW w:w="7417" w:type="dxa"/>
            <w:tcBorders>
              <w:top w:val="nil"/>
              <w:bottom w:val="single" w:sz="2" w:space="0" w:color="666666"/>
              <w:right w:val="single" w:sz="4" w:space="0" w:color="auto"/>
            </w:tcBorders>
            <w:shd w:val="clear" w:color="auto" w:fill="EAEAEA"/>
          </w:tcPr>
          <w:p w14:paraId="4C48D3D5" w14:textId="50BA3505" w:rsidR="004B4343" w:rsidRDefault="004B4343" w:rsidP="004B4343">
            <w:pPr>
              <w:spacing w:line="276" w:lineRule="auto"/>
              <w:cnfStyle w:val="000000000000" w:firstRow="0" w:lastRow="0" w:firstColumn="0" w:lastColumn="0" w:oddVBand="0" w:evenVBand="0" w:oddHBand="0" w:evenHBand="0" w:firstRowFirstColumn="0" w:firstRowLastColumn="0" w:lastRowFirstColumn="0" w:lastRowLastColumn="0"/>
            </w:pPr>
          </w:p>
        </w:tc>
      </w:tr>
      <w:tr w:rsidR="00DE3AEF" w:rsidRPr="00CA5EF2" w14:paraId="6C18AF3B"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top w:val="nil"/>
              <w:left w:val="single" w:sz="4" w:space="0" w:color="auto"/>
              <w:bottom w:val="single" w:sz="2" w:space="0" w:color="666666" w:themeColor="text1" w:themeTint="99"/>
            </w:tcBorders>
            <w:shd w:val="clear" w:color="auto" w:fill="EAEAEA"/>
          </w:tcPr>
          <w:p w14:paraId="21635611" w14:textId="7B198DCE" w:rsidR="00DE3AEF" w:rsidRDefault="00DE3AEF" w:rsidP="00DE3AEF">
            <w:pPr>
              <w:spacing w:line="276" w:lineRule="auto"/>
            </w:pPr>
            <w:r>
              <w:t>Actual date the new well, or work on existing well, is concluded</w:t>
            </w:r>
          </w:p>
        </w:tc>
        <w:tc>
          <w:tcPr>
            <w:tcW w:w="7417" w:type="dxa"/>
            <w:tcBorders>
              <w:top w:val="nil"/>
              <w:bottom w:val="single" w:sz="2" w:space="0" w:color="666666"/>
              <w:right w:val="single" w:sz="4" w:space="0" w:color="auto"/>
            </w:tcBorders>
            <w:shd w:val="clear" w:color="auto" w:fill="EAEAEA"/>
          </w:tcPr>
          <w:p w14:paraId="23CB5E49" w14:textId="77777777" w:rsidR="00DE3AEF" w:rsidRDefault="00DE3AEF" w:rsidP="00DE3AEF">
            <w:pPr>
              <w:spacing w:line="276" w:lineRule="auto"/>
              <w:cnfStyle w:val="000000100000" w:firstRow="0" w:lastRow="0" w:firstColumn="0" w:lastColumn="0" w:oddVBand="0" w:evenVBand="0" w:oddHBand="1" w:evenHBand="0" w:firstRowFirstColumn="0" w:firstRowLastColumn="0" w:lastRowFirstColumn="0" w:lastRowLastColumn="0"/>
            </w:pPr>
            <w:r>
              <w:t>For any new or existing well:</w:t>
            </w:r>
          </w:p>
          <w:p w14:paraId="4BECE3FF" w14:textId="77777777" w:rsidR="00DE3AEF" w:rsidRDefault="00DE3AEF" w:rsidP="00DE3AEF">
            <w:pPr>
              <w:spacing w:line="276" w:lineRule="auto"/>
              <w:cnfStyle w:val="000000100000" w:firstRow="0" w:lastRow="0" w:firstColumn="0" w:lastColumn="0" w:oddVBand="0" w:evenVBand="0" w:oddHBand="1" w:evenHBand="0" w:firstRowFirstColumn="0" w:firstRowLastColumn="0" w:lastRowFirstColumn="0" w:lastRowLastColumn="0"/>
            </w:pPr>
            <w:r w:rsidRPr="004B4343">
              <w:t>Year (</w:t>
            </w:r>
            <w:proofErr w:type="spellStart"/>
            <w:r w:rsidRPr="004B4343">
              <w:t>yyyy</w:t>
            </w:r>
            <w:proofErr w:type="spellEnd"/>
            <w:r w:rsidRPr="004B4343">
              <w:t>)</w:t>
            </w:r>
            <w:r>
              <w:t xml:space="preserve"> </w:t>
            </w:r>
            <w:r w:rsidRPr="004B4343">
              <w:t>Enter the year of the actual date that work done concluded.</w:t>
            </w:r>
          </w:p>
          <w:p w14:paraId="7AE98823" w14:textId="59F3806E" w:rsidR="00DE3AEF" w:rsidRDefault="00DE3AEF" w:rsidP="00DE3AEF">
            <w:pPr>
              <w:spacing w:line="276" w:lineRule="auto"/>
              <w:cnfStyle w:val="000000100000" w:firstRow="0" w:lastRow="0" w:firstColumn="0" w:lastColumn="0" w:oddVBand="0" w:evenVBand="0" w:oddHBand="1" w:evenHBand="0" w:firstRowFirstColumn="0" w:firstRowLastColumn="0" w:lastRowFirstColumn="0" w:lastRowLastColumn="0"/>
            </w:pPr>
            <w:r w:rsidRPr="004B4343">
              <w:t>Quarter (</w:t>
            </w:r>
            <w:proofErr w:type="spellStart"/>
            <w:r w:rsidRPr="004B4343">
              <w:t>Qx</w:t>
            </w:r>
            <w:proofErr w:type="spellEnd"/>
            <w:r w:rsidRPr="004B4343">
              <w:t>) Enter the quarter within the year of the actual date that work done concluded.</w:t>
            </w:r>
          </w:p>
        </w:tc>
      </w:tr>
      <w:tr w:rsidR="00DE3AEF" w:rsidRPr="00CA5EF2" w14:paraId="03DF31EC"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top w:val="nil"/>
              <w:left w:val="single" w:sz="4" w:space="0" w:color="auto"/>
              <w:bottom w:val="single" w:sz="2" w:space="0" w:color="666666" w:themeColor="text1" w:themeTint="99"/>
            </w:tcBorders>
            <w:shd w:val="clear" w:color="auto" w:fill="EAEAEA"/>
          </w:tcPr>
          <w:p w14:paraId="35595129" w14:textId="7D6CD678" w:rsidR="00DE3AEF" w:rsidRDefault="00DE3AEF" w:rsidP="00DE3AEF">
            <w:pPr>
              <w:spacing w:line="276" w:lineRule="auto"/>
            </w:pPr>
            <w:r w:rsidRPr="004B4343">
              <w:lastRenderedPageBreak/>
              <w:t>Well cost (£ MM)</w:t>
            </w:r>
          </w:p>
        </w:tc>
        <w:tc>
          <w:tcPr>
            <w:tcW w:w="7417" w:type="dxa"/>
            <w:tcBorders>
              <w:top w:val="nil"/>
              <w:bottom w:val="single" w:sz="2" w:space="0" w:color="666666"/>
              <w:right w:val="single" w:sz="4" w:space="0" w:color="auto"/>
            </w:tcBorders>
            <w:shd w:val="clear" w:color="auto" w:fill="EAEAEA"/>
          </w:tcPr>
          <w:p w14:paraId="776B1551" w14:textId="77777777" w:rsidR="00DE3AEF" w:rsidRDefault="00DE3AEF" w:rsidP="00DE3AEF">
            <w:pPr>
              <w:spacing w:line="276" w:lineRule="auto"/>
              <w:cnfStyle w:val="000000000000" w:firstRow="0" w:lastRow="0" w:firstColumn="0" w:lastColumn="0" w:oddVBand="0" w:evenVBand="0" w:oddHBand="0" w:evenHBand="0" w:firstRowFirstColumn="0" w:firstRowLastColumn="0" w:lastRowFirstColumn="0" w:lastRowLastColumn="0"/>
            </w:pPr>
            <w:r>
              <w:t xml:space="preserve">Enter the actual / estimated cost of the well, in £ MM. </w:t>
            </w:r>
          </w:p>
          <w:p w14:paraId="621DABAD" w14:textId="77777777" w:rsidR="00DE3AEF" w:rsidRDefault="00DE3AEF" w:rsidP="00DE3AEF">
            <w:pPr>
              <w:spacing w:line="276" w:lineRule="auto"/>
              <w:cnfStyle w:val="000000000000" w:firstRow="0" w:lastRow="0" w:firstColumn="0" w:lastColumn="0" w:oddVBand="0" w:evenVBand="0" w:oddHBand="0" w:evenHBand="0" w:firstRowFirstColumn="0" w:firstRowLastColumn="0" w:lastRowFirstColumn="0" w:lastRowLastColumn="0"/>
            </w:pPr>
            <w:r>
              <w:t>e.g. 53.1 ≡ £ 53 100 000.</w:t>
            </w:r>
          </w:p>
          <w:p w14:paraId="274FF161" w14:textId="77777777" w:rsidR="00DE3AEF" w:rsidRDefault="00DE3AEF" w:rsidP="00DE3AEF">
            <w:pPr>
              <w:spacing w:line="276" w:lineRule="auto"/>
              <w:cnfStyle w:val="000000000000" w:firstRow="0" w:lastRow="0" w:firstColumn="0" w:lastColumn="0" w:oddVBand="0" w:evenVBand="0" w:oddHBand="0" w:evenHBand="0" w:firstRowFirstColumn="0" w:firstRowLastColumn="0" w:lastRowFirstColumn="0" w:lastRowLastColumn="0"/>
            </w:pPr>
            <w:r>
              <w:t>This includes the cost of drilling, testing, and completing the well.</w:t>
            </w:r>
          </w:p>
          <w:p w14:paraId="3E8B5F98" w14:textId="40EBCE6F" w:rsidR="00DE3AEF" w:rsidRDefault="00DE3AEF" w:rsidP="00DE3AEF">
            <w:pPr>
              <w:spacing w:line="276" w:lineRule="auto"/>
              <w:cnfStyle w:val="000000000000" w:firstRow="0" w:lastRow="0" w:firstColumn="0" w:lastColumn="0" w:oddVBand="0" w:evenVBand="0" w:oddHBand="0" w:evenHBand="0" w:firstRowFirstColumn="0" w:firstRowLastColumn="0" w:lastRowFirstColumn="0" w:lastRowLastColumn="0"/>
            </w:pPr>
            <w:r>
              <w:t>If the well is pre-existing and activity has taken place to workover hydrocarbon wells, please include associated costs.</w:t>
            </w:r>
          </w:p>
        </w:tc>
      </w:tr>
      <w:tr w:rsidR="00DE3AEF" w:rsidRPr="00CA5EF2" w14:paraId="1E44CC7C" w14:textId="77777777" w:rsidTr="004B434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tcBorders>
          </w:tcPr>
          <w:p w14:paraId="3C80A83B" w14:textId="77777777" w:rsidR="00DE3AEF" w:rsidRDefault="00DE3AEF" w:rsidP="00DE3AEF">
            <w:pPr>
              <w:spacing w:line="276" w:lineRule="auto"/>
            </w:pPr>
            <w:r>
              <w:t>Work done on existing wells</w:t>
            </w:r>
          </w:p>
        </w:tc>
        <w:tc>
          <w:tcPr>
            <w:tcW w:w="7417" w:type="dxa"/>
            <w:tcBorders>
              <w:right w:val="single" w:sz="4" w:space="0" w:color="auto"/>
            </w:tcBorders>
          </w:tcPr>
          <w:p w14:paraId="2EC2AA70" w14:textId="77777777" w:rsidR="00DE3AEF" w:rsidRDefault="00DE3AEF" w:rsidP="00DE3AEF">
            <w:pPr>
              <w:spacing w:line="276" w:lineRule="auto"/>
              <w:cnfStyle w:val="000000100000" w:firstRow="0" w:lastRow="0" w:firstColumn="0" w:lastColumn="0" w:oddVBand="0" w:evenVBand="0" w:oddHBand="1" w:evenHBand="0" w:firstRowFirstColumn="0" w:firstRowLastColumn="0" w:lastRowFirstColumn="0" w:lastRowLastColumn="0"/>
            </w:pPr>
            <w:r>
              <w:t xml:space="preserve">Enter details of work undertaken on any existing wells </w:t>
            </w:r>
            <w:r w:rsidRPr="00310CF8">
              <w:t>for the purpose of Carbon Storage.</w:t>
            </w:r>
          </w:p>
          <w:p w14:paraId="7D115DB4" w14:textId="2A7347EE" w:rsidR="00DE3AEF" w:rsidRDefault="00DE3AEF" w:rsidP="00DE3AEF">
            <w:pPr>
              <w:spacing w:line="276" w:lineRule="auto"/>
              <w:cnfStyle w:val="000000100000" w:firstRow="0" w:lastRow="0" w:firstColumn="0" w:lastColumn="0" w:oddVBand="0" w:evenVBand="0" w:oddHBand="1" w:evenHBand="0" w:firstRowFirstColumn="0" w:firstRowLastColumn="0" w:lastRowFirstColumn="0" w:lastRowLastColumn="0"/>
            </w:pPr>
            <w:r>
              <w:t xml:space="preserve">Examples </w:t>
            </w:r>
            <w:r w:rsidRPr="005A7606">
              <w:t>include, workover, remediation, well tests, and sampling.</w:t>
            </w:r>
          </w:p>
        </w:tc>
      </w:tr>
      <w:tr w:rsidR="00DE3AEF" w:rsidRPr="00CA5EF2" w14:paraId="4A738D39" w14:textId="77777777" w:rsidTr="004B4343">
        <w:trPr>
          <w:cantSplit/>
        </w:trPr>
        <w:tc>
          <w:tcPr>
            <w:cnfStyle w:val="001000000000" w:firstRow="0" w:lastRow="0" w:firstColumn="1" w:lastColumn="0" w:oddVBand="0" w:evenVBand="0" w:oddHBand="0" w:evenHBand="0" w:firstRowFirstColumn="0" w:firstRowLastColumn="0" w:lastRowFirstColumn="0" w:lastRowLastColumn="0"/>
            <w:tcW w:w="2789" w:type="dxa"/>
            <w:tcBorders>
              <w:left w:val="single" w:sz="4" w:space="0" w:color="auto"/>
              <w:bottom w:val="single" w:sz="4" w:space="0" w:color="auto"/>
            </w:tcBorders>
            <w:shd w:val="clear" w:color="auto" w:fill="EAEAEA"/>
          </w:tcPr>
          <w:p w14:paraId="506581E5" w14:textId="77777777" w:rsidR="00DE3AEF" w:rsidRDefault="00DE3AEF" w:rsidP="00DE3AEF">
            <w:pPr>
              <w:spacing w:line="276" w:lineRule="auto"/>
            </w:pPr>
            <w:r>
              <w:t>Comment</w:t>
            </w:r>
          </w:p>
        </w:tc>
        <w:tc>
          <w:tcPr>
            <w:tcW w:w="7417" w:type="dxa"/>
            <w:tcBorders>
              <w:bottom w:val="single" w:sz="4" w:space="0" w:color="auto"/>
              <w:right w:val="single" w:sz="4" w:space="0" w:color="auto"/>
            </w:tcBorders>
            <w:shd w:val="clear" w:color="auto" w:fill="EAEAEA"/>
          </w:tcPr>
          <w:p w14:paraId="613507A7" w14:textId="77777777" w:rsidR="00DE3AEF" w:rsidRDefault="00DE3AEF" w:rsidP="00DE3AEF">
            <w:pPr>
              <w:spacing w:line="276" w:lineRule="auto"/>
              <w:cnfStyle w:val="000000000000" w:firstRow="0" w:lastRow="0" w:firstColumn="0" w:lastColumn="0" w:oddVBand="0" w:evenVBand="0" w:oddHBand="0" w:evenHBand="0" w:firstRowFirstColumn="0" w:firstRowLastColumn="0" w:lastRowFirstColumn="0" w:lastRowLastColumn="0"/>
            </w:pPr>
            <w:r>
              <w:t>If applicable,</w:t>
            </w:r>
            <w:r>
              <w:br/>
              <w:t>enter details of any changes to the well intent and drill date.</w:t>
            </w:r>
          </w:p>
        </w:tc>
      </w:tr>
    </w:tbl>
    <w:p w14:paraId="088EB12E" w14:textId="77777777" w:rsidR="00366180" w:rsidRDefault="00366180" w:rsidP="00366180">
      <w:pPr>
        <w:spacing w:before="0" w:after="0" w:line="276" w:lineRule="auto"/>
      </w:pPr>
      <w:r>
        <w:t xml:space="preserve"> </w:t>
      </w:r>
    </w:p>
    <w:p w14:paraId="652FD5BD" w14:textId="77777777" w:rsidR="00366180" w:rsidRDefault="00366180" w:rsidP="00366180">
      <w:pPr>
        <w:spacing w:line="276" w:lineRule="auto"/>
      </w:pPr>
    </w:p>
    <w:p w14:paraId="7727B2C3" w14:textId="77777777" w:rsidR="00366180" w:rsidRDefault="00366180" w:rsidP="00366180">
      <w:pPr>
        <w:pStyle w:val="Sectionheader"/>
        <w:spacing w:line="240" w:lineRule="auto"/>
        <w:sectPr w:rsidR="00366180" w:rsidSect="00366180">
          <w:headerReference w:type="default" r:id="rId32"/>
          <w:pgSz w:w="11906" w:h="16838" w:code="9"/>
          <w:pgMar w:top="1134" w:right="851" w:bottom="851" w:left="851" w:header="567" w:footer="567" w:gutter="0"/>
          <w:cols w:space="720"/>
          <w:formProt w:val="0"/>
        </w:sectPr>
      </w:pPr>
    </w:p>
    <w:p w14:paraId="4901ECDC" w14:textId="4DB5DCB2" w:rsidR="00366180" w:rsidRDefault="001569F1" w:rsidP="002955EB">
      <w:pPr>
        <w:pStyle w:val="Sectionheader"/>
        <w:numPr>
          <w:ilvl w:val="0"/>
          <w:numId w:val="6"/>
        </w:numPr>
        <w:spacing w:before="0" w:line="240" w:lineRule="auto"/>
      </w:pPr>
      <w:bookmarkStart w:id="59" w:name="_Toc211265297"/>
      <w:r>
        <w:lastRenderedPageBreak/>
        <w:t>LICENCE GEOPHYSICAL DATA</w:t>
      </w:r>
      <w:bookmarkEnd w:id="59"/>
    </w:p>
    <w:p w14:paraId="76B292B9" w14:textId="5C1564A3" w:rsidR="00F326C8" w:rsidRPr="00334564" w:rsidRDefault="00095F07" w:rsidP="002955EB">
      <w:pPr>
        <w:pStyle w:val="Heading2"/>
        <w:numPr>
          <w:ilvl w:val="1"/>
          <w:numId w:val="6"/>
        </w:numPr>
        <w:pBdr>
          <w:bottom w:val="single" w:sz="4" w:space="1" w:color="auto"/>
        </w:pBdr>
        <w:spacing w:line="276" w:lineRule="auto"/>
      </w:pPr>
      <w:bookmarkStart w:id="60" w:name="_Toc211265298"/>
      <w:r>
        <w:t>Geoph</w:t>
      </w:r>
      <w:r w:rsidR="00AA4996">
        <w:t>ysical data – G</w:t>
      </w:r>
      <w:r w:rsidR="00F326C8">
        <w:t>uidance notes</w:t>
      </w:r>
      <w:bookmarkEnd w:id="60"/>
    </w:p>
    <w:p w14:paraId="40AECFF6" w14:textId="77777777" w:rsidR="00931F01" w:rsidRDefault="00F326C8" w:rsidP="00F326C8">
      <w:pPr>
        <w:spacing w:line="276" w:lineRule="auto"/>
      </w:pPr>
      <w:r w:rsidRPr="00D96F3B">
        <w:t xml:space="preserve">The purpose of this section is to provide a full inventory of the </w:t>
      </w:r>
      <w:r w:rsidR="00561EEE">
        <w:t>g</w:t>
      </w:r>
      <w:r w:rsidRPr="00D96F3B">
        <w:t xml:space="preserve">eophysical and seismic data that is being used in the licence, and when this data was processed. </w:t>
      </w:r>
    </w:p>
    <w:p w14:paraId="3BB3C49C" w14:textId="390CF20E" w:rsidR="00F326C8" w:rsidRPr="00DA44EB" w:rsidRDefault="00F326C8" w:rsidP="00F326C8">
      <w:pPr>
        <w:spacing w:line="276" w:lineRule="auto"/>
      </w:pPr>
      <w:r w:rsidRPr="00D96F3B">
        <w:t>Please list all geophysical and seismic surveys that are in active use on the licence.</w:t>
      </w:r>
    </w:p>
    <w:p w14:paraId="7A8A62D2" w14:textId="77777777" w:rsidR="00F326C8" w:rsidRDefault="00F326C8" w:rsidP="00F326C8">
      <w:pPr>
        <w:spacing w:line="276" w:lineRule="auto"/>
        <w:rPr>
          <w:b/>
          <w:bCs/>
        </w:rPr>
      </w:pPr>
    </w:p>
    <w:p w14:paraId="178E4B4E" w14:textId="77777777" w:rsidR="005F6A89" w:rsidRDefault="005F6A89" w:rsidP="00F326C8">
      <w:pPr>
        <w:spacing w:line="276" w:lineRule="auto"/>
        <w:rPr>
          <w:b/>
          <w:bCs/>
        </w:rPr>
      </w:pPr>
    </w:p>
    <w:p w14:paraId="146EB286" w14:textId="77777777" w:rsidR="005F6A89" w:rsidRDefault="005F6A89" w:rsidP="00F326C8">
      <w:pPr>
        <w:spacing w:line="276" w:lineRule="auto"/>
        <w:rPr>
          <w:b/>
          <w:bCs/>
        </w:rPr>
      </w:pPr>
    </w:p>
    <w:p w14:paraId="29FDFD70" w14:textId="77777777" w:rsidR="00F326C8" w:rsidRPr="00334564" w:rsidRDefault="00F326C8" w:rsidP="327209D3">
      <w:pPr>
        <w:pStyle w:val="Heading2"/>
        <w:numPr>
          <w:ilvl w:val="1"/>
          <w:numId w:val="6"/>
        </w:numPr>
        <w:pBdr>
          <w:bottom w:val="single" w:sz="4" w:space="1" w:color="auto"/>
        </w:pBdr>
        <w:spacing w:line="276" w:lineRule="auto"/>
      </w:pPr>
      <w:bookmarkStart w:id="61" w:name="_Toc211265299"/>
      <w:r>
        <w:t>Geophysical data</w:t>
      </w:r>
      <w:bookmarkEnd w:id="61"/>
    </w:p>
    <w:p w14:paraId="0FF081F0" w14:textId="77777777" w:rsidR="00F326C8" w:rsidRPr="00CA5EF2" w:rsidRDefault="00F326C8" w:rsidP="00F326C8">
      <w:pPr>
        <w:spacing w:line="276" w:lineRule="auto"/>
      </w:pPr>
      <w:r w:rsidRPr="00CA5EF2">
        <w:t xml:space="preserve">For each </w:t>
      </w:r>
      <w:r>
        <w:t>NDR survey recorded,</w:t>
      </w:r>
      <w:r w:rsidRPr="00CA5EF2">
        <w:t xml:space="preserve"> provide further details about</w:t>
      </w:r>
      <w:r>
        <w:t xml:space="preserve"> the survey.</w:t>
      </w:r>
    </w:p>
    <w:tbl>
      <w:tblPr>
        <w:tblStyle w:val="GridTable2"/>
        <w:tblW w:w="10206" w:type="dxa"/>
        <w:tblLook w:val="04A0" w:firstRow="1" w:lastRow="0" w:firstColumn="1" w:lastColumn="0" w:noHBand="0" w:noVBand="1"/>
      </w:tblPr>
      <w:tblGrid>
        <w:gridCol w:w="3397"/>
        <w:gridCol w:w="6809"/>
      </w:tblGrid>
      <w:tr w:rsidR="00F326C8" w:rsidRPr="00CA5EF2" w14:paraId="40FE5348" w14:textId="77777777" w:rsidTr="40243D60">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tcBorders>
          </w:tcPr>
          <w:p w14:paraId="18B59C45" w14:textId="77777777" w:rsidR="00F326C8" w:rsidRPr="00CA5EF2" w:rsidRDefault="00F326C8">
            <w:pPr>
              <w:spacing w:line="276" w:lineRule="auto"/>
            </w:pPr>
            <w:r>
              <w:t xml:space="preserve">Geophysical data </w:t>
            </w:r>
            <w:r w:rsidRPr="00CA5EF2">
              <w:t>Column</w:t>
            </w:r>
          </w:p>
        </w:tc>
        <w:tc>
          <w:tcPr>
            <w:tcW w:w="6809" w:type="dxa"/>
            <w:tcBorders>
              <w:top w:val="single" w:sz="4" w:space="0" w:color="auto"/>
              <w:right w:val="single" w:sz="4" w:space="0" w:color="auto"/>
            </w:tcBorders>
          </w:tcPr>
          <w:p w14:paraId="0A38D2DE" w14:textId="77777777" w:rsidR="00F326C8" w:rsidRPr="00CA5EF2" w:rsidRDefault="00F326C8">
            <w:pPr>
              <w:spacing w:line="276" w:lineRule="auto"/>
              <w:cnfStyle w:val="100000000000" w:firstRow="1" w:lastRow="0" w:firstColumn="0" w:lastColumn="0" w:oddVBand="0" w:evenVBand="0" w:oddHBand="0" w:evenHBand="0" w:firstRowFirstColumn="0" w:firstRowLastColumn="0" w:lastRowFirstColumn="0" w:lastRowLastColumn="0"/>
            </w:pPr>
            <w:r w:rsidRPr="00CA5EF2">
              <w:t>Description</w:t>
            </w:r>
          </w:p>
        </w:tc>
      </w:tr>
      <w:tr w:rsidR="00F326C8" w:rsidRPr="00CA5EF2" w14:paraId="327144CF"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77CDD9AE" w14:textId="77777777" w:rsidR="00F326C8" w:rsidRPr="00CA5EF2" w:rsidRDefault="00F326C8">
            <w:pPr>
              <w:spacing w:line="276" w:lineRule="auto"/>
            </w:pPr>
            <w:r>
              <w:t>NDR Survey Reference name</w:t>
            </w:r>
          </w:p>
        </w:tc>
        <w:tc>
          <w:tcPr>
            <w:tcW w:w="6809" w:type="dxa"/>
            <w:tcBorders>
              <w:right w:val="single" w:sz="4" w:space="0" w:color="auto"/>
            </w:tcBorders>
            <w:shd w:val="clear" w:color="auto" w:fill="EAEAEA"/>
          </w:tcPr>
          <w:p w14:paraId="2F24D0F6" w14:textId="77777777"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t>Enter the reference name of the survey.</w:t>
            </w:r>
          </w:p>
        </w:tc>
      </w:tr>
      <w:tr w:rsidR="00F326C8" w:rsidRPr="00CA5EF2" w14:paraId="077AD82A"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3E699211" w14:textId="77777777" w:rsidR="00F326C8" w:rsidRPr="00CA5EF2" w:rsidRDefault="00F326C8">
            <w:pPr>
              <w:spacing w:line="276" w:lineRule="auto"/>
            </w:pPr>
            <w:r>
              <w:t>CS Licence</w:t>
            </w:r>
          </w:p>
        </w:tc>
        <w:tc>
          <w:tcPr>
            <w:tcW w:w="6809" w:type="dxa"/>
            <w:tcBorders>
              <w:right w:val="single" w:sz="4" w:space="0" w:color="auto"/>
            </w:tcBorders>
          </w:tcPr>
          <w:p w14:paraId="731559FC" w14:textId="77777777" w:rsidR="00F326C8" w:rsidRDefault="00F326C8">
            <w:pPr>
              <w:spacing w:line="276" w:lineRule="auto"/>
              <w:cnfStyle w:val="000000000000" w:firstRow="0" w:lastRow="0" w:firstColumn="0" w:lastColumn="0" w:oddVBand="0" w:evenVBand="0" w:oddHBand="0" w:evenHBand="0" w:firstRowFirstColumn="0" w:firstRowLastColumn="0" w:lastRowFirstColumn="0" w:lastRowLastColumn="0"/>
            </w:pPr>
            <w:r>
              <w:t>Enter all the Carbon Storage licences covered by this NDR survey.</w:t>
            </w:r>
          </w:p>
          <w:p w14:paraId="152A0126" w14:textId="77777777" w:rsidR="00F326C8" w:rsidRPr="00CA5EF2" w:rsidRDefault="00F326C8">
            <w:pPr>
              <w:spacing w:line="276" w:lineRule="auto"/>
              <w:cnfStyle w:val="000000000000" w:firstRow="0" w:lastRow="0" w:firstColumn="0" w:lastColumn="0" w:oddVBand="0" w:evenVBand="0" w:oddHBand="0" w:evenHBand="0" w:firstRowFirstColumn="0" w:firstRowLastColumn="0" w:lastRowFirstColumn="0" w:lastRowLastColumn="0"/>
            </w:pPr>
            <w:r w:rsidRPr="00CA5EF2">
              <w:t xml:space="preserve">Separate each </w:t>
            </w:r>
            <w:r>
              <w:t>licence</w:t>
            </w:r>
            <w:r w:rsidRPr="00CA5EF2">
              <w:t xml:space="preserve"> by a comma (,).</w:t>
            </w:r>
          </w:p>
        </w:tc>
      </w:tr>
      <w:tr w:rsidR="00F326C8" w:rsidRPr="00CA5EF2" w14:paraId="5C2D8B39"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0EC37011" w14:textId="77777777" w:rsidR="00F326C8" w:rsidRDefault="00F326C8">
            <w:pPr>
              <w:spacing w:line="276" w:lineRule="auto"/>
            </w:pPr>
            <w:r>
              <w:t>Exploration Licence</w:t>
            </w:r>
          </w:p>
        </w:tc>
        <w:tc>
          <w:tcPr>
            <w:tcW w:w="6809" w:type="dxa"/>
            <w:tcBorders>
              <w:right w:val="single" w:sz="4" w:space="0" w:color="auto"/>
            </w:tcBorders>
            <w:shd w:val="clear" w:color="auto" w:fill="EAEAEA"/>
          </w:tcPr>
          <w:p w14:paraId="7AAF077A" w14:textId="77777777" w:rsidR="00F326C8" w:rsidRDefault="00F326C8">
            <w:pPr>
              <w:spacing w:line="276" w:lineRule="auto"/>
              <w:cnfStyle w:val="000000100000" w:firstRow="0" w:lastRow="0" w:firstColumn="0" w:lastColumn="0" w:oddVBand="0" w:evenVBand="0" w:oddHBand="1" w:evenHBand="0" w:firstRowFirstColumn="0" w:firstRowLastColumn="0" w:lastRowFirstColumn="0" w:lastRowLastColumn="0"/>
            </w:pPr>
            <w:r>
              <w:t>If known,</w:t>
            </w:r>
            <w:r>
              <w:br/>
              <w:t>enter all the Exploration licences covered by this NDR survey.</w:t>
            </w:r>
          </w:p>
          <w:p w14:paraId="3AC36354" w14:textId="77777777" w:rsidR="00F326C8" w:rsidRDefault="00F326C8">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Separate each </w:t>
            </w:r>
            <w:r>
              <w:t>licence</w:t>
            </w:r>
            <w:r w:rsidRPr="00CA5EF2">
              <w:t xml:space="preserve"> by a comma (,).</w:t>
            </w:r>
          </w:p>
          <w:p w14:paraId="32303A8C" w14:textId="77777777" w:rsidR="00B4181D" w:rsidRDefault="00B4181D">
            <w:pPr>
              <w:spacing w:line="276" w:lineRule="auto"/>
              <w:cnfStyle w:val="000000100000" w:firstRow="0" w:lastRow="0" w:firstColumn="0" w:lastColumn="0" w:oddVBand="0" w:evenVBand="0" w:oddHBand="1" w:evenHBand="0" w:firstRowFirstColumn="0" w:firstRowLastColumn="0" w:lastRowFirstColumn="0" w:lastRowLastColumn="0"/>
            </w:pPr>
          </w:p>
          <w:p w14:paraId="6B8AD514" w14:textId="77777777" w:rsidR="00B4181D" w:rsidRDefault="00B4181D">
            <w:pPr>
              <w:spacing w:line="276" w:lineRule="auto"/>
              <w:cnfStyle w:val="000000100000" w:firstRow="0" w:lastRow="0" w:firstColumn="0" w:lastColumn="0" w:oddVBand="0" w:evenVBand="0" w:oddHBand="1" w:evenHBand="0" w:firstRowFirstColumn="0" w:firstRowLastColumn="0" w:lastRowFirstColumn="0" w:lastRowLastColumn="0"/>
            </w:pPr>
          </w:p>
          <w:p w14:paraId="602A33A1" w14:textId="77777777" w:rsidR="00B4181D" w:rsidRDefault="00B4181D">
            <w:pPr>
              <w:spacing w:line="276" w:lineRule="auto"/>
              <w:cnfStyle w:val="000000100000" w:firstRow="0" w:lastRow="0" w:firstColumn="0" w:lastColumn="0" w:oddVBand="0" w:evenVBand="0" w:oddHBand="1" w:evenHBand="0" w:firstRowFirstColumn="0" w:firstRowLastColumn="0" w:lastRowFirstColumn="0" w:lastRowLastColumn="0"/>
            </w:pPr>
          </w:p>
          <w:p w14:paraId="27BEC237" w14:textId="77777777" w:rsidR="00B4181D" w:rsidRDefault="00B4181D">
            <w:pPr>
              <w:spacing w:line="276" w:lineRule="auto"/>
              <w:cnfStyle w:val="000000100000" w:firstRow="0" w:lastRow="0" w:firstColumn="0" w:lastColumn="0" w:oddVBand="0" w:evenVBand="0" w:oddHBand="1" w:evenHBand="0" w:firstRowFirstColumn="0" w:firstRowLastColumn="0" w:lastRowFirstColumn="0" w:lastRowLastColumn="0"/>
            </w:pPr>
          </w:p>
        </w:tc>
      </w:tr>
      <w:tr w:rsidR="00F326C8" w:rsidRPr="00CA5EF2" w14:paraId="4329D0AC"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5A430257" w14:textId="77777777" w:rsidR="00F326C8" w:rsidRDefault="00F326C8">
            <w:pPr>
              <w:spacing w:line="276" w:lineRule="auto"/>
            </w:pPr>
            <w:r>
              <w:lastRenderedPageBreak/>
              <w:t>Geophysical method</w:t>
            </w:r>
          </w:p>
        </w:tc>
        <w:tc>
          <w:tcPr>
            <w:tcW w:w="6809" w:type="dxa"/>
            <w:tcBorders>
              <w:right w:val="single" w:sz="4" w:space="0" w:color="auto"/>
            </w:tcBorders>
          </w:tcPr>
          <w:p w14:paraId="57BDAE61" w14:textId="77777777" w:rsidR="00F326C8" w:rsidRDefault="00F326C8">
            <w:pPr>
              <w:spacing w:line="276" w:lineRule="auto"/>
              <w:cnfStyle w:val="000000000000" w:firstRow="0" w:lastRow="0" w:firstColumn="0" w:lastColumn="0" w:oddVBand="0" w:evenVBand="0" w:oddHBand="0" w:evenHBand="0" w:firstRowFirstColumn="0" w:firstRowLastColumn="0" w:lastRowFirstColumn="0" w:lastRowLastColumn="0"/>
            </w:pPr>
            <w:r>
              <w:t>Please select from the list, the geophysical activity being reported.</w:t>
            </w:r>
          </w:p>
          <w:p w14:paraId="22D792DC" w14:textId="00DB3AB4" w:rsidR="00F326C8" w:rsidRDefault="00F326C8" w:rsidP="002926A6">
            <w:pPr>
              <w:spacing w:line="276" w:lineRule="auto"/>
              <w:ind w:left="1310" w:hanging="1310"/>
              <w:cnfStyle w:val="000000000000" w:firstRow="0" w:lastRow="0" w:firstColumn="0" w:lastColumn="0" w:oddVBand="0" w:evenVBand="0" w:oddHBand="0" w:evenHBand="0" w:firstRowFirstColumn="0" w:firstRowLastColumn="0" w:lastRowFirstColumn="0" w:lastRowLastColumn="0"/>
            </w:pPr>
            <w:r>
              <w:t>Six options: ● Bathymetry</w:t>
            </w:r>
            <w:r w:rsidR="002926A6">
              <w:br/>
            </w:r>
            <w:r>
              <w:t>● Gravity</w:t>
            </w:r>
            <w:r w:rsidR="002926A6">
              <w:br/>
            </w:r>
            <w:r>
              <w:t>● 2D Seismic</w:t>
            </w:r>
            <w:r>
              <w:br/>
              <w:t>● 3D Seismic</w:t>
            </w:r>
            <w:r w:rsidDel="00301452">
              <w:t xml:space="preserve"> </w:t>
            </w:r>
            <w:r>
              <w:t xml:space="preserve"> </w:t>
            </w:r>
            <w:r w:rsidR="002926A6">
              <w:br/>
            </w:r>
            <w:r w:rsidRPr="002A389F">
              <w:t>● 3D Seismic with 4D Seismic intent</w:t>
            </w:r>
            <w:r w:rsidRPr="002A389F" w:rsidDel="00301452">
              <w:t xml:space="preserve"> </w:t>
            </w:r>
            <w:r w:rsidR="00461307" w:rsidRPr="002A389F">
              <w:t>(monitoring)</w:t>
            </w:r>
            <w:r>
              <w:t xml:space="preserve"> </w:t>
            </w:r>
            <w:r>
              <w:br/>
              <w:t>● Other</w:t>
            </w:r>
            <w:r w:rsidDel="00301452">
              <w:t xml:space="preserve"> </w:t>
            </w:r>
            <w:r>
              <w:t>e.g. DAS, Passive seismic</w:t>
            </w:r>
            <w:r>
              <w:tab/>
            </w:r>
            <w:r>
              <w:tab/>
            </w:r>
          </w:p>
        </w:tc>
      </w:tr>
      <w:tr w:rsidR="00F326C8" w:rsidRPr="00CA5EF2" w14:paraId="19CFAB4A"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36372CA7" w14:textId="77777777" w:rsidR="00F326C8" w:rsidRDefault="00F326C8">
            <w:pPr>
              <w:spacing w:line="276" w:lineRule="auto"/>
            </w:pPr>
            <w:r>
              <w:t>“Other” type of geophysical method</w:t>
            </w:r>
          </w:p>
        </w:tc>
        <w:tc>
          <w:tcPr>
            <w:tcW w:w="6809" w:type="dxa"/>
            <w:tcBorders>
              <w:right w:val="single" w:sz="4" w:space="0" w:color="auto"/>
            </w:tcBorders>
            <w:shd w:val="clear" w:color="auto" w:fill="EAEAEA"/>
          </w:tcPr>
          <w:p w14:paraId="7DB8D828" w14:textId="77777777"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Only required if “other” is selected as the </w:t>
            </w:r>
            <w:r>
              <w:t>geophysical method</w:t>
            </w:r>
            <w:r w:rsidRPr="00CA5EF2">
              <w:t>.</w:t>
            </w:r>
          </w:p>
          <w:p w14:paraId="37498066" w14:textId="334767BB" w:rsidR="00F326C8" w:rsidRDefault="00F326C8">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Overwrite the cell information with text that specifies the type of </w:t>
            </w:r>
            <w:r w:rsidR="003E6C14">
              <w:t>geophysical method used</w:t>
            </w:r>
            <w:r w:rsidRPr="00CA5EF2">
              <w:t xml:space="preserve"> (that was not available from the list of </w:t>
            </w:r>
            <w:r w:rsidR="00DA5460">
              <w:t>geophysical methods</w:t>
            </w:r>
            <w:r w:rsidRPr="00CA5EF2">
              <w:t>).</w:t>
            </w:r>
          </w:p>
        </w:tc>
      </w:tr>
      <w:tr w:rsidR="00F326C8" w:rsidRPr="00CA5EF2" w14:paraId="6AE0A7FB" w14:textId="77777777" w:rsidTr="005465CD">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4EEAEE61" w14:textId="108BDCE2" w:rsidR="00F326C8" w:rsidRDefault="00F326C8">
            <w:pPr>
              <w:spacing w:line="276" w:lineRule="auto"/>
            </w:pPr>
            <w:bookmarkStart w:id="62" w:name="_Hlk212017732"/>
            <w:r>
              <w:t xml:space="preserve">Survey </w:t>
            </w:r>
            <w:r w:rsidR="00C86752">
              <w:t>Data Status</w:t>
            </w:r>
          </w:p>
        </w:tc>
        <w:tc>
          <w:tcPr>
            <w:tcW w:w="6809" w:type="dxa"/>
            <w:tcBorders>
              <w:right w:val="single" w:sz="4" w:space="0" w:color="auto"/>
            </w:tcBorders>
          </w:tcPr>
          <w:p w14:paraId="6D3E352E" w14:textId="2CAE2343" w:rsidR="000C1174" w:rsidRPr="000C1174" w:rsidRDefault="005465CD" w:rsidP="000C1174">
            <w:pPr>
              <w:spacing w:line="276" w:lineRule="auto"/>
              <w:cnfStyle w:val="000000000000" w:firstRow="0" w:lastRow="0" w:firstColumn="0" w:lastColumn="0" w:oddVBand="0" w:evenVBand="0" w:oddHBand="0" w:evenHBand="0" w:firstRowFirstColumn="0" w:firstRowLastColumn="0" w:lastRowFirstColumn="0" w:lastRowLastColumn="0"/>
            </w:pPr>
            <w:r>
              <w:t>P</w:t>
            </w:r>
            <w:r w:rsidR="000C1174" w:rsidRPr="000C1174">
              <w:t xml:space="preserve">lease indicate the </w:t>
            </w:r>
            <w:proofErr w:type="gramStart"/>
            <w:r w:rsidR="000C1174" w:rsidRPr="000C1174">
              <w:t>current status</w:t>
            </w:r>
            <w:proofErr w:type="gramEnd"/>
            <w:r w:rsidR="000C1174" w:rsidRPr="000C1174">
              <w:t xml:space="preserve"> of the geophysical survey data (as indicated in </w:t>
            </w:r>
            <w:r w:rsidR="005A6775">
              <w:t>q</w:t>
            </w:r>
            <w:r w:rsidR="000C1174" w:rsidRPr="000C1174">
              <w:t xml:space="preserve">uestion </w:t>
            </w:r>
            <w:r w:rsidR="009D6BBA">
              <w:t xml:space="preserve">‘Geophysical Method’ </w:t>
            </w:r>
            <w:r w:rsidR="000C1174" w:rsidRPr="000C1174">
              <w:t>on Geophysical survey approach)</w:t>
            </w:r>
            <w:r w:rsidR="00A513B4">
              <w:t>.</w:t>
            </w:r>
          </w:p>
          <w:p w14:paraId="7EA068C7" w14:textId="039CC206" w:rsidR="00F326C8" w:rsidRPr="00CA5EF2" w:rsidRDefault="005465CD" w:rsidP="005465CD">
            <w:pPr>
              <w:spacing w:line="276" w:lineRule="auto"/>
              <w:ind w:left="1305" w:hanging="1305"/>
              <w:cnfStyle w:val="000000000000" w:firstRow="0" w:lastRow="0" w:firstColumn="0" w:lastColumn="0" w:oddVBand="0" w:evenVBand="0" w:oddHBand="0" w:evenHBand="0" w:firstRowFirstColumn="0" w:firstRowLastColumn="0" w:lastRowFirstColumn="0" w:lastRowLastColumn="0"/>
            </w:pPr>
            <w:r>
              <w:t>Six</w:t>
            </w:r>
            <w:r w:rsidR="00F326C8">
              <w:t xml:space="preserve"> options: ● </w:t>
            </w:r>
            <w:r w:rsidR="00B21004">
              <w:t>None</w:t>
            </w:r>
            <w:r w:rsidR="00B21004">
              <w:br/>
              <w:t xml:space="preserve">● </w:t>
            </w:r>
            <w:r w:rsidR="00F326C8">
              <w:t>Acquisition</w:t>
            </w:r>
            <w:r w:rsidR="002A389F">
              <w:br/>
            </w:r>
            <w:r w:rsidR="00F326C8">
              <w:t>● Acquisition and processing</w:t>
            </w:r>
            <w:r w:rsidR="00F326C8">
              <w:br/>
              <w:t>● Processing</w:t>
            </w:r>
            <w:r w:rsidR="00F326C8">
              <w:br/>
              <w:t>● Reprocessing</w:t>
            </w:r>
            <w:r w:rsidR="00711E5C">
              <w:br/>
              <w:t>● Reprocessing and M</w:t>
            </w:r>
            <w:r w:rsidR="006129FE">
              <w:t>erging</w:t>
            </w:r>
          </w:p>
        </w:tc>
      </w:tr>
      <w:bookmarkEnd w:id="62"/>
      <w:tr w:rsidR="00F326C8" w:rsidRPr="00CA5EF2" w14:paraId="6FE22656"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4799349B" w14:textId="77777777" w:rsidR="00F326C8" w:rsidRDefault="00F326C8">
            <w:pPr>
              <w:spacing w:line="276" w:lineRule="auto"/>
            </w:pPr>
            <w:r>
              <w:t>Is the data intended to be used as a baseline survey?</w:t>
            </w:r>
          </w:p>
        </w:tc>
        <w:tc>
          <w:tcPr>
            <w:tcW w:w="6809" w:type="dxa"/>
            <w:tcBorders>
              <w:right w:val="single" w:sz="4" w:space="0" w:color="auto"/>
            </w:tcBorders>
            <w:shd w:val="clear" w:color="auto" w:fill="EAEAEA"/>
          </w:tcPr>
          <w:p w14:paraId="5B83F1DA" w14:textId="77777777"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rsidRPr="00847686">
              <w:t>Please select from the list, Yes or No.</w:t>
            </w:r>
          </w:p>
        </w:tc>
      </w:tr>
      <w:tr w:rsidR="00F326C8" w:rsidRPr="00CA5EF2" w14:paraId="6AE56498"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51E5B1E5" w14:textId="6B9DA57D" w:rsidR="00F326C8" w:rsidRDefault="00F326C8">
            <w:pPr>
              <w:spacing w:line="276" w:lineRule="auto"/>
            </w:pPr>
            <w:r>
              <w:t>Year Acquired</w:t>
            </w:r>
            <w:r w:rsidR="00F6478D">
              <w:t xml:space="preserve"> (YYYY</w:t>
            </w:r>
            <w:r w:rsidR="00170D4B">
              <w:t>)</w:t>
            </w:r>
          </w:p>
        </w:tc>
        <w:tc>
          <w:tcPr>
            <w:tcW w:w="6809" w:type="dxa"/>
            <w:tcBorders>
              <w:right w:val="single" w:sz="4" w:space="0" w:color="auto"/>
            </w:tcBorders>
          </w:tcPr>
          <w:p w14:paraId="73E67362" w14:textId="097BDD48" w:rsidR="00F326C8" w:rsidRPr="00CA5EF2" w:rsidRDefault="00F326C8" w:rsidP="40243D60">
            <w:pPr>
              <w:spacing w:line="276" w:lineRule="auto"/>
              <w:cnfStyle w:val="000000000000" w:firstRow="0" w:lastRow="0" w:firstColumn="0" w:lastColumn="0" w:oddVBand="0" w:evenVBand="0" w:oddHBand="0" w:evenHBand="0" w:firstRowFirstColumn="0" w:firstRowLastColumn="0" w:lastRowFirstColumn="0" w:lastRowLastColumn="0"/>
            </w:pPr>
            <w:r>
              <w:t xml:space="preserve">Enter the year </w:t>
            </w:r>
            <w:r w:rsidR="00170D4B">
              <w:t>(</w:t>
            </w:r>
            <w:proofErr w:type="spellStart"/>
            <w:r w:rsidR="00170D4B">
              <w:t>yyyy</w:t>
            </w:r>
            <w:proofErr w:type="spellEnd"/>
            <w:r w:rsidR="00170D4B">
              <w:t xml:space="preserve">) </w:t>
            </w:r>
            <w:r>
              <w:t>that the survey was</w:t>
            </w:r>
            <w:r w:rsidR="6FAF4B57">
              <w:t xml:space="preserve"> originally</w:t>
            </w:r>
            <w:r>
              <w:t xml:space="preserve"> / will be shot.</w:t>
            </w:r>
          </w:p>
        </w:tc>
      </w:tr>
      <w:tr w:rsidR="00F326C8" w:rsidRPr="00CA5EF2" w14:paraId="23D63C4D"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7D510DEE" w14:textId="75789FE0" w:rsidR="00F326C8" w:rsidRDefault="00F326C8">
            <w:pPr>
              <w:spacing w:line="276" w:lineRule="auto"/>
            </w:pPr>
            <w:r>
              <w:t xml:space="preserve">Processing / Re-processing </w:t>
            </w:r>
            <w:r w:rsidR="00170D4B">
              <w:t>year (YYYY)</w:t>
            </w:r>
          </w:p>
        </w:tc>
        <w:tc>
          <w:tcPr>
            <w:tcW w:w="6809" w:type="dxa"/>
            <w:tcBorders>
              <w:right w:val="single" w:sz="4" w:space="0" w:color="auto"/>
            </w:tcBorders>
            <w:shd w:val="clear" w:color="auto" w:fill="EAEAEA"/>
          </w:tcPr>
          <w:p w14:paraId="29906743" w14:textId="77777777"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t>Enter the year (</w:t>
            </w:r>
            <w:proofErr w:type="spellStart"/>
            <w:r>
              <w:t>yyyy</w:t>
            </w:r>
            <w:proofErr w:type="spellEnd"/>
            <w:r>
              <w:t>) when the latest processing / reprocessing of the survey concluded.</w:t>
            </w:r>
          </w:p>
        </w:tc>
      </w:tr>
      <w:tr w:rsidR="00F326C8" w:rsidRPr="00CA5EF2" w14:paraId="2303C47A"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6CD409F8" w14:textId="77777777" w:rsidR="00F326C8" w:rsidRDefault="00F326C8">
            <w:pPr>
              <w:spacing w:line="276" w:lineRule="auto"/>
            </w:pPr>
            <w:r>
              <w:t>(Re-)Processing description</w:t>
            </w:r>
          </w:p>
        </w:tc>
        <w:tc>
          <w:tcPr>
            <w:tcW w:w="6809" w:type="dxa"/>
            <w:tcBorders>
              <w:right w:val="single" w:sz="4" w:space="0" w:color="auto"/>
            </w:tcBorders>
          </w:tcPr>
          <w:p w14:paraId="1D8F718C" w14:textId="16E187B8" w:rsidR="00F326C8" w:rsidRPr="00CA5EF2" w:rsidRDefault="00F326C8">
            <w:pPr>
              <w:spacing w:line="276" w:lineRule="auto"/>
              <w:cnfStyle w:val="000000000000" w:firstRow="0" w:lastRow="0" w:firstColumn="0" w:lastColumn="0" w:oddVBand="0" w:evenVBand="0" w:oddHBand="0" w:evenHBand="0" w:firstRowFirstColumn="0" w:firstRowLastColumn="0" w:lastRowFirstColumn="0" w:lastRowLastColumn="0"/>
            </w:pPr>
            <w:r>
              <w:t xml:space="preserve">Enter a </w:t>
            </w:r>
            <w:r w:rsidR="00F074EA">
              <w:t xml:space="preserve">brief </w:t>
            </w:r>
            <w:r>
              <w:t>description of the type of processing or reprocessing, and if the processing was done as part of a multi-client purchase.</w:t>
            </w:r>
          </w:p>
        </w:tc>
      </w:tr>
      <w:tr w:rsidR="00F326C8" w:rsidRPr="00CA5EF2" w14:paraId="71DB4D04"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62955422" w14:textId="77777777" w:rsidR="00F326C8" w:rsidRDefault="00F326C8">
            <w:pPr>
              <w:spacing w:line="276" w:lineRule="auto"/>
            </w:pPr>
            <w:r>
              <w:t>Estimated cost (£ MM)</w:t>
            </w:r>
          </w:p>
        </w:tc>
        <w:tc>
          <w:tcPr>
            <w:tcW w:w="6809" w:type="dxa"/>
            <w:tcBorders>
              <w:right w:val="single" w:sz="4" w:space="0" w:color="auto"/>
            </w:tcBorders>
            <w:shd w:val="clear" w:color="auto" w:fill="EAEAEA"/>
          </w:tcPr>
          <w:p w14:paraId="15C99810" w14:textId="656E3CFA"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t>Enter</w:t>
            </w:r>
            <w:r w:rsidRPr="00AE53C9">
              <w:t xml:space="preserve"> the estimated cost </w:t>
            </w:r>
            <w:r w:rsidR="005C7F19">
              <w:t xml:space="preserve">(£ MM) </w:t>
            </w:r>
            <w:r w:rsidRPr="00AE53C9">
              <w:t>for this survey.</w:t>
            </w:r>
          </w:p>
        </w:tc>
      </w:tr>
      <w:tr w:rsidR="00F326C8" w:rsidRPr="00CA5EF2" w14:paraId="04CCE7F9"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05267CEE" w14:textId="77777777" w:rsidR="00F326C8" w:rsidRDefault="00F326C8">
            <w:pPr>
              <w:spacing w:line="276" w:lineRule="auto"/>
            </w:pPr>
            <w:r>
              <w:t>Ownership</w:t>
            </w:r>
          </w:p>
        </w:tc>
        <w:tc>
          <w:tcPr>
            <w:tcW w:w="6809" w:type="dxa"/>
            <w:tcBorders>
              <w:right w:val="single" w:sz="4" w:space="0" w:color="auto"/>
            </w:tcBorders>
          </w:tcPr>
          <w:p w14:paraId="30936E49" w14:textId="77777777" w:rsidR="00F326C8" w:rsidRDefault="00F326C8">
            <w:pPr>
              <w:spacing w:line="276" w:lineRule="auto"/>
              <w:cnfStyle w:val="000000000000" w:firstRow="0" w:lastRow="0" w:firstColumn="0" w:lastColumn="0" w:oddVBand="0" w:evenVBand="0" w:oddHBand="0" w:evenHBand="0" w:firstRowFirstColumn="0" w:firstRowLastColumn="0" w:lastRowFirstColumn="0" w:lastRowLastColumn="0"/>
            </w:pPr>
            <w:r>
              <w:t>Please select from the list, the type of ownership for the survey.</w:t>
            </w:r>
          </w:p>
          <w:p w14:paraId="22FAA65C" w14:textId="5BEBCB60" w:rsidR="00F326C8" w:rsidRPr="00CA5EF2" w:rsidRDefault="00F326C8" w:rsidP="005C0FAA">
            <w:pPr>
              <w:spacing w:line="276" w:lineRule="auto"/>
              <w:ind w:left="1452" w:hanging="1452"/>
              <w:cnfStyle w:val="000000000000" w:firstRow="0" w:lastRow="0" w:firstColumn="0" w:lastColumn="0" w:oddVBand="0" w:evenVBand="0" w:oddHBand="0" w:evenHBand="0" w:firstRowFirstColumn="0" w:firstRowLastColumn="0" w:lastRowFirstColumn="0" w:lastRowLastColumn="0"/>
            </w:pPr>
            <w:r>
              <w:t xml:space="preserve">Two options: </w:t>
            </w:r>
            <w:r>
              <w:tab/>
              <w:t xml:space="preserve">● </w:t>
            </w:r>
            <w:proofErr w:type="gramStart"/>
            <w:r>
              <w:t>Multi-client</w:t>
            </w:r>
            <w:proofErr w:type="gramEnd"/>
            <w:r>
              <w:br/>
              <w:t>● Proprietary</w:t>
            </w:r>
          </w:p>
        </w:tc>
      </w:tr>
      <w:tr w:rsidR="00F326C8" w:rsidRPr="00CA5EF2" w14:paraId="6FEC70C3"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43EBF90C" w14:textId="2457718B" w:rsidR="00F326C8" w:rsidRPr="004D4FBD" w:rsidRDefault="004D4FBD">
            <w:pPr>
              <w:spacing w:line="276" w:lineRule="auto"/>
            </w:pPr>
            <w:r>
              <w:lastRenderedPageBreak/>
              <w:t>Owner of the survey data</w:t>
            </w:r>
          </w:p>
        </w:tc>
        <w:tc>
          <w:tcPr>
            <w:tcW w:w="6809" w:type="dxa"/>
            <w:tcBorders>
              <w:right w:val="single" w:sz="4" w:space="0" w:color="auto"/>
            </w:tcBorders>
            <w:shd w:val="clear" w:color="auto" w:fill="EAEAEA"/>
          </w:tcPr>
          <w:p w14:paraId="1BCD58A6" w14:textId="114D2924" w:rsidR="00567B88" w:rsidRDefault="005C6D02">
            <w:pPr>
              <w:spacing w:line="276" w:lineRule="auto"/>
              <w:cnfStyle w:val="000000100000" w:firstRow="0" w:lastRow="0" w:firstColumn="0" w:lastColumn="0" w:oddVBand="0" w:evenVBand="0" w:oddHBand="1" w:evenHBand="0" w:firstRowFirstColumn="0" w:firstRowLastColumn="0" w:lastRowFirstColumn="0" w:lastRowLastColumn="0"/>
            </w:pPr>
            <w:r>
              <w:t>Only required if</w:t>
            </w:r>
            <w:r w:rsidR="00F326C8" w:rsidRPr="004D4FBD">
              <w:t xml:space="preserve"> </w:t>
            </w:r>
            <w:r w:rsidR="002F0A02">
              <w:t>“</w:t>
            </w:r>
            <w:proofErr w:type="gramStart"/>
            <w:r w:rsidR="00F326C8" w:rsidRPr="004D4FBD">
              <w:t>Multi-client</w:t>
            </w:r>
            <w:proofErr w:type="gramEnd"/>
            <w:r w:rsidR="002F0A02">
              <w:t>”</w:t>
            </w:r>
            <w:r w:rsidR="00F326C8" w:rsidRPr="004D4FBD">
              <w:t xml:space="preserve"> is selected</w:t>
            </w:r>
            <w:r>
              <w:t xml:space="preserve"> as the </w:t>
            </w:r>
            <w:r w:rsidR="00567B88">
              <w:t>ownership type</w:t>
            </w:r>
            <w:r w:rsidR="002A7607">
              <w:t>.</w:t>
            </w:r>
          </w:p>
          <w:p w14:paraId="4EBE2709" w14:textId="631A5156" w:rsidR="00F326C8" w:rsidRPr="004D4FBD" w:rsidRDefault="00567B88">
            <w:pPr>
              <w:spacing w:line="276" w:lineRule="auto"/>
              <w:cnfStyle w:val="000000100000" w:firstRow="0" w:lastRow="0" w:firstColumn="0" w:lastColumn="0" w:oddVBand="0" w:evenVBand="0" w:oddHBand="1" w:evenHBand="0" w:firstRowFirstColumn="0" w:firstRowLastColumn="0" w:lastRowFirstColumn="0" w:lastRowLastColumn="0"/>
            </w:pPr>
            <w:r w:rsidRPr="00CA5EF2">
              <w:t xml:space="preserve">Overwrite the cell information with text that specifies </w:t>
            </w:r>
            <w:r w:rsidR="00F326C8" w:rsidRPr="004D4FBD">
              <w:t>the name of the owner of the data.</w:t>
            </w:r>
          </w:p>
        </w:tc>
      </w:tr>
      <w:tr w:rsidR="00F326C8" w:rsidRPr="00CA5EF2" w14:paraId="6C624C53"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tcPr>
          <w:p w14:paraId="5CAEE9A4" w14:textId="77777777" w:rsidR="00F326C8" w:rsidRDefault="00F326C8">
            <w:pPr>
              <w:spacing w:line="276" w:lineRule="auto"/>
            </w:pPr>
            <w:r>
              <w:t>Processing type</w:t>
            </w:r>
          </w:p>
        </w:tc>
        <w:tc>
          <w:tcPr>
            <w:tcW w:w="6809" w:type="dxa"/>
            <w:tcBorders>
              <w:right w:val="single" w:sz="4" w:space="0" w:color="auto"/>
            </w:tcBorders>
          </w:tcPr>
          <w:p w14:paraId="3D461BB5" w14:textId="77777777" w:rsidR="00F326C8" w:rsidRDefault="00F326C8">
            <w:pPr>
              <w:spacing w:line="276" w:lineRule="auto"/>
              <w:cnfStyle w:val="000000000000" w:firstRow="0" w:lastRow="0" w:firstColumn="0" w:lastColumn="0" w:oddVBand="0" w:evenVBand="0" w:oddHBand="0" w:evenHBand="0" w:firstRowFirstColumn="0" w:firstRowLastColumn="0" w:lastRowFirstColumn="0" w:lastRowLastColumn="0"/>
            </w:pPr>
            <w:r>
              <w:t>Please select from the list, the type of processing used.</w:t>
            </w:r>
          </w:p>
          <w:p w14:paraId="45A1D482" w14:textId="252BAAEE" w:rsidR="00F326C8" w:rsidRPr="00CA5EF2" w:rsidRDefault="00F326C8" w:rsidP="005C0FAA">
            <w:pPr>
              <w:spacing w:line="276" w:lineRule="auto"/>
              <w:ind w:left="1452" w:hanging="1452"/>
              <w:cnfStyle w:val="000000000000" w:firstRow="0" w:lastRow="0" w:firstColumn="0" w:lastColumn="0" w:oddVBand="0" w:evenVBand="0" w:oddHBand="0" w:evenHBand="0" w:firstRowFirstColumn="0" w:firstRowLastColumn="0" w:lastRowFirstColumn="0" w:lastRowLastColumn="0"/>
            </w:pPr>
            <w:r w:rsidRPr="00EA0A5C">
              <w:t xml:space="preserve">Four </w:t>
            </w:r>
            <w:r>
              <w:t xml:space="preserve">options: ● </w:t>
            </w:r>
            <w:proofErr w:type="spellStart"/>
            <w:r>
              <w:t>PreSTM</w:t>
            </w:r>
            <w:proofErr w:type="spellEnd"/>
            <w:r>
              <w:br/>
              <w:t xml:space="preserve">● </w:t>
            </w:r>
            <w:proofErr w:type="spellStart"/>
            <w:r>
              <w:t>PreSDM</w:t>
            </w:r>
            <w:proofErr w:type="spellEnd"/>
            <w:r w:rsidDel="00015925">
              <w:t xml:space="preserve"> </w:t>
            </w:r>
            <w:r>
              <w:br/>
              <w:t xml:space="preserve">● </w:t>
            </w:r>
            <w:proofErr w:type="spellStart"/>
            <w:r>
              <w:t>PreSTM</w:t>
            </w:r>
            <w:proofErr w:type="spellEnd"/>
            <w:r>
              <w:t xml:space="preserve"> &amp; </w:t>
            </w:r>
            <w:proofErr w:type="spellStart"/>
            <w:r>
              <w:t>PreSDM</w:t>
            </w:r>
            <w:proofErr w:type="spellEnd"/>
            <w:r>
              <w:t>.</w:t>
            </w:r>
            <w:r>
              <w:br/>
              <w:t xml:space="preserve">● </w:t>
            </w:r>
            <w:r w:rsidRPr="00DC44B7">
              <w:t>Full Waveform Inversion</w:t>
            </w:r>
          </w:p>
        </w:tc>
      </w:tr>
      <w:tr w:rsidR="00F326C8" w:rsidRPr="00CA5EF2" w14:paraId="0A45D7DA"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tcBorders>
            <w:shd w:val="clear" w:color="auto" w:fill="EAEAEA"/>
          </w:tcPr>
          <w:p w14:paraId="121708D6" w14:textId="77777777" w:rsidR="00F326C8" w:rsidRDefault="00F326C8">
            <w:pPr>
              <w:spacing w:line="276" w:lineRule="auto"/>
            </w:pPr>
            <w:r>
              <w:t>Acquisition type</w:t>
            </w:r>
          </w:p>
        </w:tc>
        <w:tc>
          <w:tcPr>
            <w:tcW w:w="6809" w:type="dxa"/>
            <w:tcBorders>
              <w:right w:val="single" w:sz="4" w:space="0" w:color="auto"/>
            </w:tcBorders>
            <w:shd w:val="clear" w:color="auto" w:fill="EAEAEA"/>
          </w:tcPr>
          <w:p w14:paraId="18BAB6D0" w14:textId="77777777" w:rsidR="00F326C8" w:rsidRDefault="00F326C8">
            <w:pPr>
              <w:spacing w:line="276" w:lineRule="auto"/>
              <w:cnfStyle w:val="000000100000" w:firstRow="0" w:lastRow="0" w:firstColumn="0" w:lastColumn="0" w:oddVBand="0" w:evenVBand="0" w:oddHBand="1" w:evenHBand="0" w:firstRowFirstColumn="0" w:firstRowLastColumn="0" w:lastRowFirstColumn="0" w:lastRowLastColumn="0"/>
            </w:pPr>
            <w:r>
              <w:t>Please select from the list, the relevant combination for the type of acquisition.</w:t>
            </w:r>
          </w:p>
          <w:p w14:paraId="4E03FE76" w14:textId="30464ED0" w:rsidR="00F326C8" w:rsidRPr="00AD6899" w:rsidRDefault="00965351" w:rsidP="00C33901">
            <w:pPr>
              <w:spacing w:line="276" w:lineRule="auto"/>
              <w:ind w:left="1593" w:hanging="1593"/>
              <w:cnfStyle w:val="000000100000" w:firstRow="0" w:lastRow="0" w:firstColumn="0" w:lastColumn="0" w:oddVBand="0" w:evenVBand="0" w:oddHBand="1" w:evenHBand="0" w:firstRowFirstColumn="0" w:firstRowLastColumn="0" w:lastRowFirstColumn="0" w:lastRowLastColumn="0"/>
              <w:rPr>
                <w:color w:val="84329B" w:themeColor="accent1"/>
              </w:rPr>
            </w:pPr>
            <w:r>
              <w:t>Eight</w:t>
            </w:r>
            <w:r w:rsidR="00F326C8" w:rsidRPr="00847686">
              <w:t xml:space="preserve"> </w:t>
            </w:r>
            <w:r w:rsidR="00F326C8">
              <w:t>options:  ● OBC</w:t>
            </w:r>
            <w:r w:rsidR="00F326C8">
              <w:br/>
              <w:t>● OBN</w:t>
            </w:r>
            <w:r w:rsidR="00F326C8">
              <w:br/>
              <w:t>● Towed streamer</w:t>
            </w:r>
            <w:r w:rsidR="00F326C8">
              <w:br/>
              <w:t>● OBC &amp; Towed streamer</w:t>
            </w:r>
            <w:r w:rsidR="00F326C8">
              <w:br/>
              <w:t>● OBN &amp; Towed streamer</w:t>
            </w:r>
            <w:r w:rsidR="00F326C8">
              <w:br/>
              <w:t>● OBC, OBN &amp; Towed streamer</w:t>
            </w:r>
            <w:r w:rsidR="00F326C8">
              <w:br/>
              <w:t xml:space="preserve">● </w:t>
            </w:r>
            <w:r w:rsidR="00F326C8" w:rsidRPr="00DC44B7">
              <w:t>Distributed Acoustic Sensing (DAS)</w:t>
            </w:r>
            <w:r>
              <w:t xml:space="preserve"> </w:t>
            </w:r>
            <w:r>
              <w:br/>
              <w:t>● Other</w:t>
            </w:r>
          </w:p>
        </w:tc>
      </w:tr>
      <w:tr w:rsidR="00965351" w:rsidRPr="00CA5EF2" w14:paraId="5CFEE7D4" w14:textId="77777777" w:rsidTr="40243D60">
        <w:trPr>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bottom w:val="single" w:sz="4" w:space="0" w:color="auto"/>
            </w:tcBorders>
          </w:tcPr>
          <w:p w14:paraId="5F339A4F" w14:textId="341E872C" w:rsidR="00965351" w:rsidRDefault="00965351">
            <w:pPr>
              <w:spacing w:line="276" w:lineRule="auto"/>
            </w:pPr>
            <w:r>
              <w:t>“Other” acquisition type</w:t>
            </w:r>
          </w:p>
        </w:tc>
        <w:tc>
          <w:tcPr>
            <w:tcW w:w="6809" w:type="dxa"/>
            <w:tcBorders>
              <w:bottom w:val="single" w:sz="4" w:space="0" w:color="auto"/>
              <w:right w:val="single" w:sz="4" w:space="0" w:color="auto"/>
            </w:tcBorders>
          </w:tcPr>
          <w:p w14:paraId="2663614D" w14:textId="21748228" w:rsidR="00204A45" w:rsidRPr="00CA5EF2" w:rsidRDefault="00204A45" w:rsidP="00204A45">
            <w:pPr>
              <w:spacing w:line="276" w:lineRule="auto"/>
              <w:cnfStyle w:val="000000000000" w:firstRow="0" w:lastRow="0" w:firstColumn="0" w:lastColumn="0" w:oddVBand="0" w:evenVBand="0" w:oddHBand="0" w:evenHBand="0" w:firstRowFirstColumn="0" w:firstRowLastColumn="0" w:lastRowFirstColumn="0" w:lastRowLastColumn="0"/>
            </w:pPr>
            <w:r w:rsidRPr="00CA5EF2">
              <w:t>Only required if “</w:t>
            </w:r>
            <w:r w:rsidR="003209A4">
              <w:t>O</w:t>
            </w:r>
            <w:r w:rsidRPr="00CA5EF2">
              <w:t xml:space="preserve">ther” is selected as the </w:t>
            </w:r>
            <w:r>
              <w:t>acquisition type</w:t>
            </w:r>
            <w:r w:rsidRPr="00CA5EF2">
              <w:t>.</w:t>
            </w:r>
          </w:p>
          <w:p w14:paraId="59B3ACF4" w14:textId="3036B847" w:rsidR="00965351" w:rsidRDefault="00204A45" w:rsidP="00204A45">
            <w:pPr>
              <w:spacing w:line="276" w:lineRule="auto"/>
              <w:cnfStyle w:val="000000000000" w:firstRow="0" w:lastRow="0" w:firstColumn="0" w:lastColumn="0" w:oddVBand="0" w:evenVBand="0" w:oddHBand="0" w:evenHBand="0" w:firstRowFirstColumn="0" w:firstRowLastColumn="0" w:lastRowFirstColumn="0" w:lastRowLastColumn="0"/>
            </w:pPr>
            <w:r w:rsidRPr="00586F47">
              <w:t>Overwrite the cell information with text that specifies the type of acquisition</w:t>
            </w:r>
            <w:r w:rsidR="00CF7D62" w:rsidRPr="00586F47">
              <w:t xml:space="preserve"> used for the survey</w:t>
            </w:r>
            <w:r w:rsidR="00305075">
              <w:t xml:space="preserve"> </w:t>
            </w:r>
            <w:r w:rsidR="00305075" w:rsidRPr="00CA5EF2">
              <w:t xml:space="preserve">(that was not available from the list of </w:t>
            </w:r>
            <w:r w:rsidR="00305075">
              <w:t>acquisition types</w:t>
            </w:r>
            <w:r w:rsidR="00305075" w:rsidRPr="00CA5EF2">
              <w:t>)</w:t>
            </w:r>
            <w:r w:rsidR="00305075">
              <w:t>.</w:t>
            </w:r>
          </w:p>
        </w:tc>
      </w:tr>
      <w:tr w:rsidR="00F326C8" w:rsidRPr="00CA5EF2" w14:paraId="0094E5E1" w14:textId="77777777" w:rsidTr="40243D6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97" w:type="dxa"/>
            <w:tcBorders>
              <w:left w:val="single" w:sz="4" w:space="0" w:color="auto"/>
              <w:bottom w:val="single" w:sz="4" w:space="0" w:color="auto"/>
            </w:tcBorders>
            <w:shd w:val="clear" w:color="auto" w:fill="EAEAEA"/>
          </w:tcPr>
          <w:p w14:paraId="347677A6" w14:textId="77777777" w:rsidR="00F326C8" w:rsidRDefault="00F326C8">
            <w:pPr>
              <w:spacing w:line="276" w:lineRule="auto"/>
            </w:pPr>
            <w:r>
              <w:t>Comments</w:t>
            </w:r>
          </w:p>
        </w:tc>
        <w:tc>
          <w:tcPr>
            <w:tcW w:w="6809" w:type="dxa"/>
            <w:tcBorders>
              <w:bottom w:val="single" w:sz="4" w:space="0" w:color="auto"/>
              <w:right w:val="single" w:sz="4" w:space="0" w:color="auto"/>
            </w:tcBorders>
            <w:shd w:val="clear" w:color="auto" w:fill="EAEAEA"/>
          </w:tcPr>
          <w:p w14:paraId="3FD8F0A6" w14:textId="77777777" w:rsidR="00F326C8" w:rsidRPr="00CA5EF2" w:rsidRDefault="00F326C8">
            <w:pPr>
              <w:spacing w:line="276" w:lineRule="auto"/>
              <w:cnfStyle w:val="000000100000" w:firstRow="0" w:lastRow="0" w:firstColumn="0" w:lastColumn="0" w:oddVBand="0" w:evenVBand="0" w:oddHBand="1" w:evenHBand="0" w:firstRowFirstColumn="0" w:firstRowLastColumn="0" w:lastRowFirstColumn="0" w:lastRowLastColumn="0"/>
            </w:pPr>
            <w:r>
              <w:t>Enter details about the acquisition and processing and / or reprocessing of the survey.</w:t>
            </w:r>
          </w:p>
        </w:tc>
      </w:tr>
    </w:tbl>
    <w:p w14:paraId="2F8F8504" w14:textId="77777777" w:rsidR="00F326C8" w:rsidRDefault="00F326C8" w:rsidP="00F326C8">
      <w:pPr>
        <w:spacing w:line="276" w:lineRule="auto"/>
      </w:pPr>
    </w:p>
    <w:p w14:paraId="7B89E23F" w14:textId="77777777" w:rsidR="005F6A89" w:rsidRDefault="005F6A89" w:rsidP="00F326C8">
      <w:pPr>
        <w:spacing w:line="276" w:lineRule="auto"/>
      </w:pPr>
    </w:p>
    <w:p w14:paraId="188B2129" w14:textId="646DCCE5" w:rsidR="005F6A89" w:rsidRDefault="005F6A89" w:rsidP="00F326C8">
      <w:pPr>
        <w:spacing w:line="276" w:lineRule="auto"/>
        <w:sectPr w:rsidR="005F6A89" w:rsidSect="00F326C8">
          <w:headerReference w:type="default" r:id="rId33"/>
          <w:pgSz w:w="11906" w:h="16838" w:code="9"/>
          <w:pgMar w:top="1134" w:right="851" w:bottom="851" w:left="851" w:header="567" w:footer="567" w:gutter="0"/>
          <w:cols w:space="720"/>
          <w:formProt w:val="0"/>
        </w:sectPr>
      </w:pPr>
    </w:p>
    <w:p w14:paraId="15E147B8" w14:textId="77777777" w:rsidR="005340D3" w:rsidRDefault="005340D3" w:rsidP="002955EB">
      <w:pPr>
        <w:pStyle w:val="Sectionheader"/>
        <w:numPr>
          <w:ilvl w:val="0"/>
          <w:numId w:val="6"/>
        </w:numPr>
        <w:spacing w:before="0" w:line="240" w:lineRule="auto"/>
      </w:pPr>
      <w:bookmarkStart w:id="63" w:name="_Toc211265300"/>
      <w:r>
        <w:lastRenderedPageBreak/>
        <w:t>STORE FORECASTS</w:t>
      </w:r>
      <w:bookmarkEnd w:id="63"/>
    </w:p>
    <w:p w14:paraId="7E891656" w14:textId="2EC9C134" w:rsidR="005340D3" w:rsidRPr="00334564" w:rsidRDefault="00AA4996" w:rsidP="002955EB">
      <w:pPr>
        <w:pStyle w:val="Heading2"/>
        <w:numPr>
          <w:ilvl w:val="1"/>
          <w:numId w:val="6"/>
        </w:numPr>
        <w:pBdr>
          <w:bottom w:val="single" w:sz="4" w:space="1" w:color="auto"/>
        </w:pBdr>
        <w:spacing w:line="276" w:lineRule="auto"/>
      </w:pPr>
      <w:bookmarkStart w:id="64" w:name="_Toc211265301"/>
      <w:r>
        <w:t>Store Forecasts – G</w:t>
      </w:r>
      <w:r w:rsidR="005340D3">
        <w:t>uidance notes</w:t>
      </w:r>
      <w:bookmarkEnd w:id="64"/>
    </w:p>
    <w:p w14:paraId="3E2EBBC1" w14:textId="54890648" w:rsidR="00D5398F" w:rsidRDefault="005340D3" w:rsidP="005340D3">
      <w:pPr>
        <w:spacing w:line="276" w:lineRule="auto"/>
      </w:pPr>
      <w:r>
        <w:t xml:space="preserve">Forecast data for each store is to be entered into its designated worksheet (specified in the last columns of the </w:t>
      </w:r>
      <w:r w:rsidR="009F6B98">
        <w:t xml:space="preserve">worksheet </w:t>
      </w:r>
      <w:r w:rsidR="005C0B72">
        <w:t>‘</w:t>
      </w:r>
      <w:r w:rsidR="004F1A1C">
        <w:t xml:space="preserve">2 </w:t>
      </w:r>
      <w:r>
        <w:t>Store Activit</w:t>
      </w:r>
      <w:r w:rsidR="009F6B98">
        <w:t>y</w:t>
      </w:r>
      <w:r>
        <w:t xml:space="preserve"> details</w:t>
      </w:r>
      <w:r w:rsidR="009F6B98">
        <w:t>’</w:t>
      </w:r>
      <w:r>
        <w:t xml:space="preserve">). </w:t>
      </w:r>
    </w:p>
    <w:p w14:paraId="6C2ADFCB" w14:textId="4E901F59" w:rsidR="005340D3" w:rsidRDefault="005340D3" w:rsidP="005340D3">
      <w:pPr>
        <w:spacing w:line="276" w:lineRule="auto"/>
      </w:pPr>
      <w:r>
        <w:t xml:space="preserve">The Store name, Licence, Activity type and Profile years, along with the description of each activity, will be automatically populated, based on the data entries in the </w:t>
      </w:r>
      <w:r w:rsidR="004F1A1C">
        <w:t xml:space="preserve">worksheet ‘2 </w:t>
      </w:r>
      <w:r>
        <w:t xml:space="preserve">Store Activity </w:t>
      </w:r>
      <w:proofErr w:type="gramStart"/>
      <w:r w:rsidR="004F1A1C">
        <w:t>details</w:t>
      </w:r>
      <w:r w:rsidR="009A020D">
        <w:t>’</w:t>
      </w:r>
      <w:proofErr w:type="gramEnd"/>
      <w:r>
        <w:t xml:space="preserve">. </w:t>
      </w:r>
    </w:p>
    <w:p w14:paraId="43D86702" w14:textId="1624D200" w:rsidR="005340D3" w:rsidRDefault="005340D3" w:rsidP="00D636F3">
      <w:pPr>
        <w:spacing w:line="276" w:lineRule="auto"/>
        <w:rPr>
          <w:color w:val="000000"/>
          <w:szCs w:val="24"/>
          <w:lang w:eastAsia="en-GB"/>
        </w:rPr>
      </w:pPr>
      <w:r>
        <w:rPr>
          <w:szCs w:val="24"/>
        </w:rPr>
        <w:t xml:space="preserve">For each activity at each store, report forecasted data across a 50-year </w:t>
      </w:r>
      <w:r w:rsidRPr="00233FDA">
        <w:rPr>
          <w:szCs w:val="24"/>
        </w:rPr>
        <w:t xml:space="preserve">timespan </w:t>
      </w:r>
      <w:r w:rsidR="00F45D46" w:rsidRPr="00233FDA">
        <w:rPr>
          <w:szCs w:val="24"/>
        </w:rPr>
        <w:t xml:space="preserve">starting from </w:t>
      </w:r>
      <w:r w:rsidR="00A841FC" w:rsidRPr="00233FDA">
        <w:rPr>
          <w:szCs w:val="24"/>
        </w:rPr>
        <w:t>the year before the</w:t>
      </w:r>
      <w:r w:rsidR="00D55011" w:rsidRPr="00233FDA">
        <w:rPr>
          <w:szCs w:val="24"/>
        </w:rPr>
        <w:t xml:space="preserve"> ‘survey year’</w:t>
      </w:r>
      <w:r w:rsidRPr="00233FDA">
        <w:rPr>
          <w:szCs w:val="24"/>
        </w:rPr>
        <w:t>. I</w:t>
      </w:r>
      <w:r w:rsidRPr="00233FDA">
        <w:rPr>
          <w:color w:val="000000"/>
          <w:szCs w:val="24"/>
          <w:lang w:eastAsia="en-GB"/>
        </w:rPr>
        <w:t xml:space="preserve">nput all values in line with the </w:t>
      </w:r>
      <w:r w:rsidRPr="00233FDA">
        <w:rPr>
          <w:b/>
          <w:bCs/>
          <w:color w:val="000000"/>
          <w:szCs w:val="24"/>
          <w:lang w:eastAsia="en-GB"/>
        </w:rPr>
        <w:t>technical profiles</w:t>
      </w:r>
      <w:r w:rsidRPr="00233FDA">
        <w:rPr>
          <w:color w:val="000000"/>
          <w:szCs w:val="24"/>
          <w:lang w:eastAsia="en-GB"/>
        </w:rPr>
        <w:t>.</w:t>
      </w:r>
      <w:r w:rsidRPr="00B652F2">
        <w:rPr>
          <w:color w:val="000000"/>
          <w:szCs w:val="24"/>
          <w:lang w:eastAsia="en-GB"/>
        </w:rPr>
        <w:t xml:space="preserve"> Input zeroes where there is no forecasted value (e.g. no spend/injection in that year)</w:t>
      </w:r>
      <w:r w:rsidR="00DC3FF5">
        <w:rPr>
          <w:color w:val="000000"/>
          <w:szCs w:val="24"/>
          <w:lang w:eastAsia="en-GB"/>
        </w:rPr>
        <w:t>.</w:t>
      </w:r>
    </w:p>
    <w:p w14:paraId="45FEA0E9" w14:textId="46A52434" w:rsidR="00D01BBC" w:rsidRPr="006A49E0" w:rsidRDefault="00556CD2" w:rsidP="005340D3">
      <w:pPr>
        <w:spacing w:before="0" w:after="0" w:line="276" w:lineRule="auto"/>
        <w:rPr>
          <w:szCs w:val="24"/>
        </w:rPr>
      </w:pPr>
      <w:r w:rsidRPr="00265919">
        <w:rPr>
          <w:szCs w:val="24"/>
        </w:rPr>
        <w:t xml:space="preserve">For each Store, </w:t>
      </w:r>
      <w:r w:rsidR="00B742D8" w:rsidRPr="00265919">
        <w:rPr>
          <w:szCs w:val="24"/>
        </w:rPr>
        <w:t>its</w:t>
      </w:r>
      <w:r w:rsidR="00D636F3" w:rsidRPr="00265919">
        <w:rPr>
          <w:szCs w:val="24"/>
        </w:rPr>
        <w:t xml:space="preserve"> </w:t>
      </w:r>
      <w:r w:rsidR="00A14AB4" w:rsidRPr="00265919">
        <w:rPr>
          <w:szCs w:val="24"/>
        </w:rPr>
        <w:t xml:space="preserve">activities in worksheet ‘2 Store Activity details’ need to be </w:t>
      </w:r>
      <w:r w:rsidR="003C3DA9" w:rsidRPr="00265919">
        <w:rPr>
          <w:szCs w:val="24"/>
        </w:rPr>
        <w:t>recoded in chro</w:t>
      </w:r>
      <w:r w:rsidR="00342DBF" w:rsidRPr="00265919">
        <w:rPr>
          <w:szCs w:val="24"/>
        </w:rPr>
        <w:t>no</w:t>
      </w:r>
      <w:r w:rsidR="003C3DA9" w:rsidRPr="00265919">
        <w:rPr>
          <w:szCs w:val="24"/>
        </w:rPr>
        <w:t xml:space="preserve">logical order from Base </w:t>
      </w:r>
      <w:r w:rsidR="00C85F97" w:rsidRPr="00265919">
        <w:rPr>
          <w:szCs w:val="24"/>
        </w:rPr>
        <w:t xml:space="preserve">up to Incremental 5 for the ‘Activity description’ to appear </w:t>
      </w:r>
      <w:r w:rsidR="00342DBF" w:rsidRPr="00265919">
        <w:rPr>
          <w:szCs w:val="24"/>
        </w:rPr>
        <w:t>in worksheet ‘5 Store # - Forecasts’</w:t>
      </w:r>
      <w:r w:rsidR="00342DBF">
        <w:rPr>
          <w:szCs w:val="24"/>
        </w:rPr>
        <w:t>.</w:t>
      </w:r>
    </w:p>
    <w:p w14:paraId="5FF47FBB" w14:textId="77777777" w:rsidR="005340D3" w:rsidRPr="00677F4D" w:rsidRDefault="005340D3" w:rsidP="005340D3">
      <w:pPr>
        <w:spacing w:before="0" w:after="0" w:line="276" w:lineRule="auto"/>
        <w:rPr>
          <w:szCs w:val="24"/>
        </w:rPr>
      </w:pPr>
    </w:p>
    <w:p w14:paraId="41D51821" w14:textId="77777777" w:rsidR="005340D3" w:rsidRPr="00334564" w:rsidRDefault="005340D3" w:rsidP="002955EB">
      <w:pPr>
        <w:pStyle w:val="Heading2"/>
        <w:numPr>
          <w:ilvl w:val="1"/>
          <w:numId w:val="6"/>
        </w:numPr>
        <w:pBdr>
          <w:bottom w:val="single" w:sz="4" w:space="1" w:color="auto"/>
        </w:pBdr>
        <w:spacing w:line="276" w:lineRule="auto"/>
      </w:pPr>
      <w:bookmarkStart w:id="65" w:name="_Toc211265302"/>
      <w:r>
        <w:t>Injection Volumes</w:t>
      </w:r>
      <w:bookmarkEnd w:id="65"/>
    </w:p>
    <w:p w14:paraId="270B72BF" w14:textId="77777777" w:rsidR="005340D3" w:rsidRDefault="005340D3" w:rsidP="005340D3">
      <w:pPr>
        <w:spacing w:before="0" w:after="0" w:line="276" w:lineRule="auto"/>
        <w:rPr>
          <w:szCs w:val="24"/>
        </w:rPr>
      </w:pPr>
      <w:r>
        <w:rPr>
          <w:szCs w:val="24"/>
        </w:rPr>
        <w:t>Enter the forecasted injection volume of CO</w:t>
      </w:r>
      <w:r w:rsidRPr="00F67002">
        <w:rPr>
          <w:szCs w:val="24"/>
          <w:vertAlign w:val="subscript"/>
        </w:rPr>
        <w:t>2</w:t>
      </w:r>
      <w:r>
        <w:rPr>
          <w:szCs w:val="24"/>
        </w:rPr>
        <w:t xml:space="preserve"> into the store associated with each activity. </w:t>
      </w:r>
      <w:r>
        <w:rPr>
          <w:szCs w:val="24"/>
        </w:rPr>
        <w:br/>
        <w:t>The value is to be stated in million tonnes of CO</w:t>
      </w:r>
      <w:r w:rsidRPr="00F67002">
        <w:rPr>
          <w:szCs w:val="24"/>
          <w:vertAlign w:val="subscript"/>
        </w:rPr>
        <w:t>2</w:t>
      </w:r>
      <w:r>
        <w:rPr>
          <w:szCs w:val="24"/>
        </w:rPr>
        <w:t xml:space="preserve"> per annum (Mtpa). </w:t>
      </w:r>
    </w:p>
    <w:p w14:paraId="746A8EF6" w14:textId="6EAD32E1" w:rsidR="00CF0FFE" w:rsidRPr="00265919" w:rsidRDefault="00CF0FFE" w:rsidP="00900B35">
      <w:pPr>
        <w:spacing w:line="276" w:lineRule="auto"/>
        <w:rPr>
          <w:color w:val="000000"/>
          <w:szCs w:val="24"/>
          <w:lang w:eastAsia="en-GB"/>
        </w:rPr>
      </w:pPr>
      <w:r w:rsidRPr="00265919">
        <w:rPr>
          <w:color w:val="000000"/>
          <w:szCs w:val="24"/>
          <w:lang w:eastAsia="en-GB"/>
        </w:rPr>
        <w:t xml:space="preserve">Input zero where there is no forecasted value (i.e. no </w:t>
      </w:r>
      <w:r w:rsidR="003C42F6" w:rsidRPr="00265919">
        <w:rPr>
          <w:color w:val="000000"/>
          <w:szCs w:val="24"/>
          <w:lang w:eastAsia="en-GB"/>
        </w:rPr>
        <w:t>injection</w:t>
      </w:r>
      <w:r w:rsidRPr="00265919">
        <w:rPr>
          <w:color w:val="000000"/>
          <w:szCs w:val="24"/>
          <w:lang w:eastAsia="en-GB"/>
        </w:rPr>
        <w:t xml:space="preserve"> in a specific year).</w:t>
      </w:r>
    </w:p>
    <w:p w14:paraId="7D3DCB2C" w14:textId="77777777" w:rsidR="005340D3" w:rsidRDefault="005340D3" w:rsidP="005340D3">
      <w:pPr>
        <w:spacing w:before="0" w:after="0" w:line="276" w:lineRule="auto"/>
        <w:rPr>
          <w:szCs w:val="24"/>
        </w:rPr>
      </w:pPr>
    </w:p>
    <w:p w14:paraId="3397E81C" w14:textId="77777777" w:rsidR="00D46AD0" w:rsidRDefault="00D46AD0" w:rsidP="005340D3">
      <w:pPr>
        <w:spacing w:before="0" w:after="0" w:line="276" w:lineRule="auto"/>
        <w:rPr>
          <w:szCs w:val="24"/>
        </w:rPr>
      </w:pPr>
    </w:p>
    <w:p w14:paraId="383D8CA4" w14:textId="77777777" w:rsidR="00D46AD0" w:rsidRDefault="00D46AD0" w:rsidP="005340D3">
      <w:pPr>
        <w:spacing w:before="0" w:after="0" w:line="276" w:lineRule="auto"/>
        <w:rPr>
          <w:szCs w:val="24"/>
        </w:rPr>
      </w:pPr>
    </w:p>
    <w:p w14:paraId="1CBDEB9F" w14:textId="77777777" w:rsidR="00D46AD0" w:rsidRDefault="00D46AD0" w:rsidP="005340D3">
      <w:pPr>
        <w:spacing w:before="0" w:after="0" w:line="276" w:lineRule="auto"/>
        <w:rPr>
          <w:szCs w:val="24"/>
        </w:rPr>
      </w:pPr>
    </w:p>
    <w:p w14:paraId="57DA1857" w14:textId="77777777" w:rsidR="00D46AD0" w:rsidRDefault="00D46AD0" w:rsidP="005340D3">
      <w:pPr>
        <w:spacing w:before="0" w:after="0" w:line="276" w:lineRule="auto"/>
        <w:rPr>
          <w:szCs w:val="24"/>
        </w:rPr>
      </w:pPr>
    </w:p>
    <w:p w14:paraId="0E4641EC" w14:textId="77777777" w:rsidR="00D46AD0" w:rsidRDefault="00D46AD0" w:rsidP="005340D3">
      <w:pPr>
        <w:spacing w:before="0" w:after="0" w:line="276" w:lineRule="auto"/>
        <w:rPr>
          <w:szCs w:val="24"/>
        </w:rPr>
      </w:pPr>
    </w:p>
    <w:p w14:paraId="309BAC4D" w14:textId="77777777" w:rsidR="00D46AD0" w:rsidRDefault="00D46AD0" w:rsidP="005340D3">
      <w:pPr>
        <w:spacing w:before="0" w:after="0" w:line="276" w:lineRule="auto"/>
        <w:rPr>
          <w:szCs w:val="24"/>
        </w:rPr>
      </w:pPr>
    </w:p>
    <w:p w14:paraId="46AD196A" w14:textId="77777777" w:rsidR="00D46AD0" w:rsidRDefault="00D46AD0" w:rsidP="005340D3">
      <w:pPr>
        <w:spacing w:before="0" w:after="0" w:line="276" w:lineRule="auto"/>
        <w:rPr>
          <w:szCs w:val="24"/>
        </w:rPr>
      </w:pPr>
    </w:p>
    <w:p w14:paraId="2E29FD3B" w14:textId="77777777" w:rsidR="0002531F" w:rsidRDefault="0002531F" w:rsidP="005340D3">
      <w:pPr>
        <w:spacing w:before="0" w:after="0" w:line="276" w:lineRule="auto"/>
        <w:rPr>
          <w:szCs w:val="24"/>
        </w:rPr>
      </w:pPr>
    </w:p>
    <w:p w14:paraId="1FF3EE16" w14:textId="77777777" w:rsidR="0002531F" w:rsidRDefault="0002531F" w:rsidP="005340D3">
      <w:pPr>
        <w:spacing w:before="0" w:after="0" w:line="276" w:lineRule="auto"/>
        <w:rPr>
          <w:szCs w:val="24"/>
        </w:rPr>
      </w:pPr>
    </w:p>
    <w:p w14:paraId="7A73C840" w14:textId="77777777" w:rsidR="0002531F" w:rsidRDefault="0002531F" w:rsidP="005340D3">
      <w:pPr>
        <w:spacing w:before="0" w:after="0" w:line="276" w:lineRule="auto"/>
        <w:rPr>
          <w:szCs w:val="24"/>
        </w:rPr>
      </w:pPr>
    </w:p>
    <w:p w14:paraId="41451F96" w14:textId="77777777" w:rsidR="0002531F" w:rsidRDefault="0002531F" w:rsidP="005340D3">
      <w:pPr>
        <w:spacing w:before="0" w:after="0" w:line="276" w:lineRule="auto"/>
        <w:rPr>
          <w:szCs w:val="24"/>
        </w:rPr>
      </w:pPr>
    </w:p>
    <w:p w14:paraId="3C3271DE" w14:textId="77777777" w:rsidR="0002531F" w:rsidRDefault="0002531F" w:rsidP="005340D3">
      <w:pPr>
        <w:spacing w:before="0" w:after="0" w:line="276" w:lineRule="auto"/>
        <w:rPr>
          <w:szCs w:val="24"/>
        </w:rPr>
      </w:pPr>
    </w:p>
    <w:p w14:paraId="2D94E941" w14:textId="77777777" w:rsidR="0002531F" w:rsidRDefault="0002531F" w:rsidP="005340D3">
      <w:pPr>
        <w:spacing w:before="0" w:after="0" w:line="276" w:lineRule="auto"/>
        <w:rPr>
          <w:szCs w:val="24"/>
        </w:rPr>
      </w:pPr>
    </w:p>
    <w:p w14:paraId="7B3656C9" w14:textId="77777777" w:rsidR="0002531F" w:rsidRDefault="0002531F" w:rsidP="005340D3">
      <w:pPr>
        <w:spacing w:before="0" w:after="0" w:line="276" w:lineRule="auto"/>
        <w:rPr>
          <w:szCs w:val="24"/>
        </w:rPr>
      </w:pPr>
    </w:p>
    <w:p w14:paraId="57178487" w14:textId="77777777" w:rsidR="0002531F" w:rsidRDefault="0002531F" w:rsidP="005340D3">
      <w:pPr>
        <w:spacing w:before="0" w:after="0" w:line="276" w:lineRule="auto"/>
        <w:rPr>
          <w:szCs w:val="24"/>
        </w:rPr>
      </w:pPr>
    </w:p>
    <w:p w14:paraId="6C348875" w14:textId="77777777" w:rsidR="0002531F" w:rsidRPr="00265919" w:rsidRDefault="0002531F" w:rsidP="005340D3">
      <w:pPr>
        <w:spacing w:before="0" w:after="0" w:line="276" w:lineRule="auto"/>
        <w:rPr>
          <w:szCs w:val="24"/>
        </w:rPr>
      </w:pPr>
    </w:p>
    <w:p w14:paraId="46A84341" w14:textId="77777777" w:rsidR="005340D3" w:rsidRPr="00265919" w:rsidRDefault="005340D3" w:rsidP="002955EB">
      <w:pPr>
        <w:pStyle w:val="Heading2"/>
        <w:numPr>
          <w:ilvl w:val="1"/>
          <w:numId w:val="6"/>
        </w:numPr>
        <w:pBdr>
          <w:bottom w:val="single" w:sz="4" w:space="1" w:color="auto"/>
        </w:pBdr>
        <w:spacing w:line="276" w:lineRule="auto"/>
      </w:pPr>
      <w:bookmarkStart w:id="66" w:name="_Toc211265303"/>
      <w:r w:rsidRPr="00265919">
        <w:lastRenderedPageBreak/>
        <w:t>Costs</w:t>
      </w:r>
      <w:bookmarkEnd w:id="66"/>
    </w:p>
    <w:p w14:paraId="1955A603" w14:textId="77777777" w:rsidR="00A93476" w:rsidRPr="00265919" w:rsidRDefault="005340D3" w:rsidP="00A93476">
      <w:pPr>
        <w:spacing w:line="276" w:lineRule="auto"/>
      </w:pPr>
      <w:r w:rsidRPr="00265919">
        <w:t xml:space="preserve">Cost values are to be stated in million pounds Sterling (£ MM). e.g. 1.05 ≡ £1 050 000. </w:t>
      </w:r>
    </w:p>
    <w:p w14:paraId="08D3F126" w14:textId="58A3BB56" w:rsidR="00D552D7" w:rsidRDefault="00A93476" w:rsidP="00A93476">
      <w:pPr>
        <w:spacing w:line="276" w:lineRule="auto"/>
        <w:rPr>
          <w:color w:val="000000"/>
          <w:szCs w:val="24"/>
          <w:lang w:eastAsia="en-GB"/>
        </w:rPr>
      </w:pPr>
      <w:r w:rsidRPr="00265919">
        <w:rPr>
          <w:color w:val="000000"/>
          <w:szCs w:val="24"/>
          <w:lang w:eastAsia="en-GB"/>
        </w:rPr>
        <w:t>Input zero</w:t>
      </w:r>
      <w:r w:rsidR="00CF0FFE" w:rsidRPr="00265919">
        <w:rPr>
          <w:color w:val="000000"/>
          <w:szCs w:val="24"/>
          <w:lang w:eastAsia="en-GB"/>
        </w:rPr>
        <w:t xml:space="preserve"> wh</w:t>
      </w:r>
      <w:r w:rsidRPr="00265919">
        <w:rPr>
          <w:color w:val="000000"/>
          <w:szCs w:val="24"/>
          <w:lang w:eastAsia="en-GB"/>
        </w:rPr>
        <w:t>ere there is no forecasted value (</w:t>
      </w:r>
      <w:r w:rsidR="006714C9" w:rsidRPr="00265919">
        <w:rPr>
          <w:color w:val="000000"/>
          <w:szCs w:val="24"/>
          <w:lang w:eastAsia="en-GB"/>
        </w:rPr>
        <w:t>i.e</w:t>
      </w:r>
      <w:r w:rsidRPr="00265919">
        <w:rPr>
          <w:color w:val="000000"/>
          <w:szCs w:val="24"/>
          <w:lang w:eastAsia="en-GB"/>
        </w:rPr>
        <w:t xml:space="preserve">. no spend in </w:t>
      </w:r>
      <w:r w:rsidR="006714C9" w:rsidRPr="00265919">
        <w:rPr>
          <w:color w:val="000000"/>
          <w:szCs w:val="24"/>
          <w:lang w:eastAsia="en-GB"/>
        </w:rPr>
        <w:t>a specific</w:t>
      </w:r>
      <w:r w:rsidRPr="00265919">
        <w:rPr>
          <w:color w:val="000000"/>
          <w:szCs w:val="24"/>
          <w:lang w:eastAsia="en-GB"/>
        </w:rPr>
        <w:t xml:space="preserve"> year).</w:t>
      </w:r>
    </w:p>
    <w:p w14:paraId="00084A85" w14:textId="77777777" w:rsidR="005340D3" w:rsidRPr="00265919" w:rsidRDefault="005340D3" w:rsidP="005340D3">
      <w:pPr>
        <w:spacing w:after="0"/>
      </w:pPr>
    </w:p>
    <w:tbl>
      <w:tblPr>
        <w:tblStyle w:val="GridTable2"/>
        <w:tblW w:w="10206" w:type="dxa"/>
        <w:tblLook w:val="04A0" w:firstRow="1" w:lastRow="0" w:firstColumn="1" w:lastColumn="0" w:noHBand="0" w:noVBand="1"/>
      </w:tblPr>
      <w:tblGrid>
        <w:gridCol w:w="2692"/>
        <w:gridCol w:w="7514"/>
      </w:tblGrid>
      <w:tr w:rsidR="005340D3" w:rsidRPr="00265919" w14:paraId="263B4C56" w14:textId="77777777" w:rsidTr="00512DB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692" w:type="dxa"/>
            <w:tcBorders>
              <w:top w:val="single" w:sz="4" w:space="0" w:color="auto"/>
              <w:left w:val="single" w:sz="4" w:space="0" w:color="auto"/>
            </w:tcBorders>
          </w:tcPr>
          <w:p w14:paraId="591F837E" w14:textId="77777777" w:rsidR="005340D3" w:rsidRPr="00265919" w:rsidRDefault="005340D3">
            <w:pPr>
              <w:spacing w:line="276" w:lineRule="auto"/>
            </w:pPr>
            <w:r w:rsidRPr="00265919">
              <w:t>Costs Column</w:t>
            </w:r>
          </w:p>
        </w:tc>
        <w:tc>
          <w:tcPr>
            <w:tcW w:w="7514" w:type="dxa"/>
            <w:tcBorders>
              <w:top w:val="single" w:sz="4" w:space="0" w:color="auto"/>
              <w:right w:val="single" w:sz="4" w:space="0" w:color="auto"/>
            </w:tcBorders>
          </w:tcPr>
          <w:p w14:paraId="290454F0" w14:textId="77777777" w:rsidR="005340D3" w:rsidRPr="00265919" w:rsidRDefault="005340D3">
            <w:pPr>
              <w:spacing w:line="276" w:lineRule="auto"/>
              <w:cnfStyle w:val="100000000000" w:firstRow="1" w:lastRow="0" w:firstColumn="0" w:lastColumn="0" w:oddVBand="0" w:evenVBand="0" w:oddHBand="0" w:evenHBand="0" w:firstRowFirstColumn="0" w:firstRowLastColumn="0" w:lastRowFirstColumn="0" w:lastRowLastColumn="0"/>
            </w:pPr>
            <w:r w:rsidRPr="00265919">
              <w:t>Description</w:t>
            </w:r>
          </w:p>
        </w:tc>
      </w:tr>
      <w:tr w:rsidR="00512DB8" w:rsidRPr="00265919" w14:paraId="4A84AF89" w14:textId="77777777" w:rsidTr="00845F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tcBorders>
            <w:shd w:val="clear" w:color="auto" w:fill="auto"/>
          </w:tcPr>
          <w:p w14:paraId="4224BFF0" w14:textId="6DEAACE3" w:rsidR="00512DB8" w:rsidRPr="00265919" w:rsidRDefault="002E6F3B" w:rsidP="00512DB8">
            <w:pPr>
              <w:spacing w:line="276" w:lineRule="auto"/>
            </w:pPr>
            <w:r>
              <w:t xml:space="preserve">Total </w:t>
            </w:r>
            <w:r w:rsidR="00512DB8" w:rsidRPr="00265919">
              <w:t>DEVEX (£ MM)</w:t>
            </w:r>
          </w:p>
        </w:tc>
        <w:tc>
          <w:tcPr>
            <w:tcW w:w="7514" w:type="dxa"/>
            <w:tcBorders>
              <w:right w:val="single" w:sz="4" w:space="0" w:color="auto"/>
            </w:tcBorders>
            <w:shd w:val="clear" w:color="auto" w:fill="auto"/>
          </w:tcPr>
          <w:p w14:paraId="3E4AEBCA" w14:textId="77777777" w:rsidR="00512DB8" w:rsidRPr="00F0760F" w:rsidRDefault="00512DB8" w:rsidP="00512DB8">
            <w:pPr>
              <w:spacing w:line="276" w:lineRule="auto"/>
              <w:cnfStyle w:val="000000100000" w:firstRow="0" w:lastRow="0" w:firstColumn="0" w:lastColumn="0" w:oddVBand="0" w:evenVBand="0" w:oddHBand="1" w:evenHBand="0" w:firstRowFirstColumn="0" w:firstRowLastColumn="0" w:lastRowFirstColumn="0" w:lastRowLastColumn="0"/>
            </w:pPr>
            <w:r w:rsidRPr="00F0760F">
              <w:t xml:space="preserve">Enter the actual / forecasted </w:t>
            </w:r>
            <w:r w:rsidR="00A33A0F" w:rsidRPr="00F0760F">
              <w:t>Development</w:t>
            </w:r>
            <w:r w:rsidRPr="00F0760F">
              <w:t xml:space="preserve"> expenditure for the activity at the store each year.</w:t>
            </w:r>
          </w:p>
          <w:p w14:paraId="7BBB4ACE" w14:textId="6E2E00A5" w:rsidR="00A33A0F" w:rsidRDefault="00A33A0F" w:rsidP="00512DB8">
            <w:pPr>
              <w:spacing w:line="276" w:lineRule="auto"/>
              <w:cnfStyle w:val="000000100000" w:firstRow="0" w:lastRow="0" w:firstColumn="0" w:lastColumn="0" w:oddVBand="0" w:evenVBand="0" w:oddHBand="1" w:evenHBand="0" w:firstRowFirstColumn="0" w:firstRowLastColumn="0" w:lastRowFirstColumn="0" w:lastRowLastColumn="0"/>
            </w:pPr>
            <w:r w:rsidRPr="00F0760F">
              <w:t xml:space="preserve">DEVEX is the development costs in respect of the Store which are incurred to enable the final investment decision </w:t>
            </w:r>
            <w:r w:rsidR="0085630C">
              <w:t xml:space="preserve">(FID) </w:t>
            </w:r>
            <w:r w:rsidRPr="00F0760F">
              <w:t>to be taken, including front end engineering design (FEED) and pre-FEED.</w:t>
            </w:r>
          </w:p>
          <w:p w14:paraId="16E42C50" w14:textId="016CA2AB" w:rsidR="00F26329" w:rsidRPr="00F26329" w:rsidRDefault="00F26329" w:rsidP="00512DB8">
            <w:pPr>
              <w:spacing w:line="276" w:lineRule="auto"/>
              <w:cnfStyle w:val="000000100000" w:firstRow="0" w:lastRow="0" w:firstColumn="0" w:lastColumn="0" w:oddVBand="0" w:evenVBand="0" w:oddHBand="1" w:evenHBand="0" w:firstRowFirstColumn="0" w:firstRowLastColumn="0" w:lastRowFirstColumn="0" w:lastRowLastColumn="0"/>
              <w:rPr>
                <w:color w:val="000000"/>
                <w:szCs w:val="24"/>
                <w:lang w:eastAsia="en-GB"/>
              </w:rPr>
            </w:pPr>
            <w:r w:rsidRPr="00845FBD">
              <w:rPr>
                <w:color w:val="000000"/>
                <w:szCs w:val="24"/>
                <w:lang w:eastAsia="en-GB"/>
              </w:rPr>
              <w:t xml:space="preserve">If you have licence DEVEX then </w:t>
            </w:r>
            <w:r w:rsidR="00F61279" w:rsidRPr="00845FBD">
              <w:rPr>
                <w:color w:val="000000"/>
                <w:szCs w:val="24"/>
                <w:lang w:eastAsia="en-GB"/>
              </w:rPr>
              <w:br/>
            </w:r>
            <w:r w:rsidRPr="00845FBD">
              <w:rPr>
                <w:color w:val="000000"/>
                <w:szCs w:val="24"/>
                <w:lang w:eastAsia="en-GB"/>
              </w:rPr>
              <w:t xml:space="preserve">either </w:t>
            </w:r>
            <w:r w:rsidR="0037243C" w:rsidRPr="00845FBD">
              <w:rPr>
                <w:color w:val="000000"/>
                <w:szCs w:val="24"/>
                <w:lang w:eastAsia="en-GB"/>
              </w:rPr>
              <w:t>enter the DEVEX amount</w:t>
            </w:r>
            <w:r w:rsidRPr="00845FBD">
              <w:rPr>
                <w:color w:val="000000"/>
                <w:szCs w:val="24"/>
                <w:lang w:eastAsia="en-GB"/>
              </w:rPr>
              <w:t xml:space="preserve"> </w:t>
            </w:r>
            <w:r w:rsidR="0037243C" w:rsidRPr="00845FBD">
              <w:rPr>
                <w:color w:val="000000"/>
                <w:szCs w:val="24"/>
                <w:lang w:eastAsia="en-GB"/>
              </w:rPr>
              <w:t>in</w:t>
            </w:r>
            <w:r w:rsidR="004610D3" w:rsidRPr="00845FBD">
              <w:rPr>
                <w:color w:val="000000"/>
                <w:szCs w:val="24"/>
                <w:lang w:eastAsia="en-GB"/>
              </w:rPr>
              <w:t xml:space="preserve">to the store most likely to proceed </w:t>
            </w:r>
            <w:r w:rsidRPr="00845FBD">
              <w:rPr>
                <w:color w:val="000000"/>
                <w:szCs w:val="24"/>
                <w:lang w:eastAsia="en-GB"/>
              </w:rPr>
              <w:t>or split</w:t>
            </w:r>
            <w:r w:rsidR="0037243C" w:rsidRPr="00845FBD">
              <w:rPr>
                <w:color w:val="000000"/>
                <w:szCs w:val="24"/>
                <w:lang w:eastAsia="en-GB"/>
              </w:rPr>
              <w:t xml:space="preserve"> the DEVE</w:t>
            </w:r>
            <w:r w:rsidR="004610D3" w:rsidRPr="00845FBD">
              <w:rPr>
                <w:color w:val="000000"/>
                <w:szCs w:val="24"/>
                <w:lang w:eastAsia="en-GB"/>
              </w:rPr>
              <w:t>X</w:t>
            </w:r>
            <w:r w:rsidR="0037243C" w:rsidRPr="00845FBD">
              <w:rPr>
                <w:color w:val="000000"/>
                <w:szCs w:val="24"/>
                <w:lang w:eastAsia="en-GB"/>
              </w:rPr>
              <w:t xml:space="preserve"> amount</w:t>
            </w:r>
            <w:r w:rsidRPr="00845FBD">
              <w:rPr>
                <w:color w:val="000000"/>
                <w:szCs w:val="24"/>
                <w:lang w:eastAsia="en-GB"/>
              </w:rPr>
              <w:t xml:space="preserve"> proportionally across </w:t>
            </w:r>
            <w:r w:rsidR="00F61279" w:rsidRPr="00845FBD">
              <w:rPr>
                <w:color w:val="000000"/>
                <w:szCs w:val="24"/>
                <w:lang w:eastAsia="en-GB"/>
              </w:rPr>
              <w:t>all the</w:t>
            </w:r>
            <w:r w:rsidRPr="00845FBD">
              <w:rPr>
                <w:color w:val="000000"/>
                <w:szCs w:val="24"/>
                <w:lang w:eastAsia="en-GB"/>
              </w:rPr>
              <w:t xml:space="preserve"> stores</w:t>
            </w:r>
            <w:r>
              <w:rPr>
                <w:color w:val="000000"/>
                <w:szCs w:val="24"/>
                <w:lang w:eastAsia="en-GB"/>
              </w:rPr>
              <w:t>.</w:t>
            </w:r>
          </w:p>
        </w:tc>
      </w:tr>
      <w:tr w:rsidR="005340D3" w:rsidRPr="00265919" w14:paraId="59F40537" w14:textId="77777777" w:rsidTr="00512DB8">
        <w:trPr>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tcBorders>
            <w:shd w:val="clear" w:color="auto" w:fill="EAEAEA"/>
          </w:tcPr>
          <w:p w14:paraId="4BEC4E37" w14:textId="2A72CB22" w:rsidR="005340D3" w:rsidRPr="00265919" w:rsidRDefault="002E6F3B">
            <w:pPr>
              <w:spacing w:line="276" w:lineRule="auto"/>
            </w:pPr>
            <w:r>
              <w:t xml:space="preserve">Total </w:t>
            </w:r>
            <w:r w:rsidR="005340D3" w:rsidRPr="00265919">
              <w:t>CAPEX (£ MM)</w:t>
            </w:r>
          </w:p>
        </w:tc>
        <w:tc>
          <w:tcPr>
            <w:tcW w:w="7514" w:type="dxa"/>
            <w:tcBorders>
              <w:right w:val="single" w:sz="4" w:space="0" w:color="auto"/>
            </w:tcBorders>
            <w:shd w:val="clear" w:color="auto" w:fill="EAEAEA"/>
          </w:tcPr>
          <w:p w14:paraId="43817F0E" w14:textId="6D4E4FEA" w:rsidR="0085630C" w:rsidRPr="00F0760F" w:rsidRDefault="005340D3">
            <w:pPr>
              <w:spacing w:line="276" w:lineRule="auto"/>
              <w:cnfStyle w:val="000000000000" w:firstRow="0" w:lastRow="0" w:firstColumn="0" w:lastColumn="0" w:oddVBand="0" w:evenVBand="0" w:oddHBand="0" w:evenHBand="0" w:firstRowFirstColumn="0" w:firstRowLastColumn="0" w:lastRowFirstColumn="0" w:lastRowLastColumn="0"/>
            </w:pPr>
            <w:r w:rsidRPr="00F0760F">
              <w:t xml:space="preserve">Enter the forecasted Capital expenditure </w:t>
            </w:r>
            <w:r w:rsidR="0085630C">
              <w:t xml:space="preserve">defined by the FID </w:t>
            </w:r>
            <w:r w:rsidRPr="00F0760F">
              <w:t>for the activity at the store each year.</w:t>
            </w:r>
          </w:p>
        </w:tc>
      </w:tr>
      <w:tr w:rsidR="00D718D8" w:rsidRPr="00265919" w14:paraId="01AEACA4" w14:textId="77777777" w:rsidTr="00845F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tcBorders>
            <w:shd w:val="clear" w:color="auto" w:fill="auto"/>
          </w:tcPr>
          <w:p w14:paraId="62A00874" w14:textId="5C2ADD12" w:rsidR="00D718D8" w:rsidRPr="00B153F8" w:rsidRDefault="00D718D8">
            <w:pPr>
              <w:spacing w:line="276" w:lineRule="auto"/>
            </w:pPr>
            <w:r w:rsidRPr="00B153F8">
              <w:t>Power OPEX</w:t>
            </w:r>
          </w:p>
        </w:tc>
        <w:tc>
          <w:tcPr>
            <w:tcW w:w="7514" w:type="dxa"/>
            <w:tcBorders>
              <w:right w:val="single" w:sz="4" w:space="0" w:color="auto"/>
            </w:tcBorders>
            <w:shd w:val="clear" w:color="auto" w:fill="auto"/>
          </w:tcPr>
          <w:p w14:paraId="30713298" w14:textId="6A3A5612" w:rsidR="00D718D8" w:rsidRPr="00F0760F" w:rsidRDefault="00D718D8">
            <w:pPr>
              <w:spacing w:line="276" w:lineRule="auto"/>
              <w:cnfStyle w:val="000000100000" w:firstRow="0" w:lastRow="0" w:firstColumn="0" w:lastColumn="0" w:oddVBand="0" w:evenVBand="0" w:oddHBand="1" w:evenHBand="0" w:firstRowFirstColumn="0" w:firstRowLastColumn="0" w:lastRowFirstColumn="0" w:lastRowLastColumn="0"/>
            </w:pPr>
            <w:r w:rsidRPr="00F0760F">
              <w:t>Enter the forecasted expenditure for</w:t>
            </w:r>
            <w:r>
              <w:t xml:space="preserve"> power requirements</w:t>
            </w:r>
            <w:r w:rsidR="009A0447">
              <w:t xml:space="preserve"> for</w:t>
            </w:r>
            <w:r w:rsidRPr="00F0760F">
              <w:t xml:space="preserve"> the activity at the store each year.</w:t>
            </w:r>
          </w:p>
        </w:tc>
      </w:tr>
      <w:tr w:rsidR="00D718D8" w:rsidRPr="00265919" w14:paraId="4390CF93" w14:textId="77777777" w:rsidTr="00845FBD">
        <w:trPr>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tcBorders>
            <w:shd w:val="clear" w:color="auto" w:fill="E3E2E2" w:themeFill="background2" w:themeFillTint="33"/>
          </w:tcPr>
          <w:p w14:paraId="2521C4A1" w14:textId="731995E5" w:rsidR="00D718D8" w:rsidRPr="00B153F8" w:rsidRDefault="00D718D8">
            <w:pPr>
              <w:spacing w:line="276" w:lineRule="auto"/>
            </w:pPr>
            <w:r w:rsidRPr="00B153F8">
              <w:t>Non-</w:t>
            </w:r>
            <w:r w:rsidR="00373D9B">
              <w:t>p</w:t>
            </w:r>
            <w:r w:rsidRPr="00B153F8">
              <w:t>ower OPEX</w:t>
            </w:r>
          </w:p>
        </w:tc>
        <w:tc>
          <w:tcPr>
            <w:tcW w:w="7514" w:type="dxa"/>
            <w:tcBorders>
              <w:right w:val="single" w:sz="4" w:space="0" w:color="auto"/>
            </w:tcBorders>
            <w:shd w:val="clear" w:color="auto" w:fill="E3E2E2" w:themeFill="background2" w:themeFillTint="33"/>
          </w:tcPr>
          <w:p w14:paraId="1B811F0C" w14:textId="11D7B257" w:rsidR="00D718D8" w:rsidRPr="00F0760F" w:rsidRDefault="009A0447">
            <w:pPr>
              <w:spacing w:line="276" w:lineRule="auto"/>
              <w:cnfStyle w:val="000000000000" w:firstRow="0" w:lastRow="0" w:firstColumn="0" w:lastColumn="0" w:oddVBand="0" w:evenVBand="0" w:oddHBand="0" w:evenHBand="0" w:firstRowFirstColumn="0" w:firstRowLastColumn="0" w:lastRowFirstColumn="0" w:lastRowLastColumn="0"/>
            </w:pPr>
            <w:r w:rsidRPr="00F0760F">
              <w:t>Enter the forecasted expenditure for</w:t>
            </w:r>
            <w:r>
              <w:t xml:space="preserve"> non-power requirements for</w:t>
            </w:r>
            <w:r w:rsidRPr="00F0760F">
              <w:t xml:space="preserve"> the activity at the store each year.</w:t>
            </w:r>
          </w:p>
        </w:tc>
      </w:tr>
      <w:tr w:rsidR="005340D3" w:rsidRPr="00265919" w14:paraId="17EFF404" w14:textId="77777777" w:rsidTr="00845FB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tcBorders>
            <w:shd w:val="clear" w:color="auto" w:fill="auto"/>
          </w:tcPr>
          <w:p w14:paraId="0178F39D" w14:textId="6BB4665E" w:rsidR="005340D3" w:rsidRPr="00D718D8" w:rsidRDefault="002E6F3B">
            <w:pPr>
              <w:spacing w:line="276" w:lineRule="auto"/>
              <w:rPr>
                <w:highlight w:val="green"/>
              </w:rPr>
            </w:pPr>
            <w:r w:rsidRPr="00845FBD">
              <w:t xml:space="preserve">Total </w:t>
            </w:r>
            <w:r w:rsidR="005340D3" w:rsidRPr="00845FBD">
              <w:t>OPEX (£ MM)</w:t>
            </w:r>
          </w:p>
        </w:tc>
        <w:tc>
          <w:tcPr>
            <w:tcW w:w="7514" w:type="dxa"/>
            <w:tcBorders>
              <w:right w:val="single" w:sz="4" w:space="0" w:color="auto"/>
            </w:tcBorders>
            <w:shd w:val="clear" w:color="auto" w:fill="auto"/>
          </w:tcPr>
          <w:p w14:paraId="18267F57" w14:textId="61185A21" w:rsidR="005340D3" w:rsidRPr="00F0760F" w:rsidRDefault="001F04DE">
            <w:pPr>
              <w:spacing w:line="276" w:lineRule="auto"/>
              <w:cnfStyle w:val="000000100000" w:firstRow="0" w:lastRow="0" w:firstColumn="0" w:lastColumn="0" w:oddVBand="0" w:evenVBand="0" w:oddHBand="1" w:evenHBand="0" w:firstRowFirstColumn="0" w:firstRowLastColumn="0" w:lastRowFirstColumn="0" w:lastRowLastColumn="0"/>
            </w:pPr>
            <w:r>
              <w:t>This value is automatically cal</w:t>
            </w:r>
            <w:r w:rsidR="00373D9B">
              <w:t>culated as the sum of</w:t>
            </w:r>
            <w:r w:rsidR="00845FBD">
              <w:t xml:space="preserve"> the</w:t>
            </w:r>
            <w:r w:rsidR="00373D9B">
              <w:t xml:space="preserve"> Power and </w:t>
            </w:r>
            <w:r w:rsidR="00845FBD">
              <w:t xml:space="preserve">the </w:t>
            </w:r>
            <w:r w:rsidR="00373D9B">
              <w:t>Non-power OPEX costs.</w:t>
            </w:r>
          </w:p>
        </w:tc>
      </w:tr>
      <w:tr w:rsidR="005340D3" w:rsidRPr="00265919" w14:paraId="6EBFD846" w14:textId="77777777" w:rsidTr="00512DB8">
        <w:trPr>
          <w:cantSplit/>
        </w:trPr>
        <w:tc>
          <w:tcPr>
            <w:cnfStyle w:val="001000000000" w:firstRow="0" w:lastRow="0" w:firstColumn="1" w:lastColumn="0" w:oddVBand="0" w:evenVBand="0" w:oddHBand="0" w:evenHBand="0" w:firstRowFirstColumn="0" w:firstRowLastColumn="0" w:lastRowFirstColumn="0" w:lastRowLastColumn="0"/>
            <w:tcW w:w="2692" w:type="dxa"/>
            <w:tcBorders>
              <w:left w:val="single" w:sz="4" w:space="0" w:color="auto"/>
              <w:bottom w:val="single" w:sz="4" w:space="0" w:color="auto"/>
            </w:tcBorders>
            <w:shd w:val="clear" w:color="auto" w:fill="EAEAEA"/>
          </w:tcPr>
          <w:p w14:paraId="6B710066" w14:textId="166A924A" w:rsidR="005340D3" w:rsidRPr="00265919" w:rsidRDefault="002E6F3B">
            <w:pPr>
              <w:spacing w:line="276" w:lineRule="auto"/>
            </w:pPr>
            <w:r>
              <w:t xml:space="preserve">Total </w:t>
            </w:r>
            <w:r w:rsidR="005340D3" w:rsidRPr="00265919">
              <w:t>ABEX (£ MM)</w:t>
            </w:r>
          </w:p>
        </w:tc>
        <w:tc>
          <w:tcPr>
            <w:tcW w:w="7514" w:type="dxa"/>
            <w:tcBorders>
              <w:bottom w:val="single" w:sz="4" w:space="0" w:color="auto"/>
              <w:right w:val="single" w:sz="4" w:space="0" w:color="auto"/>
            </w:tcBorders>
            <w:shd w:val="clear" w:color="auto" w:fill="EAEAEA"/>
          </w:tcPr>
          <w:p w14:paraId="6929416D" w14:textId="77777777" w:rsidR="005340D3" w:rsidRPr="00F0760F" w:rsidRDefault="005340D3">
            <w:pPr>
              <w:spacing w:line="276" w:lineRule="auto"/>
              <w:cnfStyle w:val="000000000000" w:firstRow="0" w:lastRow="0" w:firstColumn="0" w:lastColumn="0" w:oddVBand="0" w:evenVBand="0" w:oddHBand="0" w:evenHBand="0" w:firstRowFirstColumn="0" w:firstRowLastColumn="0" w:lastRowFirstColumn="0" w:lastRowLastColumn="0"/>
            </w:pPr>
            <w:r w:rsidRPr="00F0760F">
              <w:t>Enter the forecasted Abandonment expenditure for the activity at the store each year.</w:t>
            </w:r>
          </w:p>
        </w:tc>
      </w:tr>
    </w:tbl>
    <w:p w14:paraId="50D8E1ED" w14:textId="77777777" w:rsidR="005340D3" w:rsidRPr="00265919" w:rsidRDefault="005340D3" w:rsidP="005340D3">
      <w:pPr>
        <w:spacing w:before="0" w:after="0" w:line="276" w:lineRule="auto"/>
        <w:rPr>
          <w:szCs w:val="24"/>
        </w:rPr>
      </w:pPr>
    </w:p>
    <w:p w14:paraId="2B601B8A" w14:textId="77777777" w:rsidR="005340D3" w:rsidRPr="00265919" w:rsidRDefault="005340D3" w:rsidP="005D148B">
      <w:pPr>
        <w:pStyle w:val="Heading2"/>
        <w:numPr>
          <w:ilvl w:val="1"/>
          <w:numId w:val="6"/>
        </w:numPr>
        <w:pBdr>
          <w:bottom w:val="single" w:sz="4" w:space="1" w:color="auto"/>
        </w:pBdr>
        <w:spacing w:line="276" w:lineRule="auto"/>
      </w:pPr>
      <w:bookmarkStart w:id="67" w:name="_Toc211265304"/>
      <w:r w:rsidRPr="00265919">
        <w:t>Income</w:t>
      </w:r>
      <w:bookmarkEnd w:id="67"/>
    </w:p>
    <w:p w14:paraId="210D39D4" w14:textId="44ED0A32" w:rsidR="005340D3" w:rsidRPr="00FC30EC" w:rsidRDefault="00915685" w:rsidP="005340D3">
      <w:pPr>
        <w:spacing w:after="0"/>
        <w:rPr>
          <w:highlight w:val="green"/>
        </w:rPr>
      </w:pPr>
      <w:r w:rsidRPr="005165DE">
        <w:t>If the project is at an applicable phase and income</w:t>
      </w:r>
      <w:r w:rsidR="00FC30EC" w:rsidRPr="005165DE">
        <w:t xml:space="preserve"> data is available, </w:t>
      </w:r>
      <w:r w:rsidR="00FC30EC" w:rsidRPr="005165DE">
        <w:br/>
        <w:t xml:space="preserve">then </w:t>
      </w:r>
      <w:r w:rsidR="005340D3" w:rsidRPr="005165DE">
        <w:t xml:space="preserve">enter the forecasted or actual Income from the activity at the store each year. </w:t>
      </w:r>
      <w:r w:rsidR="005165DE" w:rsidRPr="005165DE">
        <w:br/>
      </w:r>
      <w:r w:rsidR="005340D3" w:rsidRPr="005165DE">
        <w:t xml:space="preserve">The value is to be stated in million pounds Sterling (£MM). e.g. 1.05 ≡ £1 050 000. </w:t>
      </w:r>
    </w:p>
    <w:p w14:paraId="64427ECD" w14:textId="2C28FCCB" w:rsidR="00900B35" w:rsidRPr="00265919" w:rsidRDefault="00900B35" w:rsidP="00900B35">
      <w:pPr>
        <w:spacing w:line="276" w:lineRule="auto"/>
        <w:rPr>
          <w:color w:val="000000"/>
          <w:szCs w:val="24"/>
          <w:lang w:eastAsia="en-GB"/>
        </w:rPr>
      </w:pPr>
      <w:r w:rsidRPr="00265919">
        <w:rPr>
          <w:color w:val="000000"/>
          <w:szCs w:val="24"/>
          <w:lang w:eastAsia="en-GB"/>
        </w:rPr>
        <w:t xml:space="preserve">Input zero where there is no forecasted value (i.e. no </w:t>
      </w:r>
      <w:r w:rsidR="00D774B4" w:rsidRPr="00265919">
        <w:rPr>
          <w:color w:val="000000"/>
          <w:szCs w:val="24"/>
          <w:lang w:eastAsia="en-GB"/>
        </w:rPr>
        <w:t>income</w:t>
      </w:r>
      <w:r w:rsidRPr="00265919">
        <w:rPr>
          <w:color w:val="000000"/>
          <w:szCs w:val="24"/>
          <w:lang w:eastAsia="en-GB"/>
        </w:rPr>
        <w:t xml:space="preserve"> in a specific year).</w:t>
      </w:r>
    </w:p>
    <w:p w14:paraId="13703271" w14:textId="77777777" w:rsidR="005340D3" w:rsidRPr="00265919" w:rsidRDefault="005340D3" w:rsidP="005340D3">
      <w:pPr>
        <w:spacing w:before="0" w:after="0" w:line="276" w:lineRule="auto"/>
        <w:rPr>
          <w:szCs w:val="24"/>
        </w:rPr>
      </w:pPr>
    </w:p>
    <w:p w14:paraId="524BC3E9" w14:textId="77777777" w:rsidR="005340D3" w:rsidRPr="00265919" w:rsidRDefault="005340D3" w:rsidP="006900AC">
      <w:pPr>
        <w:pStyle w:val="Heading2"/>
        <w:numPr>
          <w:ilvl w:val="1"/>
          <w:numId w:val="6"/>
        </w:numPr>
        <w:pBdr>
          <w:bottom w:val="single" w:sz="4" w:space="1" w:color="auto"/>
        </w:pBdr>
        <w:spacing w:line="276" w:lineRule="auto"/>
      </w:pPr>
      <w:bookmarkStart w:id="68" w:name="_Toc211265305"/>
      <w:r w:rsidRPr="00265919">
        <w:t>Energy Demand</w:t>
      </w:r>
      <w:bookmarkEnd w:id="68"/>
    </w:p>
    <w:p w14:paraId="665DCB15" w14:textId="03B870B4" w:rsidR="00432533" w:rsidRPr="00432533" w:rsidRDefault="00432533" w:rsidP="00432533">
      <w:pPr>
        <w:spacing w:line="276" w:lineRule="auto"/>
        <w:rPr>
          <w:color w:val="000000"/>
          <w:szCs w:val="24"/>
          <w:lang w:eastAsia="en-GB"/>
        </w:rPr>
      </w:pPr>
      <w:r w:rsidRPr="005165DE">
        <w:rPr>
          <w:color w:val="000000"/>
          <w:szCs w:val="24"/>
          <w:lang w:eastAsia="en-GB"/>
        </w:rPr>
        <w:t>Considering the energy associated with the transportation and storage of CO</w:t>
      </w:r>
      <w:r w:rsidRPr="005165DE">
        <w:rPr>
          <w:i/>
          <w:iCs/>
          <w:color w:val="000000"/>
          <w:szCs w:val="24"/>
          <w:vertAlign w:val="subscript"/>
          <w:lang w:eastAsia="en-GB"/>
        </w:rPr>
        <w:t>2</w:t>
      </w:r>
      <w:r w:rsidRPr="005165DE">
        <w:rPr>
          <w:color w:val="000000"/>
          <w:szCs w:val="24"/>
          <w:lang w:eastAsia="en-GB"/>
        </w:rPr>
        <w:t xml:space="preserve"> from the point at which the store operator takes ownership of the CO</w:t>
      </w:r>
      <w:r w:rsidRPr="005165DE">
        <w:rPr>
          <w:color w:val="000000"/>
          <w:szCs w:val="24"/>
          <w:vertAlign w:val="subscript"/>
          <w:lang w:eastAsia="en-GB"/>
        </w:rPr>
        <w:t>2</w:t>
      </w:r>
      <w:r w:rsidRPr="005165DE">
        <w:rPr>
          <w:color w:val="000000"/>
          <w:szCs w:val="24"/>
          <w:lang w:eastAsia="en-GB"/>
        </w:rPr>
        <w:t>, enter a forecast for the average amount of energy needed to store one tonne of CO</w:t>
      </w:r>
      <w:r w:rsidRPr="005165DE">
        <w:rPr>
          <w:i/>
          <w:iCs/>
          <w:color w:val="000000"/>
          <w:szCs w:val="24"/>
          <w:vertAlign w:val="subscript"/>
          <w:lang w:eastAsia="en-GB"/>
        </w:rPr>
        <w:t>2</w:t>
      </w:r>
      <w:r w:rsidRPr="005165DE">
        <w:rPr>
          <w:color w:val="000000"/>
          <w:szCs w:val="24"/>
          <w:lang w:eastAsia="en-GB"/>
        </w:rPr>
        <w:t xml:space="preserve"> (</w:t>
      </w:r>
      <w:proofErr w:type="spellStart"/>
      <w:r w:rsidRPr="005165DE">
        <w:rPr>
          <w:color w:val="000000"/>
          <w:szCs w:val="24"/>
          <w:lang w:eastAsia="en-GB"/>
        </w:rPr>
        <w:t>Kwh</w:t>
      </w:r>
      <w:proofErr w:type="spellEnd"/>
      <w:r w:rsidRPr="005165DE">
        <w:rPr>
          <w:color w:val="000000"/>
          <w:szCs w:val="24"/>
          <w:lang w:eastAsia="en-GB"/>
        </w:rPr>
        <w:t>/tCO</w:t>
      </w:r>
      <w:r w:rsidRPr="005165DE">
        <w:rPr>
          <w:i/>
          <w:iCs/>
          <w:color w:val="000000"/>
          <w:szCs w:val="24"/>
          <w:vertAlign w:val="subscript"/>
          <w:lang w:eastAsia="en-GB"/>
        </w:rPr>
        <w:t>2</w:t>
      </w:r>
      <w:r w:rsidRPr="005165DE">
        <w:rPr>
          <w:color w:val="000000"/>
          <w:szCs w:val="24"/>
          <w:lang w:eastAsia="en-GB"/>
        </w:rPr>
        <w:t>) sequestered.</w:t>
      </w:r>
    </w:p>
    <w:p w14:paraId="26610A07" w14:textId="3ACC8C68" w:rsidR="00ED4703" w:rsidRPr="005D148B" w:rsidRDefault="00432533" w:rsidP="005D148B">
      <w:pPr>
        <w:spacing w:line="276" w:lineRule="auto"/>
        <w:rPr>
          <w:color w:val="000000"/>
          <w:szCs w:val="24"/>
          <w:lang w:eastAsia="en-GB"/>
        </w:rPr>
        <w:sectPr w:rsidR="00ED4703" w:rsidRPr="005D148B" w:rsidSect="00ED4703">
          <w:headerReference w:type="default" r:id="rId34"/>
          <w:pgSz w:w="11906" w:h="16838" w:code="9"/>
          <w:pgMar w:top="1134" w:right="851" w:bottom="851" w:left="851" w:header="567" w:footer="567" w:gutter="0"/>
          <w:cols w:space="720"/>
          <w:formProt w:val="0"/>
        </w:sectPr>
      </w:pPr>
      <w:r w:rsidRPr="00432533">
        <w:rPr>
          <w:color w:val="000000"/>
          <w:szCs w:val="24"/>
          <w:lang w:eastAsia="en-GB"/>
        </w:rPr>
        <w:t>Input zero where there is no forecasted value (i.e. no energy needed in a specific year).</w:t>
      </w:r>
      <w:r w:rsidR="00DC74ED">
        <w:rPr>
          <w:color w:val="000000"/>
          <w:szCs w:val="24"/>
          <w:lang w:eastAsia="en-GB"/>
        </w:rPr>
        <w:br/>
      </w:r>
    </w:p>
    <w:p w14:paraId="6A516594" w14:textId="1C0E1B96" w:rsidR="00365B90" w:rsidRDefault="00A075C7" w:rsidP="002955EB">
      <w:pPr>
        <w:pStyle w:val="Sectionheader"/>
        <w:numPr>
          <w:ilvl w:val="0"/>
          <w:numId w:val="6"/>
        </w:numPr>
        <w:spacing w:before="0" w:line="240" w:lineRule="auto"/>
      </w:pPr>
      <w:bookmarkStart w:id="69" w:name="_Toc211265306"/>
      <w:r>
        <w:lastRenderedPageBreak/>
        <w:t>Su</w:t>
      </w:r>
      <w:r w:rsidR="00864B76">
        <w:t>b</w:t>
      </w:r>
      <w:r>
        <w:t>missions</w:t>
      </w:r>
      <w:r w:rsidR="00365B90">
        <w:t xml:space="preserve"> / </w:t>
      </w:r>
      <w:r w:rsidR="001E125E">
        <w:t>Clarifications</w:t>
      </w:r>
      <w:bookmarkEnd w:id="69"/>
    </w:p>
    <w:p w14:paraId="4FB2D6BA" w14:textId="77777777" w:rsidR="00365B90" w:rsidRPr="00334564" w:rsidRDefault="00365B90" w:rsidP="002955EB">
      <w:pPr>
        <w:pStyle w:val="Heading2"/>
        <w:numPr>
          <w:ilvl w:val="1"/>
          <w:numId w:val="6"/>
        </w:numPr>
        <w:pBdr>
          <w:bottom w:val="single" w:sz="4" w:space="1" w:color="auto"/>
        </w:pBdr>
        <w:spacing w:line="276" w:lineRule="auto"/>
      </w:pPr>
      <w:bookmarkStart w:id="70" w:name="_Toc211265307"/>
      <w:r>
        <w:t>SPA queries</w:t>
      </w:r>
      <w:bookmarkEnd w:id="70"/>
    </w:p>
    <w:p w14:paraId="1AE46FFE" w14:textId="047558EA" w:rsidR="00365B90" w:rsidRDefault="00365B90" w:rsidP="00365B90">
      <w:pPr>
        <w:rPr>
          <w:noProof/>
        </w:rPr>
      </w:pPr>
      <w:r>
        <w:rPr>
          <w:noProof/>
        </w:rPr>
        <w:t xml:space="preserve">If you have any issues when using the Carbon Storage </w:t>
      </w:r>
      <w:r w:rsidR="00774D90">
        <w:rPr>
          <w:noProof/>
        </w:rPr>
        <w:t xml:space="preserve">Stewardship </w:t>
      </w:r>
      <w:r>
        <w:rPr>
          <w:noProof/>
        </w:rPr>
        <w:t xml:space="preserve">Survey then </w:t>
      </w:r>
      <w:r w:rsidRPr="00D62681">
        <w:rPr>
          <w:noProof/>
        </w:rPr>
        <w:t xml:space="preserve">please </w:t>
      </w:r>
      <w:r>
        <w:rPr>
          <w:noProof/>
        </w:rPr>
        <w:t>email</w:t>
      </w:r>
      <w:r w:rsidRPr="00D62681">
        <w:rPr>
          <w:noProof/>
        </w:rPr>
        <w:t xml:space="preserve"> </w:t>
      </w:r>
      <w:hyperlink r:id="rId35" w:history="1">
        <w:r w:rsidR="00482FF4" w:rsidRPr="00624AF6">
          <w:rPr>
            <w:rStyle w:val="Hyperlink"/>
            <w:rFonts w:ascii="Arial" w:hAnsi="Arial"/>
            <w:noProof/>
          </w:rPr>
          <w:t>CSSS@nstauthority.co.uk</w:t>
        </w:r>
      </w:hyperlink>
      <w:r w:rsidR="00554D3B" w:rsidRPr="00624AF6">
        <w:rPr>
          <w:noProof/>
        </w:rPr>
        <w:t xml:space="preserve"> </w:t>
      </w:r>
      <w:r w:rsidRPr="00624AF6">
        <w:rPr>
          <w:noProof/>
        </w:rPr>
        <w:t>and</w:t>
      </w:r>
      <w:r w:rsidRPr="00C24CF8">
        <w:rPr>
          <w:noProof/>
        </w:rPr>
        <w:t xml:space="preserve"> the team will respond as quick as possible.</w:t>
      </w:r>
    </w:p>
    <w:p w14:paraId="48A9359F" w14:textId="77777777" w:rsidR="00365B90" w:rsidRDefault="00365B90" w:rsidP="00365B90">
      <w:pPr>
        <w:spacing w:before="0" w:after="0" w:line="276" w:lineRule="auto"/>
        <w:rPr>
          <w:szCs w:val="24"/>
        </w:rPr>
      </w:pPr>
    </w:p>
    <w:p w14:paraId="0AC70D11" w14:textId="77777777" w:rsidR="00AD78C4" w:rsidRPr="00677F4D" w:rsidRDefault="00AD78C4" w:rsidP="00365B90">
      <w:pPr>
        <w:spacing w:before="0" w:after="0" w:line="276" w:lineRule="auto"/>
        <w:rPr>
          <w:szCs w:val="24"/>
        </w:rPr>
      </w:pPr>
    </w:p>
    <w:p w14:paraId="1E7AE024" w14:textId="45D4ECF1" w:rsidR="00365B90" w:rsidRPr="00334564" w:rsidRDefault="005838E5" w:rsidP="002955EB">
      <w:pPr>
        <w:pStyle w:val="Heading2"/>
        <w:numPr>
          <w:ilvl w:val="1"/>
          <w:numId w:val="6"/>
        </w:numPr>
        <w:pBdr>
          <w:bottom w:val="single" w:sz="4" w:space="1" w:color="auto"/>
        </w:pBdr>
        <w:spacing w:line="276" w:lineRule="auto"/>
      </w:pPr>
      <w:bookmarkStart w:id="71" w:name="_Toc211265308"/>
      <w:r>
        <w:t>Submissions</w:t>
      </w:r>
      <w:bookmarkEnd w:id="71"/>
    </w:p>
    <w:p w14:paraId="21B35FEA" w14:textId="4CE66BEE" w:rsidR="000B1875" w:rsidRPr="00C87BA1" w:rsidRDefault="00B63BAF" w:rsidP="00E2172B">
      <w:pPr>
        <w:pStyle w:val="ListParagraph"/>
        <w:numPr>
          <w:ilvl w:val="0"/>
          <w:numId w:val="14"/>
        </w:numPr>
        <w:tabs>
          <w:tab w:val="left" w:pos="6362"/>
        </w:tabs>
        <w:contextualSpacing w:val="0"/>
        <w:rPr>
          <w:rFonts w:ascii="Arial" w:hAnsi="Arial" w:cs="Arial"/>
        </w:rPr>
      </w:pPr>
      <w:r w:rsidRPr="00C87BA1">
        <w:rPr>
          <w:rFonts w:ascii="Arial" w:hAnsi="Arial" w:cs="Arial"/>
        </w:rPr>
        <w:t>Login</w:t>
      </w:r>
      <w:r w:rsidR="0050166A" w:rsidRPr="00C87BA1">
        <w:rPr>
          <w:rFonts w:ascii="Arial" w:hAnsi="Arial" w:cs="Arial"/>
        </w:rPr>
        <w:t xml:space="preserve"> to</w:t>
      </w:r>
      <w:r w:rsidR="000B1875" w:rsidRPr="00C87BA1">
        <w:rPr>
          <w:rFonts w:ascii="Arial" w:hAnsi="Arial" w:cs="Arial"/>
        </w:rPr>
        <w:t xml:space="preserve"> the </w:t>
      </w:r>
      <w:hyperlink r:id="rId36" w:history="1">
        <w:r w:rsidR="000B1875" w:rsidRPr="00267ED0">
          <w:rPr>
            <w:rStyle w:val="Hyperlink"/>
            <w:rFonts w:ascii="Arial" w:hAnsi="Arial" w:cs="Arial"/>
          </w:rPr>
          <w:t>North Sea Transition Authority Web Client</w:t>
        </w:r>
      </w:hyperlink>
      <w:r w:rsidR="000B1875" w:rsidRPr="00267ED0">
        <w:rPr>
          <w:rFonts w:ascii="Arial" w:hAnsi="Arial" w:cs="Arial"/>
          <w:color w:val="7030A0"/>
        </w:rPr>
        <w:t xml:space="preserve"> </w:t>
      </w:r>
      <w:r w:rsidR="00624AF6" w:rsidRPr="00624AF6">
        <w:rPr>
          <w:rFonts w:ascii="Arial" w:hAnsi="Arial" w:cs="Arial"/>
          <w:color w:val="000000" w:themeColor="text1"/>
        </w:rPr>
        <w:t xml:space="preserve">(SFTP) </w:t>
      </w:r>
      <w:r w:rsidR="000B1875" w:rsidRPr="00624AF6">
        <w:rPr>
          <w:rFonts w:ascii="Arial" w:hAnsi="Arial" w:cs="Arial"/>
          <w:color w:val="000000" w:themeColor="text1"/>
        </w:rPr>
        <w:t>portal</w:t>
      </w:r>
      <w:r w:rsidR="000B1875" w:rsidRPr="00C87BA1">
        <w:rPr>
          <w:rFonts w:ascii="Arial" w:hAnsi="Arial" w:cs="Arial"/>
        </w:rPr>
        <w:t>.</w:t>
      </w:r>
    </w:p>
    <w:p w14:paraId="797351BF" w14:textId="77777777" w:rsidR="000B1875" w:rsidRPr="00C87BA1" w:rsidRDefault="000B1875" w:rsidP="00E2172B">
      <w:pPr>
        <w:pStyle w:val="ListParagraph"/>
        <w:numPr>
          <w:ilvl w:val="0"/>
          <w:numId w:val="14"/>
        </w:numPr>
        <w:tabs>
          <w:tab w:val="left" w:pos="6362"/>
        </w:tabs>
        <w:ind w:left="357" w:hanging="357"/>
        <w:contextualSpacing w:val="0"/>
        <w:rPr>
          <w:rFonts w:ascii="Arial" w:hAnsi="Arial" w:cs="Arial"/>
        </w:rPr>
      </w:pPr>
      <w:r w:rsidRPr="00C87BA1">
        <w:rPr>
          <w:rFonts w:ascii="Arial" w:hAnsi="Arial" w:cs="Arial"/>
        </w:rPr>
        <w:t>Source your assigned folder which has the naming convention ‘</w:t>
      </w:r>
      <w:proofErr w:type="spellStart"/>
      <w:r w:rsidRPr="00C87BA1">
        <w:rPr>
          <w:rFonts w:ascii="Arial" w:hAnsi="Arial" w:cs="Arial"/>
        </w:rPr>
        <w:t>CSSS_OperatorName</w:t>
      </w:r>
      <w:proofErr w:type="spellEnd"/>
      <w:r w:rsidRPr="00C87BA1">
        <w:rPr>
          <w:rFonts w:ascii="Arial" w:hAnsi="Arial" w:cs="Arial"/>
        </w:rPr>
        <w:t xml:space="preserve">’ </w:t>
      </w:r>
      <w:r w:rsidRPr="00C87BA1">
        <w:rPr>
          <w:rFonts w:ascii="Arial" w:hAnsi="Arial" w:cs="Arial"/>
        </w:rPr>
        <w:br/>
        <w:t>e.g. ‘CSSS_NSTA’</w:t>
      </w:r>
    </w:p>
    <w:p w14:paraId="3A918E27" w14:textId="294EE819" w:rsidR="00473425" w:rsidRPr="006C5935" w:rsidRDefault="0050166A" w:rsidP="006C5935">
      <w:pPr>
        <w:pStyle w:val="ListParagraph"/>
        <w:numPr>
          <w:ilvl w:val="0"/>
          <w:numId w:val="14"/>
        </w:numPr>
        <w:tabs>
          <w:tab w:val="left" w:pos="6362"/>
        </w:tabs>
        <w:contextualSpacing w:val="0"/>
        <w:rPr>
          <w:rFonts w:ascii="Arial" w:hAnsi="Arial" w:cs="Arial"/>
        </w:rPr>
      </w:pPr>
      <w:r w:rsidRPr="00C87BA1">
        <w:rPr>
          <w:rFonts w:ascii="Arial" w:hAnsi="Arial" w:cs="Arial"/>
        </w:rPr>
        <w:t>Into the</w:t>
      </w:r>
      <w:r w:rsidR="000B1875" w:rsidRPr="00C87BA1">
        <w:rPr>
          <w:rFonts w:ascii="Arial" w:hAnsi="Arial" w:cs="Arial"/>
        </w:rPr>
        <w:t xml:space="preserve"> ‘</w:t>
      </w:r>
      <w:r w:rsidRPr="00C87BA1">
        <w:rPr>
          <w:rFonts w:ascii="Arial" w:hAnsi="Arial" w:cs="Arial"/>
        </w:rPr>
        <w:t>Company</w:t>
      </w:r>
      <w:r w:rsidR="000B1875" w:rsidRPr="00C87BA1">
        <w:rPr>
          <w:rFonts w:ascii="Arial" w:hAnsi="Arial" w:cs="Arial"/>
        </w:rPr>
        <w:t xml:space="preserve"> files’ folder, </w:t>
      </w:r>
      <w:r w:rsidRPr="00C87BA1">
        <w:rPr>
          <w:rFonts w:ascii="Arial" w:hAnsi="Arial" w:cs="Arial"/>
        </w:rPr>
        <w:t>upload</w:t>
      </w:r>
      <w:r w:rsidR="00346E8B" w:rsidRPr="00C87BA1">
        <w:rPr>
          <w:rFonts w:ascii="Arial" w:hAnsi="Arial" w:cs="Arial"/>
        </w:rPr>
        <w:t xml:space="preserve"> your completed</w:t>
      </w:r>
      <w:r w:rsidR="00246D6C" w:rsidRPr="00C87BA1">
        <w:rPr>
          <w:rFonts w:ascii="Arial" w:hAnsi="Arial" w:cs="Arial"/>
        </w:rPr>
        <w:t xml:space="preserve"> CSSS spreadshee</w:t>
      </w:r>
      <w:r w:rsidR="00D37787" w:rsidRPr="00C87BA1">
        <w:rPr>
          <w:rFonts w:ascii="Arial" w:hAnsi="Arial" w:cs="Arial"/>
        </w:rPr>
        <w:t>t</w:t>
      </w:r>
      <w:r w:rsidR="00390E75" w:rsidRPr="00C87BA1">
        <w:rPr>
          <w:rFonts w:ascii="Arial" w:hAnsi="Arial" w:cs="Arial"/>
        </w:rPr>
        <w:t xml:space="preserve">, ensuring </w:t>
      </w:r>
      <w:r w:rsidR="00195863" w:rsidRPr="00C87BA1">
        <w:rPr>
          <w:rFonts w:ascii="Arial" w:hAnsi="Arial" w:cs="Arial"/>
        </w:rPr>
        <w:t xml:space="preserve">it is </w:t>
      </w:r>
      <w:r w:rsidR="001656B7" w:rsidRPr="00A40AAC">
        <w:rPr>
          <w:rFonts w:ascii="Arial" w:hAnsi="Arial" w:cs="Arial"/>
        </w:rPr>
        <w:t>save</w:t>
      </w:r>
      <w:r w:rsidR="001656B7">
        <w:rPr>
          <w:rFonts w:ascii="Arial" w:hAnsi="Arial" w:cs="Arial"/>
        </w:rPr>
        <w:t>d</w:t>
      </w:r>
      <w:r w:rsidR="001656B7" w:rsidRPr="00A40AAC">
        <w:rPr>
          <w:rFonts w:ascii="Arial" w:hAnsi="Arial" w:cs="Arial"/>
        </w:rPr>
        <w:t xml:space="preserve"> using the naming convention ‘</w:t>
      </w:r>
      <w:proofErr w:type="spellStart"/>
      <w:r w:rsidR="001656B7" w:rsidRPr="000D01C8">
        <w:rPr>
          <w:rFonts w:ascii="Arial" w:hAnsi="Arial" w:cs="Arial"/>
        </w:rPr>
        <w:t>YYYY_CSSS_OperatorName_yyyy</w:t>
      </w:r>
      <w:proofErr w:type="spellEnd"/>
      <w:r w:rsidR="001656B7" w:rsidRPr="000D01C8">
        <w:rPr>
          <w:rFonts w:ascii="Arial" w:hAnsi="Arial" w:cs="Arial"/>
        </w:rPr>
        <w:t xml:space="preserve">-mm-dd’ </w:t>
      </w:r>
      <w:r w:rsidR="001656B7" w:rsidRPr="000D01C8">
        <w:rPr>
          <w:rFonts w:ascii="Arial" w:hAnsi="Arial" w:cs="Arial"/>
        </w:rPr>
        <w:br/>
        <w:t>e.g. 2025_CSSS_NSTA_2026-01-23.</w:t>
      </w:r>
      <w:r w:rsidR="001656B7" w:rsidRPr="00A40AAC">
        <w:rPr>
          <w:rFonts w:ascii="Arial" w:hAnsi="Arial" w:cs="Arial"/>
        </w:rPr>
        <w:t xml:space="preserve"> </w:t>
      </w:r>
    </w:p>
    <w:p w14:paraId="760E2930" w14:textId="22A8A7CD" w:rsidR="00E32645" w:rsidRPr="00C87BA1" w:rsidRDefault="00532E08" w:rsidP="00E32645">
      <w:pPr>
        <w:tabs>
          <w:tab w:val="left" w:pos="6362"/>
        </w:tabs>
      </w:pPr>
      <w:r w:rsidRPr="00C87BA1">
        <w:br/>
      </w:r>
      <w:r w:rsidR="00E32645" w:rsidRPr="00C87BA1">
        <w:t>The NSTA will quality check your submission</w:t>
      </w:r>
      <w:r w:rsidR="006E3964" w:rsidRPr="00C87BA1">
        <w:t xml:space="preserve"> and </w:t>
      </w:r>
      <w:r w:rsidR="00661BCD" w:rsidRPr="00C87BA1">
        <w:t>email the ISC should there be an</w:t>
      </w:r>
      <w:r w:rsidR="00426688" w:rsidRPr="00C87BA1">
        <w:t>y</w:t>
      </w:r>
      <w:r w:rsidR="00661BCD" w:rsidRPr="00C87BA1">
        <w:t xml:space="preserve"> clarification</w:t>
      </w:r>
      <w:r w:rsidR="00426688" w:rsidRPr="00C87BA1">
        <w:t>s requir</w:t>
      </w:r>
      <w:r w:rsidR="00FC34DC" w:rsidRPr="00C87BA1">
        <w:t>ed.</w:t>
      </w:r>
    </w:p>
    <w:p w14:paraId="234F1DDE" w14:textId="77777777" w:rsidR="005838E5" w:rsidRDefault="005838E5" w:rsidP="005838E5">
      <w:pPr>
        <w:spacing w:before="0" w:after="0" w:line="276" w:lineRule="auto"/>
        <w:rPr>
          <w:szCs w:val="24"/>
        </w:rPr>
      </w:pPr>
    </w:p>
    <w:p w14:paraId="43B0ED9C" w14:textId="77777777" w:rsidR="006C5935" w:rsidRPr="00677F4D" w:rsidRDefault="006C5935" w:rsidP="005838E5">
      <w:pPr>
        <w:spacing w:before="0" w:after="0" w:line="276" w:lineRule="auto"/>
        <w:rPr>
          <w:szCs w:val="24"/>
        </w:rPr>
      </w:pPr>
    </w:p>
    <w:p w14:paraId="2D3991E9" w14:textId="77777777" w:rsidR="005838E5" w:rsidRPr="00334564" w:rsidRDefault="005838E5" w:rsidP="005838E5">
      <w:pPr>
        <w:pStyle w:val="Heading2"/>
        <w:numPr>
          <w:ilvl w:val="1"/>
          <w:numId w:val="6"/>
        </w:numPr>
        <w:pBdr>
          <w:bottom w:val="single" w:sz="4" w:space="1" w:color="auto"/>
        </w:pBdr>
        <w:spacing w:line="276" w:lineRule="auto"/>
      </w:pPr>
      <w:bookmarkStart w:id="72" w:name="_Toc211265309"/>
      <w:r>
        <w:t>Clarification requests</w:t>
      </w:r>
      <w:bookmarkEnd w:id="72"/>
    </w:p>
    <w:p w14:paraId="74FC2112" w14:textId="3C3AC51C" w:rsidR="00CD1671" w:rsidRPr="00C87BA1" w:rsidRDefault="007F0D9E" w:rsidP="00365B90">
      <w:pPr>
        <w:spacing w:before="0" w:after="0" w:line="276" w:lineRule="auto"/>
        <w:rPr>
          <w:szCs w:val="24"/>
        </w:rPr>
      </w:pPr>
      <w:r w:rsidRPr="00C87BA1">
        <w:rPr>
          <w:szCs w:val="24"/>
        </w:rPr>
        <w:t xml:space="preserve">The NSTA will email the ISC </w:t>
      </w:r>
      <w:r w:rsidR="00214A89" w:rsidRPr="00C87BA1">
        <w:rPr>
          <w:szCs w:val="24"/>
        </w:rPr>
        <w:t>detailing the clarification request</w:t>
      </w:r>
      <w:r w:rsidR="00A86357" w:rsidRPr="00C87BA1">
        <w:rPr>
          <w:szCs w:val="24"/>
        </w:rPr>
        <w:t xml:space="preserve">, with a deadline to </w:t>
      </w:r>
      <w:r w:rsidR="00875489" w:rsidRPr="00C87BA1">
        <w:rPr>
          <w:szCs w:val="24"/>
        </w:rPr>
        <w:t>complete the clarification request</w:t>
      </w:r>
      <w:r w:rsidR="00214A89" w:rsidRPr="00C87BA1">
        <w:rPr>
          <w:szCs w:val="24"/>
        </w:rPr>
        <w:t xml:space="preserve">. </w:t>
      </w:r>
    </w:p>
    <w:p w14:paraId="63563E0D" w14:textId="77777777" w:rsidR="005D4E73" w:rsidRPr="00C87BA1" w:rsidRDefault="005D4E73" w:rsidP="00365B90">
      <w:pPr>
        <w:spacing w:before="0" w:after="0" w:line="276" w:lineRule="auto"/>
        <w:rPr>
          <w:szCs w:val="24"/>
        </w:rPr>
      </w:pPr>
    </w:p>
    <w:p w14:paraId="351CF459" w14:textId="37F3CACB" w:rsidR="00D629C8" w:rsidRPr="00C87BA1" w:rsidRDefault="00214A89" w:rsidP="00365B90">
      <w:pPr>
        <w:spacing w:before="0" w:after="0" w:line="276" w:lineRule="auto"/>
        <w:rPr>
          <w:szCs w:val="24"/>
        </w:rPr>
      </w:pPr>
      <w:r w:rsidRPr="00C87BA1">
        <w:rPr>
          <w:szCs w:val="24"/>
        </w:rPr>
        <w:t>Should this result in a change to the data submitted in the CSSS spreadsheet</w:t>
      </w:r>
      <w:r w:rsidR="00D1364E" w:rsidRPr="00C87BA1">
        <w:rPr>
          <w:szCs w:val="24"/>
        </w:rPr>
        <w:t xml:space="preserve"> then</w:t>
      </w:r>
      <w:r w:rsidR="00EA55E9" w:rsidRPr="00C87BA1">
        <w:rPr>
          <w:szCs w:val="24"/>
        </w:rPr>
        <w:t xml:space="preserve"> </w:t>
      </w:r>
      <w:r w:rsidR="00182F79" w:rsidRPr="00C87BA1">
        <w:rPr>
          <w:szCs w:val="24"/>
        </w:rPr>
        <w:t>you will be required to:</w:t>
      </w:r>
    </w:p>
    <w:p w14:paraId="0118BEA8" w14:textId="50FCCADD" w:rsidR="002B6A2E" w:rsidRPr="00C87BA1" w:rsidRDefault="00B86B67" w:rsidP="00324A82">
      <w:pPr>
        <w:pStyle w:val="ListParagraph"/>
        <w:numPr>
          <w:ilvl w:val="0"/>
          <w:numId w:val="15"/>
        </w:numPr>
        <w:tabs>
          <w:tab w:val="left" w:pos="6362"/>
        </w:tabs>
        <w:contextualSpacing w:val="0"/>
        <w:rPr>
          <w:rFonts w:ascii="Arial" w:hAnsi="Arial" w:cs="Arial"/>
        </w:rPr>
      </w:pPr>
      <w:r w:rsidRPr="00C87BA1">
        <w:rPr>
          <w:rFonts w:ascii="Arial" w:hAnsi="Arial" w:cs="Arial"/>
        </w:rPr>
        <w:t xml:space="preserve">Save a copy of </w:t>
      </w:r>
      <w:r w:rsidR="00EF664A" w:rsidRPr="00C87BA1">
        <w:rPr>
          <w:rFonts w:ascii="Arial" w:hAnsi="Arial" w:cs="Arial"/>
        </w:rPr>
        <w:t>the latest version of your CSSS spreadsheet</w:t>
      </w:r>
      <w:r w:rsidR="002B7554" w:rsidRPr="00C87BA1">
        <w:rPr>
          <w:rFonts w:ascii="Arial" w:hAnsi="Arial" w:cs="Arial"/>
        </w:rPr>
        <w:t xml:space="preserve"> </w:t>
      </w:r>
      <w:r w:rsidR="001C4A84" w:rsidRPr="00C87BA1">
        <w:rPr>
          <w:rFonts w:ascii="Arial" w:hAnsi="Arial" w:cs="Arial"/>
        </w:rPr>
        <w:br/>
      </w:r>
      <w:r w:rsidR="002B7554" w:rsidRPr="00C87BA1">
        <w:rPr>
          <w:rFonts w:ascii="Arial" w:hAnsi="Arial" w:cs="Arial"/>
        </w:rPr>
        <w:t xml:space="preserve">and </w:t>
      </w:r>
      <w:r w:rsidR="00EF3B2D" w:rsidRPr="00C87BA1">
        <w:rPr>
          <w:rFonts w:ascii="Arial" w:hAnsi="Arial" w:cs="Arial"/>
        </w:rPr>
        <w:t>r</w:t>
      </w:r>
      <w:r w:rsidR="00A33EEC" w:rsidRPr="00C87BA1">
        <w:rPr>
          <w:rFonts w:ascii="Arial" w:hAnsi="Arial" w:cs="Arial"/>
        </w:rPr>
        <w:t>ename it</w:t>
      </w:r>
      <w:r w:rsidR="00470519" w:rsidRPr="00C87BA1">
        <w:rPr>
          <w:rFonts w:ascii="Arial" w:hAnsi="Arial" w:cs="Arial"/>
        </w:rPr>
        <w:t xml:space="preserve"> such that the </w:t>
      </w:r>
      <w:r w:rsidR="00E14C14">
        <w:rPr>
          <w:rFonts w:ascii="Arial" w:hAnsi="Arial" w:cs="Arial"/>
        </w:rPr>
        <w:t>date</w:t>
      </w:r>
      <w:r w:rsidR="004735B9">
        <w:rPr>
          <w:rFonts w:ascii="Arial" w:hAnsi="Arial" w:cs="Arial"/>
        </w:rPr>
        <w:t xml:space="preserve"> (</w:t>
      </w:r>
      <w:proofErr w:type="spellStart"/>
      <w:r w:rsidR="004735B9">
        <w:rPr>
          <w:rFonts w:ascii="Arial" w:hAnsi="Arial" w:cs="Arial"/>
        </w:rPr>
        <w:t>yyy</w:t>
      </w:r>
      <w:proofErr w:type="spellEnd"/>
      <w:r w:rsidR="004735B9">
        <w:rPr>
          <w:rFonts w:ascii="Arial" w:hAnsi="Arial" w:cs="Arial"/>
        </w:rPr>
        <w:t>-mm-dd)</w:t>
      </w:r>
      <w:r w:rsidR="004735B9" w:rsidRPr="00C87BA1">
        <w:rPr>
          <w:rFonts w:ascii="Arial" w:hAnsi="Arial" w:cs="Arial"/>
        </w:rPr>
        <w:t xml:space="preserve"> </w:t>
      </w:r>
      <w:r w:rsidR="004735B9">
        <w:rPr>
          <w:rFonts w:ascii="Arial" w:hAnsi="Arial" w:cs="Arial"/>
        </w:rPr>
        <w:t xml:space="preserve">within the file name </w:t>
      </w:r>
      <w:r w:rsidR="0038590D">
        <w:rPr>
          <w:rFonts w:ascii="Arial" w:hAnsi="Arial" w:cs="Arial"/>
        </w:rPr>
        <w:t xml:space="preserve">reflect the date that the file has been updated (i.e. A date </w:t>
      </w:r>
      <w:r w:rsidR="004735B9">
        <w:rPr>
          <w:rFonts w:ascii="Arial" w:hAnsi="Arial" w:cs="Arial"/>
        </w:rPr>
        <w:t>more recent</w:t>
      </w:r>
      <w:r w:rsidR="002B6A2E" w:rsidRPr="00C87BA1">
        <w:rPr>
          <w:rFonts w:ascii="Arial" w:hAnsi="Arial" w:cs="Arial"/>
        </w:rPr>
        <w:t xml:space="preserve"> than the previous version</w:t>
      </w:r>
      <w:r w:rsidR="0038590D">
        <w:rPr>
          <w:rFonts w:ascii="Arial" w:hAnsi="Arial" w:cs="Arial"/>
        </w:rPr>
        <w:t>)</w:t>
      </w:r>
      <w:r w:rsidR="002B6A2E" w:rsidRPr="00C87BA1">
        <w:rPr>
          <w:rFonts w:ascii="Arial" w:hAnsi="Arial" w:cs="Arial"/>
        </w:rPr>
        <w:t>.</w:t>
      </w:r>
    </w:p>
    <w:p w14:paraId="1D7F80F9" w14:textId="44D193E8" w:rsidR="00F802C4" w:rsidRPr="00C87BA1" w:rsidRDefault="00F802C4" w:rsidP="00324A82">
      <w:pPr>
        <w:pStyle w:val="ListParagraph"/>
        <w:numPr>
          <w:ilvl w:val="0"/>
          <w:numId w:val="15"/>
        </w:numPr>
        <w:tabs>
          <w:tab w:val="left" w:pos="6362"/>
        </w:tabs>
        <w:contextualSpacing w:val="0"/>
        <w:rPr>
          <w:rFonts w:ascii="Arial" w:hAnsi="Arial" w:cs="Arial"/>
        </w:rPr>
      </w:pPr>
      <w:r w:rsidRPr="00C87BA1">
        <w:rPr>
          <w:rFonts w:ascii="Arial" w:hAnsi="Arial" w:cs="Arial"/>
        </w:rPr>
        <w:t>Make</w:t>
      </w:r>
      <w:r w:rsidR="00900B39" w:rsidRPr="00C87BA1">
        <w:rPr>
          <w:rFonts w:ascii="Arial" w:hAnsi="Arial" w:cs="Arial"/>
        </w:rPr>
        <w:t xml:space="preserve">, and save, </w:t>
      </w:r>
      <w:r w:rsidRPr="00C87BA1">
        <w:rPr>
          <w:rFonts w:ascii="Arial" w:hAnsi="Arial" w:cs="Arial"/>
        </w:rPr>
        <w:t>any</w:t>
      </w:r>
      <w:r w:rsidR="006467D5" w:rsidRPr="00C87BA1">
        <w:rPr>
          <w:rFonts w:ascii="Arial" w:hAnsi="Arial" w:cs="Arial"/>
        </w:rPr>
        <w:t xml:space="preserve"> edits required to the CSSS spreadsheet.</w:t>
      </w:r>
    </w:p>
    <w:p w14:paraId="45422E08" w14:textId="313D93D9" w:rsidR="00324A82" w:rsidRPr="00C87BA1" w:rsidRDefault="00324A82" w:rsidP="00324A82">
      <w:pPr>
        <w:pStyle w:val="ListParagraph"/>
        <w:numPr>
          <w:ilvl w:val="0"/>
          <w:numId w:val="15"/>
        </w:numPr>
        <w:tabs>
          <w:tab w:val="left" w:pos="6362"/>
        </w:tabs>
        <w:contextualSpacing w:val="0"/>
        <w:rPr>
          <w:rFonts w:ascii="Arial" w:hAnsi="Arial" w:cs="Arial"/>
        </w:rPr>
      </w:pPr>
      <w:r w:rsidRPr="00C87BA1">
        <w:rPr>
          <w:rFonts w:ascii="Arial" w:hAnsi="Arial" w:cs="Arial"/>
        </w:rPr>
        <w:t xml:space="preserve">Login to the </w:t>
      </w:r>
      <w:hyperlink r:id="rId37" w:history="1">
        <w:r w:rsidRPr="00267ED0">
          <w:rPr>
            <w:rStyle w:val="Hyperlink"/>
            <w:rFonts w:ascii="Arial" w:hAnsi="Arial" w:cs="Arial"/>
          </w:rPr>
          <w:t>North Sea Transition Authority Web Client</w:t>
        </w:r>
      </w:hyperlink>
      <w:r w:rsidRPr="00267ED0">
        <w:rPr>
          <w:rFonts w:ascii="Arial" w:hAnsi="Arial" w:cs="Arial"/>
          <w:color w:val="7030A0"/>
        </w:rPr>
        <w:t xml:space="preserve"> </w:t>
      </w:r>
      <w:r w:rsidR="0047705E" w:rsidRPr="0047705E">
        <w:rPr>
          <w:rFonts w:ascii="Arial" w:hAnsi="Arial" w:cs="Arial"/>
          <w:color w:val="000000" w:themeColor="text1"/>
        </w:rPr>
        <w:t xml:space="preserve">(SFTP) </w:t>
      </w:r>
      <w:r w:rsidRPr="0047705E">
        <w:rPr>
          <w:rFonts w:ascii="Arial" w:hAnsi="Arial" w:cs="Arial"/>
          <w:color w:val="000000" w:themeColor="text1"/>
        </w:rPr>
        <w:t>portal</w:t>
      </w:r>
      <w:r w:rsidRPr="00C87BA1">
        <w:rPr>
          <w:rFonts w:ascii="Arial" w:hAnsi="Arial" w:cs="Arial"/>
        </w:rPr>
        <w:t>.</w:t>
      </w:r>
    </w:p>
    <w:p w14:paraId="16ECB483" w14:textId="3623D0FD" w:rsidR="00324A82" w:rsidRPr="00C87BA1" w:rsidRDefault="00324A82" w:rsidP="00324A82">
      <w:pPr>
        <w:pStyle w:val="ListParagraph"/>
        <w:numPr>
          <w:ilvl w:val="0"/>
          <w:numId w:val="15"/>
        </w:numPr>
        <w:tabs>
          <w:tab w:val="left" w:pos="6362"/>
        </w:tabs>
        <w:ind w:left="357" w:hanging="357"/>
        <w:contextualSpacing w:val="0"/>
        <w:rPr>
          <w:rFonts w:ascii="Arial" w:hAnsi="Arial" w:cs="Arial"/>
        </w:rPr>
      </w:pPr>
      <w:r w:rsidRPr="00C87BA1">
        <w:rPr>
          <w:rFonts w:ascii="Arial" w:hAnsi="Arial" w:cs="Arial"/>
        </w:rPr>
        <w:t>Source your assigned folder which has the naming convention ‘</w:t>
      </w:r>
      <w:proofErr w:type="spellStart"/>
      <w:r w:rsidRPr="00C87BA1">
        <w:rPr>
          <w:rFonts w:ascii="Arial" w:hAnsi="Arial" w:cs="Arial"/>
        </w:rPr>
        <w:t>CSSS_OperatorName</w:t>
      </w:r>
      <w:proofErr w:type="spellEnd"/>
      <w:r w:rsidRPr="00C87BA1">
        <w:rPr>
          <w:rFonts w:ascii="Arial" w:hAnsi="Arial" w:cs="Arial"/>
        </w:rPr>
        <w:t xml:space="preserve">’ </w:t>
      </w:r>
      <w:r w:rsidRPr="00C87BA1">
        <w:rPr>
          <w:rFonts w:ascii="Arial" w:hAnsi="Arial" w:cs="Arial"/>
        </w:rPr>
        <w:br/>
        <w:t>e.g. ‘CSSS_NSTA’</w:t>
      </w:r>
      <w:r w:rsidR="006C5935">
        <w:rPr>
          <w:rFonts w:ascii="Arial" w:hAnsi="Arial" w:cs="Arial"/>
        </w:rPr>
        <w:t>.</w:t>
      </w:r>
    </w:p>
    <w:p w14:paraId="595B4F6E" w14:textId="466C0027" w:rsidR="005B4910" w:rsidRPr="00C87BA1" w:rsidRDefault="00324A82" w:rsidP="00107A7B">
      <w:pPr>
        <w:pStyle w:val="ListParagraph"/>
        <w:numPr>
          <w:ilvl w:val="0"/>
          <w:numId w:val="15"/>
        </w:numPr>
        <w:tabs>
          <w:tab w:val="left" w:pos="6362"/>
        </w:tabs>
        <w:ind w:left="357" w:hanging="357"/>
        <w:contextualSpacing w:val="0"/>
        <w:rPr>
          <w:rFonts w:ascii="Arial" w:hAnsi="Arial" w:cs="Arial"/>
        </w:rPr>
      </w:pPr>
      <w:r w:rsidRPr="00C87BA1">
        <w:rPr>
          <w:rFonts w:ascii="Arial" w:hAnsi="Arial" w:cs="Arial"/>
        </w:rPr>
        <w:t xml:space="preserve">Into the ‘Company files’ folder, upload </w:t>
      </w:r>
      <w:r w:rsidR="00D36509" w:rsidRPr="00C87BA1">
        <w:rPr>
          <w:rFonts w:ascii="Arial" w:hAnsi="Arial" w:cs="Arial"/>
        </w:rPr>
        <w:t xml:space="preserve">the latest version of </w:t>
      </w:r>
      <w:r w:rsidR="00ED4EE4" w:rsidRPr="00C87BA1">
        <w:rPr>
          <w:rFonts w:ascii="Arial" w:hAnsi="Arial" w:cs="Arial"/>
        </w:rPr>
        <w:t>your CSSS spreadsheet.</w:t>
      </w:r>
    </w:p>
    <w:p w14:paraId="7241DF3D" w14:textId="7E5B1FBC" w:rsidR="006C5935" w:rsidRPr="00C87BA1" w:rsidRDefault="00107A7B" w:rsidP="006C5935">
      <w:pPr>
        <w:tabs>
          <w:tab w:val="left" w:pos="6362"/>
        </w:tabs>
        <w:rPr>
          <w:szCs w:val="24"/>
        </w:rPr>
      </w:pPr>
      <w:r w:rsidRPr="00C87BA1">
        <w:br/>
      </w:r>
      <w:r w:rsidR="006C5935" w:rsidRPr="00A942FE">
        <w:t xml:space="preserve">Once your upload is complete, you should see a list all your CSSS spreadsheet files submitted to date, with names containing </w:t>
      </w:r>
      <w:r w:rsidR="006C5935" w:rsidRPr="0047705E">
        <w:t xml:space="preserve">the dates </w:t>
      </w:r>
      <w:r w:rsidR="00CC0FE5" w:rsidRPr="0047705E">
        <w:t>associated with their completion/submission</w:t>
      </w:r>
      <w:r w:rsidR="006C5935" w:rsidRPr="0047705E">
        <w:t>.</w:t>
      </w:r>
    </w:p>
    <w:p w14:paraId="546F215C" w14:textId="1806738F" w:rsidR="00BF0288" w:rsidRDefault="00BF0288" w:rsidP="00BB4FC5">
      <w:pPr>
        <w:spacing w:before="0" w:after="0" w:line="276" w:lineRule="auto"/>
        <w:rPr>
          <w:noProof/>
        </w:rPr>
        <w:sectPr w:rsidR="00BF0288" w:rsidSect="00425302">
          <w:headerReference w:type="default" r:id="rId38"/>
          <w:pgSz w:w="11906" w:h="16838" w:code="9"/>
          <w:pgMar w:top="1134" w:right="851" w:bottom="851" w:left="851" w:header="567" w:footer="567" w:gutter="0"/>
          <w:cols w:space="720"/>
          <w:formProt w:val="0"/>
        </w:sectPr>
      </w:pPr>
    </w:p>
    <w:p w14:paraId="2255547A" w14:textId="77777777" w:rsidR="005F72F0" w:rsidRPr="00FC5FC7" w:rsidRDefault="005F72F0" w:rsidP="005F72F0">
      <w:pPr>
        <w:pStyle w:val="p1"/>
        <w:rPr>
          <w:rFonts w:ascii="Arial" w:hAnsi="Arial" w:cs="Arial"/>
          <w:sz w:val="15"/>
          <w:szCs w:val="15"/>
        </w:rPr>
      </w:pPr>
    </w:p>
    <w:p w14:paraId="3E968830" w14:textId="77777777" w:rsidR="005F72F0" w:rsidRPr="00FC5FC7" w:rsidRDefault="005F72F0" w:rsidP="005F72F0">
      <w:pPr>
        <w:spacing w:before="0" w:after="128" w:line="180" w:lineRule="atLeast"/>
        <w:rPr>
          <w:sz w:val="13"/>
          <w:szCs w:val="13"/>
          <w:lang w:eastAsia="en-GB"/>
        </w:rPr>
      </w:pPr>
    </w:p>
    <w:p w14:paraId="2FF3784C" w14:textId="77777777" w:rsidR="005F72F0" w:rsidRPr="00956350" w:rsidRDefault="005F72F0" w:rsidP="005F72F0">
      <w:pPr>
        <w:pStyle w:val="Paragraphtext"/>
        <w:spacing w:line="240" w:lineRule="auto"/>
        <w:rPr>
          <w:rFonts w:cs="Arial"/>
          <w:color w:val="002060" w:themeColor="background1"/>
          <w:sz w:val="13"/>
          <w:szCs w:val="13"/>
        </w:rPr>
      </w:pPr>
    </w:p>
    <w:p w14:paraId="086E3736" w14:textId="77777777" w:rsidR="002730BE" w:rsidRPr="005F72F0" w:rsidRDefault="002730BE" w:rsidP="005F72F0"/>
    <w:sectPr w:rsidR="002730BE" w:rsidRPr="005F72F0" w:rsidSect="00251B40">
      <w:headerReference w:type="first" r:id="rId39"/>
      <w:footerReference w:type="first" r:id="rId40"/>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7D46" w14:textId="77777777" w:rsidR="00FB0551" w:rsidRDefault="00FB0551">
      <w:r>
        <w:separator/>
      </w:r>
    </w:p>
    <w:p w14:paraId="530ED459" w14:textId="77777777" w:rsidR="00FB0551" w:rsidRDefault="00FB0551"/>
    <w:p w14:paraId="7AF54627" w14:textId="77777777" w:rsidR="00FB0551" w:rsidRDefault="00FB0551"/>
  </w:endnote>
  <w:endnote w:type="continuationSeparator" w:id="0">
    <w:p w14:paraId="12B64555" w14:textId="77777777" w:rsidR="00FB0551" w:rsidRDefault="00FB0551">
      <w:r>
        <w:continuationSeparator/>
      </w:r>
    </w:p>
    <w:p w14:paraId="758E90DD" w14:textId="77777777" w:rsidR="00FB0551" w:rsidRDefault="00FB0551"/>
    <w:p w14:paraId="795856F5" w14:textId="77777777" w:rsidR="00FB0551" w:rsidRDefault="00FB0551"/>
  </w:endnote>
  <w:endnote w:type="continuationNotice" w:id="1">
    <w:p w14:paraId="03BD944D" w14:textId="77777777" w:rsidR="00FB0551" w:rsidRDefault="00FB05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06CB" w14:textId="77777777" w:rsidR="005F72F0" w:rsidRPr="007F763E" w:rsidRDefault="005F72F0" w:rsidP="007F763E">
    <w:pPr>
      <w:pStyle w:val="Footer"/>
      <w:jc w:val="left"/>
    </w:pPr>
    <w:r w:rsidRPr="007F763E">
      <w:fldChar w:fldCharType="begin"/>
    </w:r>
    <w:r w:rsidRPr="007F763E">
      <w:instrText xml:space="preserve"> PAGE </w:instrText>
    </w:r>
    <w:r w:rsidRPr="007F763E">
      <w:fldChar w:fldCharType="separate"/>
    </w:r>
    <w:r>
      <w:rPr>
        <w:noProof/>
      </w:rPr>
      <w:t>4</w:t>
    </w:r>
    <w:r w:rsidRPr="007F763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1B72" w14:textId="77777777" w:rsidR="005F72F0" w:rsidRPr="007F763E" w:rsidRDefault="005F72F0" w:rsidP="007F763E">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27312F9" w14:paraId="05E249D3" w14:textId="77777777" w:rsidTr="027312F9">
      <w:trPr>
        <w:trHeight w:val="300"/>
      </w:trPr>
      <w:tc>
        <w:tcPr>
          <w:tcW w:w="3400" w:type="dxa"/>
        </w:tcPr>
        <w:p w14:paraId="28DF6FB0" w14:textId="1BB5E26D" w:rsidR="027312F9" w:rsidRDefault="027312F9" w:rsidP="027312F9">
          <w:pPr>
            <w:pStyle w:val="Header"/>
            <w:ind w:left="-115"/>
            <w:jc w:val="left"/>
          </w:pPr>
        </w:p>
      </w:tc>
      <w:tc>
        <w:tcPr>
          <w:tcW w:w="3400" w:type="dxa"/>
        </w:tcPr>
        <w:p w14:paraId="61B6B481" w14:textId="4D9AD22C" w:rsidR="027312F9" w:rsidRDefault="027312F9" w:rsidP="027312F9">
          <w:pPr>
            <w:pStyle w:val="Header"/>
            <w:jc w:val="center"/>
          </w:pPr>
        </w:p>
      </w:tc>
      <w:tc>
        <w:tcPr>
          <w:tcW w:w="3400" w:type="dxa"/>
        </w:tcPr>
        <w:p w14:paraId="721D99DD" w14:textId="42E7ADC4" w:rsidR="027312F9" w:rsidRDefault="027312F9" w:rsidP="027312F9">
          <w:pPr>
            <w:pStyle w:val="Header"/>
            <w:ind w:right="-115"/>
          </w:pPr>
        </w:p>
      </w:tc>
    </w:tr>
  </w:tbl>
  <w:p w14:paraId="257E7166" w14:textId="4CD3A010" w:rsidR="00D432C8" w:rsidRDefault="00D43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21AD" w14:textId="77777777" w:rsidR="005F72F0" w:rsidRDefault="005F72F0" w:rsidP="007F763E">
    <w:pPr>
      <w:pStyle w:val="Footer"/>
      <w:jc w:val="left"/>
    </w:pPr>
    <w:r>
      <w:fldChar w:fldCharType="begin"/>
    </w:r>
    <w:r>
      <w:instrText xml:space="preserve"> PAGE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1F34" w14:textId="77777777" w:rsidR="00404986" w:rsidRDefault="00404986" w:rsidP="00404986">
    <w:pPr>
      <w:pStyle w:val="p1"/>
      <w:rPr>
        <w:rFonts w:ascii="Arial" w:hAnsi="Arial" w:cs="Arial"/>
        <w:sz w:val="16"/>
        <w:szCs w:val="16"/>
      </w:rPr>
    </w:pPr>
    <w:r>
      <w:rPr>
        <w:rFonts w:ascii="Arial" w:hAnsi="Arial" w:cs="Arial"/>
        <w:noProof/>
        <w:color w:val="00FDFF"/>
        <w:sz w:val="15"/>
        <w:szCs w:val="15"/>
      </w:rPr>
      <w:drawing>
        <wp:inline distT="0" distB="0" distL="0" distR="0" wp14:anchorId="1CBE3F6F" wp14:editId="20324EF4">
          <wp:extent cx="2318559" cy="219653"/>
          <wp:effectExtent l="0" t="0" r="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stretch>
                    <a:fillRect/>
                  </a:stretch>
                </pic:blipFill>
                <pic:spPr>
                  <a:xfrm>
                    <a:off x="0" y="0"/>
                    <a:ext cx="2318559" cy="219653"/>
                  </a:xfrm>
                  <a:prstGeom prst="rect">
                    <a:avLst/>
                  </a:prstGeom>
                </pic:spPr>
              </pic:pic>
            </a:graphicData>
          </a:graphic>
        </wp:inline>
      </w:drawing>
    </w:r>
  </w:p>
  <w:p w14:paraId="14ADCC16" w14:textId="5D008ACC" w:rsidR="00404986" w:rsidRPr="00956350" w:rsidRDefault="00404986" w:rsidP="00404986">
    <w:pPr>
      <w:pStyle w:val="p1"/>
      <w:rPr>
        <w:rFonts w:ascii="Arial" w:hAnsi="Arial" w:cs="Arial"/>
        <w:sz w:val="16"/>
        <w:szCs w:val="16"/>
      </w:rPr>
    </w:pPr>
    <w:r w:rsidRPr="00956350">
      <w:rPr>
        <w:rFonts w:ascii="Arial" w:hAnsi="Arial" w:cs="Arial"/>
        <w:sz w:val="16"/>
        <w:szCs w:val="16"/>
      </w:rPr>
      <w:t xml:space="preserve">Copyright © </w:t>
    </w:r>
    <w:r>
      <w:rPr>
        <w:rFonts w:ascii="Arial" w:hAnsi="Arial" w:cs="Arial"/>
        <w:sz w:val="16"/>
        <w:szCs w:val="16"/>
      </w:rPr>
      <w:t xml:space="preserve">North Sea Transition </w:t>
    </w:r>
    <w:r w:rsidRPr="00956350">
      <w:rPr>
        <w:rFonts w:ascii="Arial" w:hAnsi="Arial" w:cs="Arial"/>
        <w:sz w:val="16"/>
        <w:szCs w:val="16"/>
      </w:rPr>
      <w:t>Authority 20</w:t>
    </w:r>
    <w:r>
      <w:rPr>
        <w:rFonts w:ascii="Arial" w:hAnsi="Arial" w:cs="Arial"/>
        <w:sz w:val="16"/>
        <w:szCs w:val="16"/>
      </w:rPr>
      <w:t>2</w:t>
    </w:r>
    <w:r w:rsidR="00F2330B">
      <w:rPr>
        <w:rFonts w:ascii="Arial" w:hAnsi="Arial" w:cs="Arial"/>
        <w:sz w:val="16"/>
        <w:szCs w:val="16"/>
      </w:rPr>
      <w:t>5</w:t>
    </w:r>
  </w:p>
  <w:p w14:paraId="6A7B1253" w14:textId="2A6BB597" w:rsidR="00404986" w:rsidRDefault="00404986" w:rsidP="00404986">
    <w:pPr>
      <w:pStyle w:val="p1"/>
      <w:rPr>
        <w:rFonts w:ascii="Arial" w:hAnsi="Arial" w:cs="Arial"/>
        <w:sz w:val="13"/>
        <w:szCs w:val="13"/>
      </w:rPr>
    </w:pPr>
    <w:r>
      <w:rPr>
        <w:rFonts w:ascii="Arial" w:hAnsi="Arial" w:cs="Arial"/>
        <w:sz w:val="13"/>
        <w:szCs w:val="13"/>
      </w:rPr>
      <w:t xml:space="preserve">The North Sea Transition Authority is the business name for the Oil and Gas </w:t>
    </w:r>
    <w:proofErr w:type="gramStart"/>
    <w:r>
      <w:rPr>
        <w:rFonts w:ascii="Arial" w:hAnsi="Arial" w:cs="Arial"/>
        <w:sz w:val="13"/>
        <w:szCs w:val="13"/>
      </w:rPr>
      <w:t>Authority,</w:t>
    </w:r>
    <w:proofErr w:type="gramEnd"/>
    <w:r>
      <w:rPr>
        <w:rFonts w:ascii="Arial" w:hAnsi="Arial" w:cs="Arial"/>
        <w:sz w:val="13"/>
        <w:szCs w:val="13"/>
      </w:rPr>
      <w:t xml:space="preserve"> a limited company registered in England and Wales with registered number 09666504 and VAT registered number 249433979. Our registered office is at </w:t>
    </w:r>
    <w:r w:rsidR="00E62B60" w:rsidRPr="00E62B60">
      <w:rPr>
        <w:rFonts w:ascii="Arial" w:hAnsi="Arial" w:cs="Arial"/>
        <w:sz w:val="13"/>
        <w:szCs w:val="13"/>
      </w:rPr>
      <w:t>50 Broad Street, London, SW1H 0DB</w:t>
    </w:r>
    <w:r>
      <w:rPr>
        <w:rFonts w:ascii="Arial" w:hAnsi="Arial" w:cs="Arial"/>
        <w:sz w:val="13"/>
        <w:szCs w:val="13"/>
      </w:rPr>
      <w:t xml:space="preserve">. </w:t>
    </w:r>
  </w:p>
  <w:p w14:paraId="0E7AEC0C" w14:textId="77777777" w:rsidR="00404986" w:rsidRPr="00666E97" w:rsidRDefault="00404986" w:rsidP="00404986">
    <w:pPr>
      <w:pStyle w:val="p1"/>
      <w:ind w:left="7200" w:firstLine="720"/>
      <w:rPr>
        <w:rFonts w:ascii="Arial" w:hAnsi="Arial" w:cs="Arial"/>
        <w:b/>
        <w:color w:val="002060"/>
        <w:sz w:val="20"/>
        <w:szCs w:val="20"/>
      </w:rPr>
    </w:pPr>
    <w:hyperlink r:id="rId2" w:history="1">
      <w:r w:rsidRPr="00666E97">
        <w:rPr>
          <w:rStyle w:val="Hyperlink"/>
          <w:rFonts w:ascii="Arial" w:hAnsi="Arial" w:cs="Arial"/>
          <w:b/>
          <w:color w:val="002060"/>
          <w:sz w:val="20"/>
          <w:szCs w:val="20"/>
        </w:rPr>
        <w:t>www.nstauthority.co.uk</w:t>
      </w:r>
    </w:hyperlink>
  </w:p>
  <w:p w14:paraId="173E5BBC" w14:textId="3E2AF84B" w:rsidR="008B74D5" w:rsidRPr="00404986" w:rsidRDefault="008B74D5" w:rsidP="00404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5215" w14:textId="77777777" w:rsidR="00FB0551" w:rsidRPr="00D85261" w:rsidRDefault="00FB0551" w:rsidP="00D85261">
      <w:pPr>
        <w:pBdr>
          <w:top w:val="single" w:sz="6" w:space="1" w:color="auto"/>
        </w:pBdr>
        <w:spacing w:after="0" w:line="240" w:lineRule="auto"/>
        <w:rPr>
          <w:sz w:val="16"/>
          <w:szCs w:val="16"/>
        </w:rPr>
      </w:pPr>
    </w:p>
    <w:p w14:paraId="1ACDBC5C" w14:textId="77777777" w:rsidR="00FB0551" w:rsidRDefault="00FB0551"/>
    <w:p w14:paraId="61BFC8E5" w14:textId="77777777" w:rsidR="00FB0551" w:rsidRDefault="00FB0551"/>
  </w:footnote>
  <w:footnote w:type="continuationSeparator" w:id="0">
    <w:p w14:paraId="0E551777" w14:textId="77777777" w:rsidR="00FB0551" w:rsidRDefault="00FB0551">
      <w:r>
        <w:continuationSeparator/>
      </w:r>
    </w:p>
    <w:p w14:paraId="7171D817" w14:textId="77777777" w:rsidR="00FB0551" w:rsidRDefault="00FB0551"/>
    <w:p w14:paraId="377BDC79" w14:textId="77777777" w:rsidR="00FB0551" w:rsidRDefault="00FB0551"/>
  </w:footnote>
  <w:footnote w:type="continuationNotice" w:id="1">
    <w:p w14:paraId="32496694" w14:textId="77777777" w:rsidR="00FB0551" w:rsidRDefault="00FB055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456" w14:textId="77777777" w:rsidR="005F72F0" w:rsidRPr="00D065F7" w:rsidRDefault="005F72F0" w:rsidP="007C5CAB">
    <w:pPr>
      <w:spacing w:before="0" w:after="0" w:line="240" w:lineRule="auto"/>
      <w:rPr>
        <w:color w:val="002060"/>
        <w:sz w:val="18"/>
        <w:szCs w:val="18"/>
        <w:lang w:eastAsia="en-GB"/>
      </w:rPr>
    </w:pPr>
    <w:r w:rsidRPr="00D065F7">
      <w:rPr>
        <w:color w:val="002060"/>
        <w:sz w:val="18"/>
        <w:szCs w:val="18"/>
        <w:lang w:eastAsia="en-GB"/>
      </w:rPr>
      <w:t>Section of document | Document title (master pages)</w:t>
    </w:r>
  </w:p>
  <w:p w14:paraId="44DAAE6B" w14:textId="77777777" w:rsidR="005F72F0" w:rsidRPr="007C5CAB" w:rsidRDefault="005F72F0" w:rsidP="007C5C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30B7" w14:textId="33CBC0C1" w:rsidR="00F326C8" w:rsidRPr="00212654" w:rsidRDefault="00F326C8" w:rsidP="00212654">
    <w:pPr>
      <w:pBdr>
        <w:bottom w:val="single" w:sz="2" w:space="1" w:color="002060"/>
      </w:pBdr>
      <w:spacing w:after="240" w:line="240" w:lineRule="auto"/>
      <w:jc w:val="right"/>
      <w:rPr>
        <w:color w:val="002060"/>
        <w:sz w:val="18"/>
        <w:szCs w:val="18"/>
        <w:lang w:eastAsia="en-GB"/>
      </w:rPr>
    </w:pPr>
    <w:r>
      <w:rPr>
        <w:color w:val="002060"/>
        <w:sz w:val="18"/>
        <w:szCs w:val="18"/>
      </w:rPr>
      <w:t xml:space="preserve">Licence Geophysical data </w:t>
    </w:r>
    <w:r w:rsidRPr="00D065F7">
      <w:rPr>
        <w:color w:val="002060"/>
        <w:sz w:val="18"/>
        <w:szCs w:val="18"/>
      </w:rPr>
      <w:t xml:space="preserve">| </w:t>
    </w:r>
    <w:r>
      <w:rPr>
        <w:color w:val="002060"/>
        <w:sz w:val="18"/>
        <w:szCs w:val="18"/>
      </w:rPr>
      <w:t>CS</w:t>
    </w:r>
    <w:r w:rsidR="00EC0D91">
      <w:rPr>
        <w:color w:val="002060"/>
        <w:sz w:val="18"/>
        <w:szCs w:val="18"/>
      </w:rPr>
      <w:t>S</w:t>
    </w:r>
    <w:r>
      <w:rPr>
        <w:color w:val="002060"/>
        <w:sz w:val="18"/>
        <w:szCs w:val="18"/>
      </w:rPr>
      <w:t xml:space="preserve"> SURVEY USER GUIDE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25E3" w14:textId="6892F43A" w:rsidR="00ED4703" w:rsidRPr="00212654" w:rsidRDefault="00ED4703" w:rsidP="00212654">
    <w:pPr>
      <w:pBdr>
        <w:bottom w:val="single" w:sz="4" w:space="1" w:color="auto"/>
      </w:pBdr>
      <w:spacing w:after="240" w:line="240" w:lineRule="auto"/>
      <w:jc w:val="right"/>
      <w:rPr>
        <w:color w:val="002060"/>
        <w:sz w:val="18"/>
        <w:szCs w:val="18"/>
        <w:lang w:eastAsia="en-GB"/>
      </w:rPr>
    </w:pPr>
    <w:r>
      <w:rPr>
        <w:color w:val="002060"/>
        <w:sz w:val="18"/>
        <w:szCs w:val="18"/>
      </w:rPr>
      <w:t>Store Forecasts</w:t>
    </w:r>
    <w:r w:rsidRPr="00D065F7">
      <w:rPr>
        <w:color w:val="002060"/>
        <w:sz w:val="18"/>
        <w:szCs w:val="18"/>
      </w:rPr>
      <w:t xml:space="preserve"> | </w:t>
    </w:r>
    <w:r>
      <w:rPr>
        <w:color w:val="002060"/>
        <w:sz w:val="18"/>
        <w:szCs w:val="18"/>
      </w:rPr>
      <w:t>CS</w:t>
    </w:r>
    <w:r w:rsidR="00EC0D91">
      <w:rPr>
        <w:color w:val="002060"/>
        <w:sz w:val="18"/>
        <w:szCs w:val="18"/>
      </w:rPr>
      <w:t>S</w:t>
    </w:r>
    <w:r>
      <w:rPr>
        <w:color w:val="002060"/>
        <w:sz w:val="18"/>
        <w:szCs w:val="18"/>
      </w:rPr>
      <w:t xml:space="preserve"> SURVEY USER GUIDE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792" w14:textId="060D6D69" w:rsidR="00281A78" w:rsidRPr="00212654" w:rsidRDefault="00281A78" w:rsidP="00212654">
    <w:pPr>
      <w:pBdr>
        <w:bottom w:val="single" w:sz="2" w:space="1" w:color="002060"/>
      </w:pBdr>
      <w:spacing w:after="240" w:line="240" w:lineRule="auto"/>
      <w:jc w:val="right"/>
      <w:rPr>
        <w:color w:val="002060"/>
        <w:sz w:val="18"/>
        <w:szCs w:val="18"/>
        <w:lang w:eastAsia="en-GB"/>
      </w:rPr>
    </w:pPr>
    <w:r w:rsidRPr="00FC5FC7">
      <w:rPr>
        <w:color w:val="002060"/>
        <w:sz w:val="18"/>
        <w:szCs w:val="18"/>
      </w:rPr>
      <w:t>Submission</w:t>
    </w:r>
    <w:r>
      <w:rPr>
        <w:color w:val="002060"/>
        <w:sz w:val="18"/>
        <w:szCs w:val="18"/>
      </w:rPr>
      <w:t xml:space="preserve"> </w:t>
    </w:r>
    <w:r w:rsidRPr="00D065F7">
      <w:rPr>
        <w:color w:val="002060"/>
        <w:sz w:val="18"/>
        <w:szCs w:val="18"/>
      </w:rPr>
      <w:t xml:space="preserve">| </w:t>
    </w:r>
    <w:r>
      <w:rPr>
        <w:color w:val="002060"/>
        <w:sz w:val="18"/>
        <w:szCs w:val="18"/>
      </w:rPr>
      <w:t>CS</w:t>
    </w:r>
    <w:r w:rsidR="00EC0D91">
      <w:rPr>
        <w:color w:val="002060"/>
        <w:sz w:val="18"/>
        <w:szCs w:val="18"/>
      </w:rPr>
      <w:t>S</w:t>
    </w:r>
    <w:r>
      <w:rPr>
        <w:color w:val="002060"/>
        <w:sz w:val="18"/>
        <w:szCs w:val="18"/>
      </w:rPr>
      <w:t xml:space="preserve"> SURVEY USER GUIDE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15F5" w14:textId="0CF63EDA" w:rsidR="00647603" w:rsidRPr="005F72F0" w:rsidRDefault="00647603" w:rsidP="005F72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D1B" w14:textId="48629A05" w:rsidR="005F72F0" w:rsidRPr="00EC3953" w:rsidRDefault="00425302" w:rsidP="00EC3953">
    <w:pPr>
      <w:spacing w:after="240" w:line="240" w:lineRule="auto"/>
      <w:jc w:val="right"/>
      <w:rPr>
        <w:color w:val="002060"/>
        <w:sz w:val="18"/>
        <w:szCs w:val="18"/>
        <w:lang w:eastAsia="en-GB"/>
      </w:rPr>
    </w:pPr>
    <w:r>
      <w:rPr>
        <w:color w:val="002060"/>
        <w:sz w:val="18"/>
        <w:szCs w:val="18"/>
      </w:rPr>
      <w:t>Contents</w:t>
    </w:r>
    <w:r w:rsidR="005F72F0" w:rsidRPr="00D065F7">
      <w:rPr>
        <w:color w:val="002060"/>
        <w:sz w:val="18"/>
        <w:szCs w:val="18"/>
      </w:rPr>
      <w:t xml:space="preserve"> | </w:t>
    </w:r>
    <w:r w:rsidR="00B944DB">
      <w:rPr>
        <w:color w:val="002060"/>
        <w:sz w:val="18"/>
        <w:szCs w:val="18"/>
      </w:rPr>
      <w:t>C</w:t>
    </w:r>
    <w:r w:rsidR="00EC0D91">
      <w:rPr>
        <w:color w:val="002060"/>
        <w:sz w:val="18"/>
        <w:szCs w:val="18"/>
      </w:rPr>
      <w:t>S</w:t>
    </w:r>
    <w:r w:rsidR="00884558">
      <w:rPr>
        <w:color w:val="002060"/>
        <w:sz w:val="18"/>
        <w:szCs w:val="18"/>
      </w:rPr>
      <w:t>S SURVEY</w:t>
    </w:r>
    <w:r w:rsidR="00045DFF">
      <w:rPr>
        <w:color w:val="002060"/>
        <w:sz w:val="18"/>
        <w:szCs w:val="18"/>
      </w:rPr>
      <w:t xml:space="preserve"> USER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08D" w14:textId="37AE20E8" w:rsidR="005F72F0" w:rsidRDefault="005F72F0" w:rsidP="00947F35">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64EF" w14:textId="77777777" w:rsidR="005F72F0" w:rsidRDefault="005F7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4183" w14:textId="77777777" w:rsidR="005F72F0" w:rsidRPr="007C5CAB" w:rsidRDefault="005F72F0" w:rsidP="007C5CAB">
    <w:pPr>
      <w:spacing w:before="0" w:after="0" w:line="240" w:lineRule="auto"/>
      <w:rPr>
        <w:color w:val="00AFE9"/>
        <w:sz w:val="18"/>
        <w:szCs w:val="18"/>
        <w:lang w:eastAsia="en-GB"/>
      </w:rPr>
    </w:pPr>
    <w:r w:rsidRPr="00F95AE8">
      <w:rPr>
        <w:color w:val="002060" w:themeColor="background1"/>
        <w:sz w:val="18"/>
        <w:szCs w:val="18"/>
        <w:lang w:eastAsia="en-GB"/>
      </w:rPr>
      <w:t>Section of document | Document title (master pages)</w:t>
    </w:r>
  </w:p>
  <w:p w14:paraId="730D222B" w14:textId="77777777" w:rsidR="005F72F0" w:rsidRDefault="005F72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47C7" w14:textId="4A4B95A4" w:rsidR="00425302" w:rsidRPr="005106E0" w:rsidRDefault="00425302" w:rsidP="00EC3953">
    <w:pPr>
      <w:pBdr>
        <w:bottom w:val="single" w:sz="2" w:space="1" w:color="002060"/>
      </w:pBdr>
      <w:spacing w:after="240" w:line="240" w:lineRule="auto"/>
      <w:jc w:val="right"/>
      <w:rPr>
        <w:color w:val="002060"/>
        <w:sz w:val="18"/>
        <w:szCs w:val="18"/>
      </w:rPr>
    </w:pPr>
    <w:r>
      <w:rPr>
        <w:color w:val="002060"/>
        <w:sz w:val="18"/>
        <w:szCs w:val="18"/>
      </w:rPr>
      <w:t>Introduction</w:t>
    </w:r>
    <w:r w:rsidRPr="00D065F7">
      <w:rPr>
        <w:color w:val="002060"/>
        <w:sz w:val="18"/>
        <w:szCs w:val="18"/>
      </w:rPr>
      <w:t xml:space="preserve"> | </w:t>
    </w:r>
    <w:r w:rsidR="00884558">
      <w:rPr>
        <w:color w:val="002060"/>
        <w:sz w:val="18"/>
        <w:szCs w:val="18"/>
      </w:rPr>
      <w:t>C</w:t>
    </w:r>
    <w:r w:rsidR="00EC0D91">
      <w:rPr>
        <w:color w:val="002060"/>
        <w:sz w:val="18"/>
        <w:szCs w:val="18"/>
      </w:rPr>
      <w:t>S</w:t>
    </w:r>
    <w:r w:rsidR="00884558">
      <w:rPr>
        <w:color w:val="002060"/>
        <w:sz w:val="18"/>
        <w:szCs w:val="18"/>
      </w:rPr>
      <w:t>S SURVEY</w:t>
    </w:r>
    <w:r>
      <w:rPr>
        <w:color w:val="002060"/>
        <w:sz w:val="18"/>
        <w:szCs w:val="18"/>
      </w:rPr>
      <w:t xml:space="preserve"> USER GUIDE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A847" w14:textId="2311E131" w:rsidR="00425302" w:rsidRDefault="00884558" w:rsidP="00EC3953">
    <w:pPr>
      <w:pBdr>
        <w:bottom w:val="single" w:sz="4" w:space="1" w:color="auto"/>
      </w:pBdr>
      <w:spacing w:after="240" w:line="240" w:lineRule="auto"/>
      <w:jc w:val="right"/>
    </w:pPr>
    <w:r>
      <w:rPr>
        <w:color w:val="002060"/>
        <w:sz w:val="18"/>
        <w:szCs w:val="18"/>
      </w:rPr>
      <w:t>Store details and plans</w:t>
    </w:r>
    <w:r w:rsidR="00425302" w:rsidRPr="00D065F7">
      <w:rPr>
        <w:color w:val="002060"/>
        <w:sz w:val="18"/>
        <w:szCs w:val="18"/>
      </w:rPr>
      <w:t xml:space="preserve"> | </w:t>
    </w:r>
    <w:r w:rsidR="00B202A2">
      <w:rPr>
        <w:color w:val="002060"/>
        <w:sz w:val="18"/>
        <w:szCs w:val="18"/>
      </w:rPr>
      <w:t>CS</w:t>
    </w:r>
    <w:r w:rsidR="00EC0D91">
      <w:rPr>
        <w:color w:val="002060"/>
        <w:sz w:val="18"/>
        <w:szCs w:val="18"/>
      </w:rPr>
      <w:t>S</w:t>
    </w:r>
    <w:r w:rsidR="00B202A2">
      <w:rPr>
        <w:color w:val="002060"/>
        <w:sz w:val="18"/>
        <w:szCs w:val="18"/>
      </w:rPr>
      <w:t xml:space="preserve"> SURVEY </w:t>
    </w:r>
    <w:r w:rsidR="00425302">
      <w:rPr>
        <w:color w:val="002060"/>
        <w:sz w:val="18"/>
        <w:szCs w:val="18"/>
      </w:rPr>
      <w:t>USER GUIDE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3248" w14:textId="00173C88" w:rsidR="006C7171" w:rsidRPr="00C934D0" w:rsidRDefault="00884558" w:rsidP="00EC3953">
    <w:pPr>
      <w:pBdr>
        <w:bottom w:val="single" w:sz="4" w:space="1" w:color="auto"/>
      </w:pBdr>
      <w:spacing w:after="240" w:line="240" w:lineRule="auto"/>
      <w:jc w:val="right"/>
      <w:rPr>
        <w:color w:val="002060"/>
        <w:sz w:val="18"/>
        <w:szCs w:val="18"/>
      </w:rPr>
    </w:pPr>
    <w:r>
      <w:rPr>
        <w:color w:val="002060"/>
        <w:sz w:val="18"/>
        <w:szCs w:val="18"/>
      </w:rPr>
      <w:t>Store activity details</w:t>
    </w:r>
    <w:r w:rsidR="006C7171" w:rsidRPr="00D065F7">
      <w:rPr>
        <w:color w:val="002060"/>
        <w:sz w:val="18"/>
        <w:szCs w:val="18"/>
      </w:rPr>
      <w:t xml:space="preserve"> | </w:t>
    </w:r>
    <w:r w:rsidR="00B202A2">
      <w:rPr>
        <w:color w:val="002060"/>
        <w:sz w:val="18"/>
        <w:szCs w:val="18"/>
      </w:rPr>
      <w:t>C</w:t>
    </w:r>
    <w:r w:rsidR="00EC0D91">
      <w:rPr>
        <w:color w:val="002060"/>
        <w:sz w:val="18"/>
        <w:szCs w:val="18"/>
      </w:rPr>
      <w:t>S</w:t>
    </w:r>
    <w:r w:rsidR="00B202A2">
      <w:rPr>
        <w:color w:val="002060"/>
        <w:sz w:val="18"/>
        <w:szCs w:val="18"/>
      </w:rPr>
      <w:t>S SURVEY</w:t>
    </w:r>
    <w:r w:rsidR="006C7171">
      <w:rPr>
        <w:color w:val="002060"/>
        <w:sz w:val="18"/>
        <w:szCs w:val="18"/>
      </w:rPr>
      <w:t xml:space="preserve"> USER GUID</w:t>
    </w:r>
    <w:r w:rsidR="00C934D0">
      <w:rPr>
        <w:color w:val="002060"/>
        <w:sz w:val="18"/>
        <w:szCs w:val="18"/>
      </w:rPr>
      <w: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22128" w14:textId="76AD3424" w:rsidR="00366180" w:rsidRPr="00C934D0" w:rsidRDefault="00366180" w:rsidP="00EC3953">
    <w:pPr>
      <w:pBdr>
        <w:bottom w:val="single" w:sz="4" w:space="1" w:color="auto"/>
      </w:pBdr>
      <w:spacing w:after="240" w:line="240" w:lineRule="auto"/>
      <w:jc w:val="right"/>
      <w:rPr>
        <w:color w:val="002060"/>
        <w:sz w:val="18"/>
        <w:szCs w:val="18"/>
      </w:rPr>
    </w:pPr>
    <w:r>
      <w:rPr>
        <w:color w:val="002060"/>
        <w:sz w:val="18"/>
        <w:szCs w:val="18"/>
      </w:rPr>
      <w:t>Store activity details</w:t>
    </w:r>
    <w:r w:rsidRPr="00D065F7">
      <w:rPr>
        <w:color w:val="002060"/>
        <w:sz w:val="18"/>
        <w:szCs w:val="18"/>
      </w:rPr>
      <w:t xml:space="preserve"> | </w:t>
    </w:r>
    <w:r>
      <w:rPr>
        <w:color w:val="002060"/>
        <w:sz w:val="18"/>
        <w:szCs w:val="18"/>
      </w:rPr>
      <w:t>CS</w:t>
    </w:r>
    <w:r w:rsidR="00EC0D91">
      <w:rPr>
        <w:color w:val="002060"/>
        <w:sz w:val="18"/>
        <w:szCs w:val="18"/>
      </w:rPr>
      <w:t>S</w:t>
    </w:r>
    <w:r>
      <w:rPr>
        <w:color w:val="002060"/>
        <w:sz w:val="18"/>
        <w:szCs w:val="18"/>
      </w:rPr>
      <w:t xml:space="preserve"> SURVEY USER GUIDE</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C6B"/>
    <w:multiLevelType w:val="hybridMultilevel"/>
    <w:tmpl w:val="C308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11FF"/>
    <w:multiLevelType w:val="hybridMultilevel"/>
    <w:tmpl w:val="26AC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0C92"/>
    <w:multiLevelType w:val="hybridMultilevel"/>
    <w:tmpl w:val="AFE47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252BB"/>
    <w:multiLevelType w:val="hybridMultilevel"/>
    <w:tmpl w:val="3858E8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D5932C0"/>
    <w:multiLevelType w:val="hybridMultilevel"/>
    <w:tmpl w:val="93ACD806"/>
    <w:lvl w:ilvl="0" w:tplc="84A8A3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0C022A"/>
    <w:multiLevelType w:val="multilevel"/>
    <w:tmpl w:val="762C01A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A939B5"/>
    <w:multiLevelType w:val="hybridMultilevel"/>
    <w:tmpl w:val="545600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7B65F4"/>
    <w:multiLevelType w:val="hybridMultilevel"/>
    <w:tmpl w:val="545600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38513FC3"/>
    <w:multiLevelType w:val="hybridMultilevel"/>
    <w:tmpl w:val="5456005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E0E6647"/>
    <w:multiLevelType w:val="multilevel"/>
    <w:tmpl w:val="E86AA99A"/>
    <w:lvl w:ilvl="0">
      <w:start w:val="1"/>
      <w:numFmt w:val="bullet"/>
      <w:pStyle w:val="Listbullet1"/>
      <w:lvlText w:val=""/>
      <w:lvlJc w:val="left"/>
      <w:pPr>
        <w:ind w:left="848" w:hanging="360"/>
      </w:pPr>
      <w:rPr>
        <w:rFonts w:ascii="Symbol" w:hAnsi="Symbol" w:hint="default"/>
        <w:color w:val="002060"/>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44E96AFE"/>
    <w:multiLevelType w:val="hybridMultilevel"/>
    <w:tmpl w:val="633ED71C"/>
    <w:lvl w:ilvl="0" w:tplc="0809000F">
      <w:start w:val="1"/>
      <w:numFmt w:val="decimal"/>
      <w:lvlText w:val="%1."/>
      <w:lvlJc w:val="left"/>
      <w:pPr>
        <w:tabs>
          <w:tab w:val="num" w:pos="720"/>
        </w:tabs>
        <w:ind w:left="720" w:hanging="360"/>
      </w:pPr>
      <w:rPr>
        <w:rFonts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54E34CF3"/>
    <w:multiLevelType w:val="hybridMultilevel"/>
    <w:tmpl w:val="D7CE7DA4"/>
    <w:lvl w:ilvl="0" w:tplc="5A746638">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5E2782B"/>
    <w:multiLevelType w:val="hybridMultilevel"/>
    <w:tmpl w:val="D45088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18037A"/>
    <w:multiLevelType w:val="multilevel"/>
    <w:tmpl w:val="762C01A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1E54AA6"/>
    <w:multiLevelType w:val="hybridMultilevel"/>
    <w:tmpl w:val="EED035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7440"/>
    <w:multiLevelType w:val="multilevel"/>
    <w:tmpl w:val="C4D49C38"/>
    <w:lvl w:ilvl="0">
      <w:start w:val="1"/>
      <w:numFmt w:val="decimal"/>
      <w:pStyle w:val="Paragraphnumbered"/>
      <w:lvlText w:val="%1."/>
      <w:lvlJc w:val="left"/>
      <w:pPr>
        <w:tabs>
          <w:tab w:val="num" w:pos="0"/>
        </w:tabs>
        <w:ind w:left="0" w:hanging="360"/>
      </w:pPr>
      <w:rPr>
        <w:rFonts w:hint="default"/>
      </w:rPr>
    </w:lvl>
    <w:lvl w:ilvl="1">
      <w:start w:val="1"/>
      <w:numFmt w:val="decimal"/>
      <w:pStyle w:val="Paragraphnumbered"/>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num w:numId="1" w16cid:durableId="761729617">
    <w:abstractNumId w:val="11"/>
  </w:num>
  <w:num w:numId="2" w16cid:durableId="899442230">
    <w:abstractNumId w:val="17"/>
  </w:num>
  <w:num w:numId="3" w16cid:durableId="1438402729">
    <w:abstractNumId w:val="8"/>
  </w:num>
  <w:num w:numId="4" w16cid:durableId="2021465464">
    <w:abstractNumId w:val="9"/>
  </w:num>
  <w:num w:numId="5" w16cid:durableId="1030493665">
    <w:abstractNumId w:val="0"/>
  </w:num>
  <w:num w:numId="6" w16cid:durableId="407075152">
    <w:abstractNumId w:val="5"/>
  </w:num>
  <w:num w:numId="7" w16cid:durableId="55974659">
    <w:abstractNumId w:val="3"/>
  </w:num>
  <w:num w:numId="8" w16cid:durableId="2027435837">
    <w:abstractNumId w:val="14"/>
  </w:num>
  <w:num w:numId="9" w16cid:durableId="1938713963">
    <w:abstractNumId w:val="12"/>
  </w:num>
  <w:num w:numId="10" w16cid:durableId="787046891">
    <w:abstractNumId w:val="2"/>
  </w:num>
  <w:num w:numId="11" w16cid:durableId="205802922">
    <w:abstractNumId w:val="15"/>
  </w:num>
  <w:num w:numId="12" w16cid:durableId="1159926566">
    <w:abstractNumId w:val="4"/>
  </w:num>
  <w:num w:numId="13" w16cid:durableId="1839537424">
    <w:abstractNumId w:val="6"/>
  </w:num>
  <w:num w:numId="14" w16cid:durableId="2130470518">
    <w:abstractNumId w:val="7"/>
  </w:num>
  <w:num w:numId="15" w16cid:durableId="1737363689">
    <w:abstractNumId w:val="10"/>
  </w:num>
  <w:num w:numId="16" w16cid:durableId="1100905349">
    <w:abstractNumId w:val="16"/>
  </w:num>
  <w:num w:numId="17" w16cid:durableId="1540704550">
    <w:abstractNumId w:val="13"/>
  </w:num>
  <w:num w:numId="18" w16cid:durableId="49966294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1d1a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D7"/>
    <w:rsid w:val="0000081F"/>
    <w:rsid w:val="00000C41"/>
    <w:rsid w:val="00001129"/>
    <w:rsid w:val="00001869"/>
    <w:rsid w:val="0000321C"/>
    <w:rsid w:val="00003EB9"/>
    <w:rsid w:val="0000402E"/>
    <w:rsid w:val="00004AB2"/>
    <w:rsid w:val="00004C7C"/>
    <w:rsid w:val="000050ED"/>
    <w:rsid w:val="000065BF"/>
    <w:rsid w:val="00006B46"/>
    <w:rsid w:val="00006BD2"/>
    <w:rsid w:val="00007206"/>
    <w:rsid w:val="00007F0B"/>
    <w:rsid w:val="00007FC6"/>
    <w:rsid w:val="000111C4"/>
    <w:rsid w:val="000114B4"/>
    <w:rsid w:val="000114C9"/>
    <w:rsid w:val="0001171D"/>
    <w:rsid w:val="00011ECE"/>
    <w:rsid w:val="000120AB"/>
    <w:rsid w:val="0001248F"/>
    <w:rsid w:val="000124EE"/>
    <w:rsid w:val="00012C14"/>
    <w:rsid w:val="00012E48"/>
    <w:rsid w:val="00013E6C"/>
    <w:rsid w:val="00014EB2"/>
    <w:rsid w:val="00015768"/>
    <w:rsid w:val="00015925"/>
    <w:rsid w:val="0001594B"/>
    <w:rsid w:val="00017256"/>
    <w:rsid w:val="0001786F"/>
    <w:rsid w:val="000201C6"/>
    <w:rsid w:val="0002106E"/>
    <w:rsid w:val="00021091"/>
    <w:rsid w:val="00021888"/>
    <w:rsid w:val="00022311"/>
    <w:rsid w:val="000223B6"/>
    <w:rsid w:val="00022463"/>
    <w:rsid w:val="00022CDD"/>
    <w:rsid w:val="00022D13"/>
    <w:rsid w:val="0002370D"/>
    <w:rsid w:val="00023BC1"/>
    <w:rsid w:val="0002412B"/>
    <w:rsid w:val="0002531F"/>
    <w:rsid w:val="000259E6"/>
    <w:rsid w:val="00025EFC"/>
    <w:rsid w:val="00026B77"/>
    <w:rsid w:val="00027484"/>
    <w:rsid w:val="00031296"/>
    <w:rsid w:val="00031599"/>
    <w:rsid w:val="000321A6"/>
    <w:rsid w:val="000327BA"/>
    <w:rsid w:val="00032A2C"/>
    <w:rsid w:val="00033DC6"/>
    <w:rsid w:val="00033EE0"/>
    <w:rsid w:val="00034756"/>
    <w:rsid w:val="00035125"/>
    <w:rsid w:val="00035372"/>
    <w:rsid w:val="00035505"/>
    <w:rsid w:val="00035AE4"/>
    <w:rsid w:val="00035BE9"/>
    <w:rsid w:val="00035C58"/>
    <w:rsid w:val="000367B9"/>
    <w:rsid w:val="0003787D"/>
    <w:rsid w:val="00037B42"/>
    <w:rsid w:val="000401C3"/>
    <w:rsid w:val="00040A97"/>
    <w:rsid w:val="00040FCD"/>
    <w:rsid w:val="0004158C"/>
    <w:rsid w:val="00041637"/>
    <w:rsid w:val="0004198E"/>
    <w:rsid w:val="00041B5F"/>
    <w:rsid w:val="00041E89"/>
    <w:rsid w:val="00042F55"/>
    <w:rsid w:val="000432F0"/>
    <w:rsid w:val="00043383"/>
    <w:rsid w:val="0004354B"/>
    <w:rsid w:val="00043648"/>
    <w:rsid w:val="00043DB6"/>
    <w:rsid w:val="000440A0"/>
    <w:rsid w:val="00044371"/>
    <w:rsid w:val="00044B0F"/>
    <w:rsid w:val="00045181"/>
    <w:rsid w:val="000453C0"/>
    <w:rsid w:val="00045BCE"/>
    <w:rsid w:val="00045DFF"/>
    <w:rsid w:val="00045F27"/>
    <w:rsid w:val="00046BEF"/>
    <w:rsid w:val="00046F35"/>
    <w:rsid w:val="0004717F"/>
    <w:rsid w:val="00047185"/>
    <w:rsid w:val="00047549"/>
    <w:rsid w:val="000510DA"/>
    <w:rsid w:val="00051DE6"/>
    <w:rsid w:val="000522E7"/>
    <w:rsid w:val="00052FFF"/>
    <w:rsid w:val="000532CC"/>
    <w:rsid w:val="00053307"/>
    <w:rsid w:val="00053868"/>
    <w:rsid w:val="00054301"/>
    <w:rsid w:val="00054732"/>
    <w:rsid w:val="00054835"/>
    <w:rsid w:val="00054F4F"/>
    <w:rsid w:val="00054FC7"/>
    <w:rsid w:val="00055279"/>
    <w:rsid w:val="000556E5"/>
    <w:rsid w:val="00055953"/>
    <w:rsid w:val="00055E3F"/>
    <w:rsid w:val="0005670E"/>
    <w:rsid w:val="0005772A"/>
    <w:rsid w:val="00060159"/>
    <w:rsid w:val="0006171D"/>
    <w:rsid w:val="00061796"/>
    <w:rsid w:val="00061956"/>
    <w:rsid w:val="0006208D"/>
    <w:rsid w:val="00062100"/>
    <w:rsid w:val="00062772"/>
    <w:rsid w:val="00062EC9"/>
    <w:rsid w:val="00064629"/>
    <w:rsid w:val="000648D7"/>
    <w:rsid w:val="00064F5F"/>
    <w:rsid w:val="0006602D"/>
    <w:rsid w:val="00066AB9"/>
    <w:rsid w:val="00066EDE"/>
    <w:rsid w:val="000674C7"/>
    <w:rsid w:val="00067657"/>
    <w:rsid w:val="00067D79"/>
    <w:rsid w:val="000700C6"/>
    <w:rsid w:val="00070187"/>
    <w:rsid w:val="00070836"/>
    <w:rsid w:val="00070914"/>
    <w:rsid w:val="00070952"/>
    <w:rsid w:val="00070D4C"/>
    <w:rsid w:val="00071852"/>
    <w:rsid w:val="0007190E"/>
    <w:rsid w:val="00071A36"/>
    <w:rsid w:val="00071A77"/>
    <w:rsid w:val="000724AA"/>
    <w:rsid w:val="00072872"/>
    <w:rsid w:val="00072A28"/>
    <w:rsid w:val="00072CFB"/>
    <w:rsid w:val="00072FC0"/>
    <w:rsid w:val="00073A12"/>
    <w:rsid w:val="00073C08"/>
    <w:rsid w:val="000741D0"/>
    <w:rsid w:val="0007482C"/>
    <w:rsid w:val="000748EB"/>
    <w:rsid w:val="0007493F"/>
    <w:rsid w:val="00074CCC"/>
    <w:rsid w:val="0007531F"/>
    <w:rsid w:val="000753CD"/>
    <w:rsid w:val="00076DAA"/>
    <w:rsid w:val="00076F4D"/>
    <w:rsid w:val="00077CB8"/>
    <w:rsid w:val="00080540"/>
    <w:rsid w:val="000808D1"/>
    <w:rsid w:val="00081271"/>
    <w:rsid w:val="0008287A"/>
    <w:rsid w:val="00082C1E"/>
    <w:rsid w:val="00083370"/>
    <w:rsid w:val="000834BC"/>
    <w:rsid w:val="00083F4E"/>
    <w:rsid w:val="00085811"/>
    <w:rsid w:val="000861C8"/>
    <w:rsid w:val="0008622E"/>
    <w:rsid w:val="00086780"/>
    <w:rsid w:val="00086AE4"/>
    <w:rsid w:val="0008730D"/>
    <w:rsid w:val="000904AE"/>
    <w:rsid w:val="000904B5"/>
    <w:rsid w:val="000905A5"/>
    <w:rsid w:val="00090E71"/>
    <w:rsid w:val="000912CD"/>
    <w:rsid w:val="00091F04"/>
    <w:rsid w:val="0009259F"/>
    <w:rsid w:val="00093B8C"/>
    <w:rsid w:val="00093EF2"/>
    <w:rsid w:val="00094E63"/>
    <w:rsid w:val="00095E1A"/>
    <w:rsid w:val="00095F07"/>
    <w:rsid w:val="00096297"/>
    <w:rsid w:val="0009747B"/>
    <w:rsid w:val="00097F5E"/>
    <w:rsid w:val="000A1D4D"/>
    <w:rsid w:val="000A2425"/>
    <w:rsid w:val="000A2C88"/>
    <w:rsid w:val="000A2FA4"/>
    <w:rsid w:val="000A3217"/>
    <w:rsid w:val="000A37D1"/>
    <w:rsid w:val="000A39D5"/>
    <w:rsid w:val="000A3D62"/>
    <w:rsid w:val="000A3F7E"/>
    <w:rsid w:val="000A45A8"/>
    <w:rsid w:val="000A4B4B"/>
    <w:rsid w:val="000A5FE9"/>
    <w:rsid w:val="000A6891"/>
    <w:rsid w:val="000B00CE"/>
    <w:rsid w:val="000B0520"/>
    <w:rsid w:val="000B0534"/>
    <w:rsid w:val="000B1875"/>
    <w:rsid w:val="000B1AA5"/>
    <w:rsid w:val="000B1AF8"/>
    <w:rsid w:val="000B2281"/>
    <w:rsid w:val="000B2FF5"/>
    <w:rsid w:val="000B311F"/>
    <w:rsid w:val="000B3124"/>
    <w:rsid w:val="000B3E2D"/>
    <w:rsid w:val="000B46E0"/>
    <w:rsid w:val="000B4B36"/>
    <w:rsid w:val="000B7FC4"/>
    <w:rsid w:val="000C0336"/>
    <w:rsid w:val="000C1174"/>
    <w:rsid w:val="000C12A3"/>
    <w:rsid w:val="000C12A6"/>
    <w:rsid w:val="000C15BD"/>
    <w:rsid w:val="000C166E"/>
    <w:rsid w:val="000C1F32"/>
    <w:rsid w:val="000C2061"/>
    <w:rsid w:val="000C37B6"/>
    <w:rsid w:val="000C438E"/>
    <w:rsid w:val="000C583B"/>
    <w:rsid w:val="000C59AA"/>
    <w:rsid w:val="000C5EE8"/>
    <w:rsid w:val="000C60EE"/>
    <w:rsid w:val="000C63E9"/>
    <w:rsid w:val="000C65CC"/>
    <w:rsid w:val="000C695D"/>
    <w:rsid w:val="000C6C32"/>
    <w:rsid w:val="000C6E36"/>
    <w:rsid w:val="000C7544"/>
    <w:rsid w:val="000C75C5"/>
    <w:rsid w:val="000C7DD1"/>
    <w:rsid w:val="000C7FF9"/>
    <w:rsid w:val="000D0170"/>
    <w:rsid w:val="000D01C8"/>
    <w:rsid w:val="000D14C8"/>
    <w:rsid w:val="000D15BC"/>
    <w:rsid w:val="000D1AD9"/>
    <w:rsid w:val="000D1B52"/>
    <w:rsid w:val="000D1BD1"/>
    <w:rsid w:val="000D2027"/>
    <w:rsid w:val="000D249D"/>
    <w:rsid w:val="000D2508"/>
    <w:rsid w:val="000D2B2D"/>
    <w:rsid w:val="000D2E6A"/>
    <w:rsid w:val="000D4ACE"/>
    <w:rsid w:val="000D4E8C"/>
    <w:rsid w:val="000D6492"/>
    <w:rsid w:val="000D6650"/>
    <w:rsid w:val="000D6702"/>
    <w:rsid w:val="000D6B73"/>
    <w:rsid w:val="000D6E25"/>
    <w:rsid w:val="000D7792"/>
    <w:rsid w:val="000D7CC4"/>
    <w:rsid w:val="000D7DD9"/>
    <w:rsid w:val="000E05B8"/>
    <w:rsid w:val="000E1406"/>
    <w:rsid w:val="000E1844"/>
    <w:rsid w:val="000E1AC3"/>
    <w:rsid w:val="000E1CF6"/>
    <w:rsid w:val="000E2ACA"/>
    <w:rsid w:val="000E41CC"/>
    <w:rsid w:val="000E485F"/>
    <w:rsid w:val="000E49ED"/>
    <w:rsid w:val="000E4F27"/>
    <w:rsid w:val="000E53FD"/>
    <w:rsid w:val="000E5876"/>
    <w:rsid w:val="000E632A"/>
    <w:rsid w:val="000E6ECB"/>
    <w:rsid w:val="000E7F6E"/>
    <w:rsid w:val="000F085A"/>
    <w:rsid w:val="000F0B26"/>
    <w:rsid w:val="000F1FF7"/>
    <w:rsid w:val="000F352E"/>
    <w:rsid w:val="000F3A1E"/>
    <w:rsid w:val="000F4B08"/>
    <w:rsid w:val="000F4C2F"/>
    <w:rsid w:val="000F556D"/>
    <w:rsid w:val="000F5808"/>
    <w:rsid w:val="000F5B22"/>
    <w:rsid w:val="000F67B8"/>
    <w:rsid w:val="000F6940"/>
    <w:rsid w:val="000F7468"/>
    <w:rsid w:val="000F74FB"/>
    <w:rsid w:val="000F7DEE"/>
    <w:rsid w:val="001003BF"/>
    <w:rsid w:val="0010085D"/>
    <w:rsid w:val="0010124B"/>
    <w:rsid w:val="00101F1B"/>
    <w:rsid w:val="00102980"/>
    <w:rsid w:val="00102A72"/>
    <w:rsid w:val="00102C68"/>
    <w:rsid w:val="00102D6C"/>
    <w:rsid w:val="001034CF"/>
    <w:rsid w:val="001038A7"/>
    <w:rsid w:val="00103E9A"/>
    <w:rsid w:val="00103FDE"/>
    <w:rsid w:val="0010403B"/>
    <w:rsid w:val="00104AE6"/>
    <w:rsid w:val="00104FE6"/>
    <w:rsid w:val="001051B8"/>
    <w:rsid w:val="001059EB"/>
    <w:rsid w:val="00105B32"/>
    <w:rsid w:val="001065D4"/>
    <w:rsid w:val="001069DB"/>
    <w:rsid w:val="00106A64"/>
    <w:rsid w:val="00106E00"/>
    <w:rsid w:val="00107A7B"/>
    <w:rsid w:val="00107D4C"/>
    <w:rsid w:val="00107D85"/>
    <w:rsid w:val="00110A4A"/>
    <w:rsid w:val="001113DE"/>
    <w:rsid w:val="00111636"/>
    <w:rsid w:val="00111E7E"/>
    <w:rsid w:val="0011229F"/>
    <w:rsid w:val="001127B4"/>
    <w:rsid w:val="00113668"/>
    <w:rsid w:val="00113A3F"/>
    <w:rsid w:val="00114732"/>
    <w:rsid w:val="00115EA5"/>
    <w:rsid w:val="001165D9"/>
    <w:rsid w:val="00116D99"/>
    <w:rsid w:val="00117271"/>
    <w:rsid w:val="001173C5"/>
    <w:rsid w:val="001177EA"/>
    <w:rsid w:val="00121260"/>
    <w:rsid w:val="001213CB"/>
    <w:rsid w:val="001213E9"/>
    <w:rsid w:val="00121B62"/>
    <w:rsid w:val="001224F4"/>
    <w:rsid w:val="00122D64"/>
    <w:rsid w:val="00123696"/>
    <w:rsid w:val="00123CA3"/>
    <w:rsid w:val="00123F1F"/>
    <w:rsid w:val="00124AAE"/>
    <w:rsid w:val="00124C7A"/>
    <w:rsid w:val="00125140"/>
    <w:rsid w:val="00125206"/>
    <w:rsid w:val="0012553A"/>
    <w:rsid w:val="00125C1D"/>
    <w:rsid w:val="0012632A"/>
    <w:rsid w:val="00126613"/>
    <w:rsid w:val="00126A0A"/>
    <w:rsid w:val="00126D80"/>
    <w:rsid w:val="001270C8"/>
    <w:rsid w:val="00127210"/>
    <w:rsid w:val="001309FA"/>
    <w:rsid w:val="00130B49"/>
    <w:rsid w:val="00130E7C"/>
    <w:rsid w:val="00131552"/>
    <w:rsid w:val="0013175E"/>
    <w:rsid w:val="00131A8D"/>
    <w:rsid w:val="00132E84"/>
    <w:rsid w:val="00133EC8"/>
    <w:rsid w:val="00134251"/>
    <w:rsid w:val="0013537C"/>
    <w:rsid w:val="00135F53"/>
    <w:rsid w:val="00136253"/>
    <w:rsid w:val="00136A3B"/>
    <w:rsid w:val="001371C6"/>
    <w:rsid w:val="0013750A"/>
    <w:rsid w:val="00137758"/>
    <w:rsid w:val="001379B4"/>
    <w:rsid w:val="0014099D"/>
    <w:rsid w:val="00141F18"/>
    <w:rsid w:val="001429B3"/>
    <w:rsid w:val="0014309D"/>
    <w:rsid w:val="001433E6"/>
    <w:rsid w:val="00143441"/>
    <w:rsid w:val="00143BFE"/>
    <w:rsid w:val="0014437F"/>
    <w:rsid w:val="00144935"/>
    <w:rsid w:val="00144A44"/>
    <w:rsid w:val="00144DE8"/>
    <w:rsid w:val="001464F2"/>
    <w:rsid w:val="001465DD"/>
    <w:rsid w:val="00146C2C"/>
    <w:rsid w:val="0014715C"/>
    <w:rsid w:val="0014764F"/>
    <w:rsid w:val="00150ADA"/>
    <w:rsid w:val="00151036"/>
    <w:rsid w:val="00151758"/>
    <w:rsid w:val="001520BF"/>
    <w:rsid w:val="001527A5"/>
    <w:rsid w:val="00152A02"/>
    <w:rsid w:val="00152A2A"/>
    <w:rsid w:val="00152E87"/>
    <w:rsid w:val="001542D6"/>
    <w:rsid w:val="001543A0"/>
    <w:rsid w:val="00155906"/>
    <w:rsid w:val="00155D02"/>
    <w:rsid w:val="00155F59"/>
    <w:rsid w:val="00156304"/>
    <w:rsid w:val="001569F1"/>
    <w:rsid w:val="00160265"/>
    <w:rsid w:val="001606B1"/>
    <w:rsid w:val="0016088E"/>
    <w:rsid w:val="0016176F"/>
    <w:rsid w:val="00162906"/>
    <w:rsid w:val="00162AA4"/>
    <w:rsid w:val="001634A8"/>
    <w:rsid w:val="00164DFE"/>
    <w:rsid w:val="00165172"/>
    <w:rsid w:val="001656B7"/>
    <w:rsid w:val="00165F56"/>
    <w:rsid w:val="00165F8A"/>
    <w:rsid w:val="00166428"/>
    <w:rsid w:val="0016643C"/>
    <w:rsid w:val="001670D8"/>
    <w:rsid w:val="001670E5"/>
    <w:rsid w:val="001709A2"/>
    <w:rsid w:val="00170D4B"/>
    <w:rsid w:val="00171C56"/>
    <w:rsid w:val="00171F10"/>
    <w:rsid w:val="0017263F"/>
    <w:rsid w:val="00173412"/>
    <w:rsid w:val="00173516"/>
    <w:rsid w:val="00174C7C"/>
    <w:rsid w:val="00174C85"/>
    <w:rsid w:val="00174CFA"/>
    <w:rsid w:val="00176818"/>
    <w:rsid w:val="00176FF9"/>
    <w:rsid w:val="00177920"/>
    <w:rsid w:val="00180183"/>
    <w:rsid w:val="001816BA"/>
    <w:rsid w:val="00181E6A"/>
    <w:rsid w:val="00182048"/>
    <w:rsid w:val="00182780"/>
    <w:rsid w:val="001828FE"/>
    <w:rsid w:val="00182F79"/>
    <w:rsid w:val="001830AE"/>
    <w:rsid w:val="0018348A"/>
    <w:rsid w:val="00183DEF"/>
    <w:rsid w:val="001844F7"/>
    <w:rsid w:val="001847A4"/>
    <w:rsid w:val="0018577C"/>
    <w:rsid w:val="00185DF1"/>
    <w:rsid w:val="001873C9"/>
    <w:rsid w:val="00187B72"/>
    <w:rsid w:val="00190CEA"/>
    <w:rsid w:val="001920FC"/>
    <w:rsid w:val="001925EA"/>
    <w:rsid w:val="001928A2"/>
    <w:rsid w:val="00193980"/>
    <w:rsid w:val="00194279"/>
    <w:rsid w:val="001949FA"/>
    <w:rsid w:val="00195595"/>
    <w:rsid w:val="0019570F"/>
    <w:rsid w:val="00195863"/>
    <w:rsid w:val="00196EBD"/>
    <w:rsid w:val="00197DFC"/>
    <w:rsid w:val="001A0F1B"/>
    <w:rsid w:val="001A16D0"/>
    <w:rsid w:val="001A1A13"/>
    <w:rsid w:val="001A2D8B"/>
    <w:rsid w:val="001A3357"/>
    <w:rsid w:val="001A3377"/>
    <w:rsid w:val="001A34C8"/>
    <w:rsid w:val="001A3BF5"/>
    <w:rsid w:val="001A41A0"/>
    <w:rsid w:val="001A4C82"/>
    <w:rsid w:val="001A4EA4"/>
    <w:rsid w:val="001A5773"/>
    <w:rsid w:val="001A5A72"/>
    <w:rsid w:val="001A5B78"/>
    <w:rsid w:val="001A5D69"/>
    <w:rsid w:val="001A61CC"/>
    <w:rsid w:val="001B1E91"/>
    <w:rsid w:val="001B234B"/>
    <w:rsid w:val="001B3A39"/>
    <w:rsid w:val="001B3B3F"/>
    <w:rsid w:val="001B4439"/>
    <w:rsid w:val="001B49CC"/>
    <w:rsid w:val="001B4B35"/>
    <w:rsid w:val="001B4D8B"/>
    <w:rsid w:val="001B5180"/>
    <w:rsid w:val="001B7F28"/>
    <w:rsid w:val="001C04A1"/>
    <w:rsid w:val="001C1958"/>
    <w:rsid w:val="001C1C2B"/>
    <w:rsid w:val="001C1F9E"/>
    <w:rsid w:val="001C3095"/>
    <w:rsid w:val="001C30BC"/>
    <w:rsid w:val="001C353D"/>
    <w:rsid w:val="001C39CF"/>
    <w:rsid w:val="001C3BA6"/>
    <w:rsid w:val="001C41A0"/>
    <w:rsid w:val="001C45CD"/>
    <w:rsid w:val="001C478C"/>
    <w:rsid w:val="001C4A84"/>
    <w:rsid w:val="001C52A8"/>
    <w:rsid w:val="001C570B"/>
    <w:rsid w:val="001C6A75"/>
    <w:rsid w:val="001C6F3E"/>
    <w:rsid w:val="001C74A0"/>
    <w:rsid w:val="001D18FC"/>
    <w:rsid w:val="001D215C"/>
    <w:rsid w:val="001D2DCF"/>
    <w:rsid w:val="001D3801"/>
    <w:rsid w:val="001D3F02"/>
    <w:rsid w:val="001D514C"/>
    <w:rsid w:val="001D5C0D"/>
    <w:rsid w:val="001D6A8F"/>
    <w:rsid w:val="001D6EB5"/>
    <w:rsid w:val="001D77C0"/>
    <w:rsid w:val="001D785E"/>
    <w:rsid w:val="001D7FF0"/>
    <w:rsid w:val="001E0376"/>
    <w:rsid w:val="001E08F3"/>
    <w:rsid w:val="001E0A69"/>
    <w:rsid w:val="001E1146"/>
    <w:rsid w:val="001E125E"/>
    <w:rsid w:val="001E15BA"/>
    <w:rsid w:val="001E15CE"/>
    <w:rsid w:val="001E1940"/>
    <w:rsid w:val="001E271D"/>
    <w:rsid w:val="001E2866"/>
    <w:rsid w:val="001E319C"/>
    <w:rsid w:val="001E386F"/>
    <w:rsid w:val="001E5CED"/>
    <w:rsid w:val="001E5FE4"/>
    <w:rsid w:val="001E614D"/>
    <w:rsid w:val="001E62A2"/>
    <w:rsid w:val="001E6C5D"/>
    <w:rsid w:val="001E6F65"/>
    <w:rsid w:val="001E7594"/>
    <w:rsid w:val="001E7D68"/>
    <w:rsid w:val="001E7E77"/>
    <w:rsid w:val="001F0338"/>
    <w:rsid w:val="001F04DE"/>
    <w:rsid w:val="001F0E7C"/>
    <w:rsid w:val="001F1D5D"/>
    <w:rsid w:val="001F2B29"/>
    <w:rsid w:val="001F3F82"/>
    <w:rsid w:val="001F4ACF"/>
    <w:rsid w:val="001F4BE7"/>
    <w:rsid w:val="001F50B1"/>
    <w:rsid w:val="001F50ED"/>
    <w:rsid w:val="001F59F5"/>
    <w:rsid w:val="001F6245"/>
    <w:rsid w:val="001F7746"/>
    <w:rsid w:val="001F7B25"/>
    <w:rsid w:val="001F7BD0"/>
    <w:rsid w:val="00201F23"/>
    <w:rsid w:val="0020254B"/>
    <w:rsid w:val="00202C4D"/>
    <w:rsid w:val="00203636"/>
    <w:rsid w:val="00203B7A"/>
    <w:rsid w:val="002044BE"/>
    <w:rsid w:val="002046E3"/>
    <w:rsid w:val="002048A0"/>
    <w:rsid w:val="00204A45"/>
    <w:rsid w:val="00204E3F"/>
    <w:rsid w:val="00205307"/>
    <w:rsid w:val="002055D1"/>
    <w:rsid w:val="002062E4"/>
    <w:rsid w:val="00206904"/>
    <w:rsid w:val="00206E14"/>
    <w:rsid w:val="0020711F"/>
    <w:rsid w:val="00207620"/>
    <w:rsid w:val="00207C91"/>
    <w:rsid w:val="002104A6"/>
    <w:rsid w:val="00211C72"/>
    <w:rsid w:val="00211E62"/>
    <w:rsid w:val="00212654"/>
    <w:rsid w:val="00213080"/>
    <w:rsid w:val="0021397E"/>
    <w:rsid w:val="00214A89"/>
    <w:rsid w:val="00215F74"/>
    <w:rsid w:val="002168F1"/>
    <w:rsid w:val="00217B4B"/>
    <w:rsid w:val="002213F0"/>
    <w:rsid w:val="002214C7"/>
    <w:rsid w:val="0022198C"/>
    <w:rsid w:val="0022238C"/>
    <w:rsid w:val="00222BEC"/>
    <w:rsid w:val="002232F5"/>
    <w:rsid w:val="002237DF"/>
    <w:rsid w:val="00223C3F"/>
    <w:rsid w:val="002240AE"/>
    <w:rsid w:val="002254BF"/>
    <w:rsid w:val="00226180"/>
    <w:rsid w:val="00226455"/>
    <w:rsid w:val="0022692A"/>
    <w:rsid w:val="0022714F"/>
    <w:rsid w:val="002271B7"/>
    <w:rsid w:val="002277F1"/>
    <w:rsid w:val="00227927"/>
    <w:rsid w:val="00227FA2"/>
    <w:rsid w:val="00230197"/>
    <w:rsid w:val="002319DA"/>
    <w:rsid w:val="00232340"/>
    <w:rsid w:val="00232840"/>
    <w:rsid w:val="00232D9F"/>
    <w:rsid w:val="00233FDA"/>
    <w:rsid w:val="00233FF4"/>
    <w:rsid w:val="00234AF9"/>
    <w:rsid w:val="002379DC"/>
    <w:rsid w:val="00240A56"/>
    <w:rsid w:val="00240FAC"/>
    <w:rsid w:val="00241817"/>
    <w:rsid w:val="00241830"/>
    <w:rsid w:val="00241D15"/>
    <w:rsid w:val="0024205C"/>
    <w:rsid w:val="002426A0"/>
    <w:rsid w:val="002440EF"/>
    <w:rsid w:val="0024448F"/>
    <w:rsid w:val="00244791"/>
    <w:rsid w:val="00244AE5"/>
    <w:rsid w:val="00245A22"/>
    <w:rsid w:val="002460E6"/>
    <w:rsid w:val="0024682C"/>
    <w:rsid w:val="00246D6C"/>
    <w:rsid w:val="00247639"/>
    <w:rsid w:val="0025088D"/>
    <w:rsid w:val="00250B6C"/>
    <w:rsid w:val="00251B40"/>
    <w:rsid w:val="00252288"/>
    <w:rsid w:val="00252794"/>
    <w:rsid w:val="00253AD4"/>
    <w:rsid w:val="002545C4"/>
    <w:rsid w:val="00254960"/>
    <w:rsid w:val="0025595B"/>
    <w:rsid w:val="002568C3"/>
    <w:rsid w:val="00257483"/>
    <w:rsid w:val="00257640"/>
    <w:rsid w:val="002578D8"/>
    <w:rsid w:val="00257B03"/>
    <w:rsid w:val="00257D53"/>
    <w:rsid w:val="00257EAF"/>
    <w:rsid w:val="002615AA"/>
    <w:rsid w:val="00261D91"/>
    <w:rsid w:val="00263741"/>
    <w:rsid w:val="0026374B"/>
    <w:rsid w:val="00263CA2"/>
    <w:rsid w:val="00263E3F"/>
    <w:rsid w:val="00264508"/>
    <w:rsid w:val="0026474D"/>
    <w:rsid w:val="00265919"/>
    <w:rsid w:val="00265942"/>
    <w:rsid w:val="002662FE"/>
    <w:rsid w:val="00267ED0"/>
    <w:rsid w:val="00267EF7"/>
    <w:rsid w:val="00270654"/>
    <w:rsid w:val="002711CE"/>
    <w:rsid w:val="00271228"/>
    <w:rsid w:val="00271681"/>
    <w:rsid w:val="00271BDE"/>
    <w:rsid w:val="00272163"/>
    <w:rsid w:val="002721FA"/>
    <w:rsid w:val="00272D7C"/>
    <w:rsid w:val="00272E1E"/>
    <w:rsid w:val="002730BE"/>
    <w:rsid w:val="00273847"/>
    <w:rsid w:val="00275267"/>
    <w:rsid w:val="00276329"/>
    <w:rsid w:val="0027648B"/>
    <w:rsid w:val="00276B4C"/>
    <w:rsid w:val="0027771D"/>
    <w:rsid w:val="00277995"/>
    <w:rsid w:val="00277CF6"/>
    <w:rsid w:val="002814BE"/>
    <w:rsid w:val="00281A78"/>
    <w:rsid w:val="002826A1"/>
    <w:rsid w:val="002833D1"/>
    <w:rsid w:val="002839D3"/>
    <w:rsid w:val="00284BDE"/>
    <w:rsid w:val="00284CCF"/>
    <w:rsid w:val="00284CDD"/>
    <w:rsid w:val="00285DFD"/>
    <w:rsid w:val="00286217"/>
    <w:rsid w:val="0029002A"/>
    <w:rsid w:val="0029041B"/>
    <w:rsid w:val="002909D6"/>
    <w:rsid w:val="002926A6"/>
    <w:rsid w:val="0029434A"/>
    <w:rsid w:val="0029538F"/>
    <w:rsid w:val="002955EB"/>
    <w:rsid w:val="00295BA6"/>
    <w:rsid w:val="00295FA2"/>
    <w:rsid w:val="002962D0"/>
    <w:rsid w:val="0029660F"/>
    <w:rsid w:val="0029686D"/>
    <w:rsid w:val="002970A7"/>
    <w:rsid w:val="00297D09"/>
    <w:rsid w:val="002A0494"/>
    <w:rsid w:val="002A076A"/>
    <w:rsid w:val="002A1686"/>
    <w:rsid w:val="002A23FB"/>
    <w:rsid w:val="002A29B0"/>
    <w:rsid w:val="002A2E21"/>
    <w:rsid w:val="002A389F"/>
    <w:rsid w:val="002A3E80"/>
    <w:rsid w:val="002A42A0"/>
    <w:rsid w:val="002A42BC"/>
    <w:rsid w:val="002A466E"/>
    <w:rsid w:val="002A5115"/>
    <w:rsid w:val="002A6652"/>
    <w:rsid w:val="002A7607"/>
    <w:rsid w:val="002B0084"/>
    <w:rsid w:val="002B00FF"/>
    <w:rsid w:val="002B0545"/>
    <w:rsid w:val="002B08B9"/>
    <w:rsid w:val="002B0A81"/>
    <w:rsid w:val="002B0E62"/>
    <w:rsid w:val="002B0FDA"/>
    <w:rsid w:val="002B13D7"/>
    <w:rsid w:val="002B1429"/>
    <w:rsid w:val="002B152A"/>
    <w:rsid w:val="002B24B4"/>
    <w:rsid w:val="002B2895"/>
    <w:rsid w:val="002B3A5E"/>
    <w:rsid w:val="002B40B5"/>
    <w:rsid w:val="002B423C"/>
    <w:rsid w:val="002B4E21"/>
    <w:rsid w:val="002B57BF"/>
    <w:rsid w:val="002B58D8"/>
    <w:rsid w:val="002B59E8"/>
    <w:rsid w:val="002B64F2"/>
    <w:rsid w:val="002B6728"/>
    <w:rsid w:val="002B686A"/>
    <w:rsid w:val="002B6A2E"/>
    <w:rsid w:val="002B7054"/>
    <w:rsid w:val="002B71A4"/>
    <w:rsid w:val="002B7554"/>
    <w:rsid w:val="002B7556"/>
    <w:rsid w:val="002C032D"/>
    <w:rsid w:val="002C05C9"/>
    <w:rsid w:val="002C0944"/>
    <w:rsid w:val="002C108F"/>
    <w:rsid w:val="002C159B"/>
    <w:rsid w:val="002C1A2F"/>
    <w:rsid w:val="002C22F5"/>
    <w:rsid w:val="002C25C4"/>
    <w:rsid w:val="002C2939"/>
    <w:rsid w:val="002C30AA"/>
    <w:rsid w:val="002C3684"/>
    <w:rsid w:val="002C395E"/>
    <w:rsid w:val="002C4223"/>
    <w:rsid w:val="002C4AB4"/>
    <w:rsid w:val="002C53F7"/>
    <w:rsid w:val="002C5653"/>
    <w:rsid w:val="002C5684"/>
    <w:rsid w:val="002C748D"/>
    <w:rsid w:val="002C7C3F"/>
    <w:rsid w:val="002D1630"/>
    <w:rsid w:val="002D1893"/>
    <w:rsid w:val="002D1B9C"/>
    <w:rsid w:val="002D1C53"/>
    <w:rsid w:val="002D21F0"/>
    <w:rsid w:val="002D2A91"/>
    <w:rsid w:val="002D2B81"/>
    <w:rsid w:val="002D353E"/>
    <w:rsid w:val="002D369C"/>
    <w:rsid w:val="002D4ED1"/>
    <w:rsid w:val="002D50EC"/>
    <w:rsid w:val="002D574D"/>
    <w:rsid w:val="002D58DF"/>
    <w:rsid w:val="002D5E4C"/>
    <w:rsid w:val="002D61AF"/>
    <w:rsid w:val="002D6275"/>
    <w:rsid w:val="002D6858"/>
    <w:rsid w:val="002D6DAC"/>
    <w:rsid w:val="002D6DF1"/>
    <w:rsid w:val="002D6F7F"/>
    <w:rsid w:val="002D7DF7"/>
    <w:rsid w:val="002E00F7"/>
    <w:rsid w:val="002E07A4"/>
    <w:rsid w:val="002E10F5"/>
    <w:rsid w:val="002E287D"/>
    <w:rsid w:val="002E296F"/>
    <w:rsid w:val="002E384C"/>
    <w:rsid w:val="002E47EA"/>
    <w:rsid w:val="002E48A8"/>
    <w:rsid w:val="002E4ADA"/>
    <w:rsid w:val="002E5176"/>
    <w:rsid w:val="002E56F0"/>
    <w:rsid w:val="002E6882"/>
    <w:rsid w:val="002E6EA2"/>
    <w:rsid w:val="002E6F3B"/>
    <w:rsid w:val="002E710F"/>
    <w:rsid w:val="002E746C"/>
    <w:rsid w:val="002E76FD"/>
    <w:rsid w:val="002F03F2"/>
    <w:rsid w:val="002F06BB"/>
    <w:rsid w:val="002F0A02"/>
    <w:rsid w:val="002F1300"/>
    <w:rsid w:val="002F13B8"/>
    <w:rsid w:val="002F156F"/>
    <w:rsid w:val="002F1C8F"/>
    <w:rsid w:val="002F22D3"/>
    <w:rsid w:val="002F315F"/>
    <w:rsid w:val="002F419B"/>
    <w:rsid w:val="002F49B3"/>
    <w:rsid w:val="002F4CCA"/>
    <w:rsid w:val="002F4D69"/>
    <w:rsid w:val="002F54D3"/>
    <w:rsid w:val="002F56A0"/>
    <w:rsid w:val="002F5716"/>
    <w:rsid w:val="002F5A1A"/>
    <w:rsid w:val="002F5E02"/>
    <w:rsid w:val="002F5FAD"/>
    <w:rsid w:val="002F7387"/>
    <w:rsid w:val="0030091C"/>
    <w:rsid w:val="00300B10"/>
    <w:rsid w:val="00300C6A"/>
    <w:rsid w:val="00300E1F"/>
    <w:rsid w:val="00301452"/>
    <w:rsid w:val="0030190E"/>
    <w:rsid w:val="0030243E"/>
    <w:rsid w:val="00302574"/>
    <w:rsid w:val="00302C24"/>
    <w:rsid w:val="00302EC8"/>
    <w:rsid w:val="00302F03"/>
    <w:rsid w:val="0030323E"/>
    <w:rsid w:val="003032E8"/>
    <w:rsid w:val="00303981"/>
    <w:rsid w:val="00303A45"/>
    <w:rsid w:val="00304BA1"/>
    <w:rsid w:val="00305075"/>
    <w:rsid w:val="00305A02"/>
    <w:rsid w:val="003060E0"/>
    <w:rsid w:val="00306117"/>
    <w:rsid w:val="0030703E"/>
    <w:rsid w:val="003070A7"/>
    <w:rsid w:val="003071C7"/>
    <w:rsid w:val="003075CE"/>
    <w:rsid w:val="00310531"/>
    <w:rsid w:val="00310CF8"/>
    <w:rsid w:val="0031132A"/>
    <w:rsid w:val="003123F2"/>
    <w:rsid w:val="00312C5B"/>
    <w:rsid w:val="00312F67"/>
    <w:rsid w:val="00313F5A"/>
    <w:rsid w:val="00314093"/>
    <w:rsid w:val="003145F7"/>
    <w:rsid w:val="00314BA1"/>
    <w:rsid w:val="00314CDC"/>
    <w:rsid w:val="00315E07"/>
    <w:rsid w:val="0031626E"/>
    <w:rsid w:val="00316777"/>
    <w:rsid w:val="003167A4"/>
    <w:rsid w:val="003168CC"/>
    <w:rsid w:val="00317031"/>
    <w:rsid w:val="00317274"/>
    <w:rsid w:val="003175B5"/>
    <w:rsid w:val="00317642"/>
    <w:rsid w:val="003178C1"/>
    <w:rsid w:val="003178DB"/>
    <w:rsid w:val="00320626"/>
    <w:rsid w:val="003209A4"/>
    <w:rsid w:val="00320B97"/>
    <w:rsid w:val="00321C8B"/>
    <w:rsid w:val="00321D03"/>
    <w:rsid w:val="00322114"/>
    <w:rsid w:val="00322508"/>
    <w:rsid w:val="00322540"/>
    <w:rsid w:val="00323F47"/>
    <w:rsid w:val="00324035"/>
    <w:rsid w:val="00324A30"/>
    <w:rsid w:val="00324A82"/>
    <w:rsid w:val="00324FBC"/>
    <w:rsid w:val="00325416"/>
    <w:rsid w:val="00326FE1"/>
    <w:rsid w:val="00327117"/>
    <w:rsid w:val="0032748F"/>
    <w:rsid w:val="00327533"/>
    <w:rsid w:val="003279E7"/>
    <w:rsid w:val="00330C8A"/>
    <w:rsid w:val="0033141E"/>
    <w:rsid w:val="00331E59"/>
    <w:rsid w:val="00332035"/>
    <w:rsid w:val="003320CB"/>
    <w:rsid w:val="003321AB"/>
    <w:rsid w:val="00332F82"/>
    <w:rsid w:val="00333565"/>
    <w:rsid w:val="0033386F"/>
    <w:rsid w:val="003338D8"/>
    <w:rsid w:val="00334564"/>
    <w:rsid w:val="00335552"/>
    <w:rsid w:val="0033620F"/>
    <w:rsid w:val="003363F7"/>
    <w:rsid w:val="00336431"/>
    <w:rsid w:val="00340349"/>
    <w:rsid w:val="00340F27"/>
    <w:rsid w:val="0034151E"/>
    <w:rsid w:val="00341EF5"/>
    <w:rsid w:val="00341F61"/>
    <w:rsid w:val="00342077"/>
    <w:rsid w:val="00342DBF"/>
    <w:rsid w:val="00342F06"/>
    <w:rsid w:val="003435E6"/>
    <w:rsid w:val="00344577"/>
    <w:rsid w:val="003445D2"/>
    <w:rsid w:val="00344E2F"/>
    <w:rsid w:val="00345557"/>
    <w:rsid w:val="00345827"/>
    <w:rsid w:val="00345AC8"/>
    <w:rsid w:val="00345ED2"/>
    <w:rsid w:val="003460E4"/>
    <w:rsid w:val="003469BB"/>
    <w:rsid w:val="00346E8B"/>
    <w:rsid w:val="003475EC"/>
    <w:rsid w:val="00347DA1"/>
    <w:rsid w:val="00350705"/>
    <w:rsid w:val="00350E1C"/>
    <w:rsid w:val="0035106B"/>
    <w:rsid w:val="00351757"/>
    <w:rsid w:val="00354D5F"/>
    <w:rsid w:val="0035500D"/>
    <w:rsid w:val="003554C6"/>
    <w:rsid w:val="003558B8"/>
    <w:rsid w:val="00355C00"/>
    <w:rsid w:val="00355E1E"/>
    <w:rsid w:val="003565C2"/>
    <w:rsid w:val="0035660A"/>
    <w:rsid w:val="003569AF"/>
    <w:rsid w:val="00357FEB"/>
    <w:rsid w:val="00360E9B"/>
    <w:rsid w:val="0036103F"/>
    <w:rsid w:val="00363947"/>
    <w:rsid w:val="003641ED"/>
    <w:rsid w:val="00364424"/>
    <w:rsid w:val="00364870"/>
    <w:rsid w:val="00364AC3"/>
    <w:rsid w:val="00365637"/>
    <w:rsid w:val="0036578F"/>
    <w:rsid w:val="00365AD9"/>
    <w:rsid w:val="00365B90"/>
    <w:rsid w:val="00366180"/>
    <w:rsid w:val="003662B3"/>
    <w:rsid w:val="00366585"/>
    <w:rsid w:val="00366B4A"/>
    <w:rsid w:val="003677C0"/>
    <w:rsid w:val="003707C6"/>
    <w:rsid w:val="003711A8"/>
    <w:rsid w:val="0037162F"/>
    <w:rsid w:val="003719AA"/>
    <w:rsid w:val="0037243C"/>
    <w:rsid w:val="00372811"/>
    <w:rsid w:val="00373D6A"/>
    <w:rsid w:val="00373D9B"/>
    <w:rsid w:val="00373EC6"/>
    <w:rsid w:val="00374306"/>
    <w:rsid w:val="00374588"/>
    <w:rsid w:val="00374D01"/>
    <w:rsid w:val="00375B21"/>
    <w:rsid w:val="00375B97"/>
    <w:rsid w:val="003765CB"/>
    <w:rsid w:val="003767D5"/>
    <w:rsid w:val="00376B58"/>
    <w:rsid w:val="00376C00"/>
    <w:rsid w:val="00376D76"/>
    <w:rsid w:val="00376EB0"/>
    <w:rsid w:val="00376FA9"/>
    <w:rsid w:val="003770D0"/>
    <w:rsid w:val="00377616"/>
    <w:rsid w:val="00377721"/>
    <w:rsid w:val="00377C8C"/>
    <w:rsid w:val="003805B3"/>
    <w:rsid w:val="00380F05"/>
    <w:rsid w:val="0038143D"/>
    <w:rsid w:val="003817D8"/>
    <w:rsid w:val="00381808"/>
    <w:rsid w:val="00381949"/>
    <w:rsid w:val="00381C5E"/>
    <w:rsid w:val="003820D8"/>
    <w:rsid w:val="00382720"/>
    <w:rsid w:val="00382E54"/>
    <w:rsid w:val="00383B93"/>
    <w:rsid w:val="00383F59"/>
    <w:rsid w:val="00383FF2"/>
    <w:rsid w:val="00384D78"/>
    <w:rsid w:val="00384E9E"/>
    <w:rsid w:val="00385565"/>
    <w:rsid w:val="00385807"/>
    <w:rsid w:val="0038590D"/>
    <w:rsid w:val="00386030"/>
    <w:rsid w:val="00386387"/>
    <w:rsid w:val="00386B27"/>
    <w:rsid w:val="0039038D"/>
    <w:rsid w:val="00390491"/>
    <w:rsid w:val="003904DD"/>
    <w:rsid w:val="003907CB"/>
    <w:rsid w:val="00390ACF"/>
    <w:rsid w:val="00390E75"/>
    <w:rsid w:val="003924D9"/>
    <w:rsid w:val="0039294F"/>
    <w:rsid w:val="003933EA"/>
    <w:rsid w:val="00393AE6"/>
    <w:rsid w:val="003944A3"/>
    <w:rsid w:val="00394FFE"/>
    <w:rsid w:val="00395412"/>
    <w:rsid w:val="00395B37"/>
    <w:rsid w:val="00396601"/>
    <w:rsid w:val="00396878"/>
    <w:rsid w:val="00397D22"/>
    <w:rsid w:val="00397E7A"/>
    <w:rsid w:val="003A0430"/>
    <w:rsid w:val="003A224A"/>
    <w:rsid w:val="003A22B9"/>
    <w:rsid w:val="003A2704"/>
    <w:rsid w:val="003A28AB"/>
    <w:rsid w:val="003A38F3"/>
    <w:rsid w:val="003A41EB"/>
    <w:rsid w:val="003A428A"/>
    <w:rsid w:val="003A560B"/>
    <w:rsid w:val="003A5877"/>
    <w:rsid w:val="003A5E68"/>
    <w:rsid w:val="003A6142"/>
    <w:rsid w:val="003A73BF"/>
    <w:rsid w:val="003B046E"/>
    <w:rsid w:val="003B0B02"/>
    <w:rsid w:val="003B0D0D"/>
    <w:rsid w:val="003B0D8D"/>
    <w:rsid w:val="003B0F6C"/>
    <w:rsid w:val="003B27E9"/>
    <w:rsid w:val="003B28C1"/>
    <w:rsid w:val="003B357C"/>
    <w:rsid w:val="003B3764"/>
    <w:rsid w:val="003B3956"/>
    <w:rsid w:val="003B4205"/>
    <w:rsid w:val="003B4657"/>
    <w:rsid w:val="003B4833"/>
    <w:rsid w:val="003B4AB0"/>
    <w:rsid w:val="003B4D93"/>
    <w:rsid w:val="003B6660"/>
    <w:rsid w:val="003B6828"/>
    <w:rsid w:val="003B6B2D"/>
    <w:rsid w:val="003B6D83"/>
    <w:rsid w:val="003B7A35"/>
    <w:rsid w:val="003B7DB8"/>
    <w:rsid w:val="003C01D1"/>
    <w:rsid w:val="003C022F"/>
    <w:rsid w:val="003C0AE7"/>
    <w:rsid w:val="003C14A9"/>
    <w:rsid w:val="003C1C08"/>
    <w:rsid w:val="003C20A0"/>
    <w:rsid w:val="003C3627"/>
    <w:rsid w:val="003C3797"/>
    <w:rsid w:val="003C3DA9"/>
    <w:rsid w:val="003C42F6"/>
    <w:rsid w:val="003C4407"/>
    <w:rsid w:val="003C51FD"/>
    <w:rsid w:val="003C5D1B"/>
    <w:rsid w:val="003C6CB1"/>
    <w:rsid w:val="003C6F55"/>
    <w:rsid w:val="003C7232"/>
    <w:rsid w:val="003C7CDB"/>
    <w:rsid w:val="003D0952"/>
    <w:rsid w:val="003D1D32"/>
    <w:rsid w:val="003D1E28"/>
    <w:rsid w:val="003D1FC2"/>
    <w:rsid w:val="003D2C44"/>
    <w:rsid w:val="003D3E93"/>
    <w:rsid w:val="003D40C9"/>
    <w:rsid w:val="003D4EB9"/>
    <w:rsid w:val="003D4FC6"/>
    <w:rsid w:val="003D4FDC"/>
    <w:rsid w:val="003D5DA0"/>
    <w:rsid w:val="003D68DE"/>
    <w:rsid w:val="003D6C2D"/>
    <w:rsid w:val="003D7005"/>
    <w:rsid w:val="003D730A"/>
    <w:rsid w:val="003D7F8D"/>
    <w:rsid w:val="003E00A2"/>
    <w:rsid w:val="003E044F"/>
    <w:rsid w:val="003E108C"/>
    <w:rsid w:val="003E1852"/>
    <w:rsid w:val="003E1DA0"/>
    <w:rsid w:val="003E2349"/>
    <w:rsid w:val="003E23FC"/>
    <w:rsid w:val="003E3001"/>
    <w:rsid w:val="003E327F"/>
    <w:rsid w:val="003E3D4C"/>
    <w:rsid w:val="003E451E"/>
    <w:rsid w:val="003E5F7F"/>
    <w:rsid w:val="003E660A"/>
    <w:rsid w:val="003E6C14"/>
    <w:rsid w:val="003E6FF5"/>
    <w:rsid w:val="003E71F9"/>
    <w:rsid w:val="003E759E"/>
    <w:rsid w:val="003E79A3"/>
    <w:rsid w:val="003F0BF9"/>
    <w:rsid w:val="003F2FE1"/>
    <w:rsid w:val="003F3B43"/>
    <w:rsid w:val="003F3DA7"/>
    <w:rsid w:val="003F5281"/>
    <w:rsid w:val="003F63CE"/>
    <w:rsid w:val="003F6554"/>
    <w:rsid w:val="003F6D7B"/>
    <w:rsid w:val="003F6DF7"/>
    <w:rsid w:val="003F7BDF"/>
    <w:rsid w:val="00400260"/>
    <w:rsid w:val="00400FBD"/>
    <w:rsid w:val="00402506"/>
    <w:rsid w:val="00402843"/>
    <w:rsid w:val="00402E5B"/>
    <w:rsid w:val="0040395B"/>
    <w:rsid w:val="00403A9F"/>
    <w:rsid w:val="00403B09"/>
    <w:rsid w:val="00404807"/>
    <w:rsid w:val="0040497D"/>
    <w:rsid w:val="00404986"/>
    <w:rsid w:val="004052E9"/>
    <w:rsid w:val="004064C2"/>
    <w:rsid w:val="00407565"/>
    <w:rsid w:val="004110EA"/>
    <w:rsid w:val="00412C6D"/>
    <w:rsid w:val="0041445F"/>
    <w:rsid w:val="00414562"/>
    <w:rsid w:val="004149C7"/>
    <w:rsid w:val="00415FB9"/>
    <w:rsid w:val="0041623E"/>
    <w:rsid w:val="00416979"/>
    <w:rsid w:val="00416ABD"/>
    <w:rsid w:val="00417271"/>
    <w:rsid w:val="00417A3E"/>
    <w:rsid w:val="00417AF5"/>
    <w:rsid w:val="00417C0B"/>
    <w:rsid w:val="004204DA"/>
    <w:rsid w:val="00421891"/>
    <w:rsid w:val="00421AAE"/>
    <w:rsid w:val="00422200"/>
    <w:rsid w:val="00422DBA"/>
    <w:rsid w:val="00422FED"/>
    <w:rsid w:val="00423970"/>
    <w:rsid w:val="00423EB1"/>
    <w:rsid w:val="0042431B"/>
    <w:rsid w:val="004243CD"/>
    <w:rsid w:val="0042499E"/>
    <w:rsid w:val="00425302"/>
    <w:rsid w:val="004255C6"/>
    <w:rsid w:val="00426688"/>
    <w:rsid w:val="00427CCE"/>
    <w:rsid w:val="00430121"/>
    <w:rsid w:val="00430B05"/>
    <w:rsid w:val="004311C3"/>
    <w:rsid w:val="004312EB"/>
    <w:rsid w:val="0043134C"/>
    <w:rsid w:val="00431A9B"/>
    <w:rsid w:val="00431ADA"/>
    <w:rsid w:val="004321DE"/>
    <w:rsid w:val="00432533"/>
    <w:rsid w:val="00432558"/>
    <w:rsid w:val="0043384D"/>
    <w:rsid w:val="0043397E"/>
    <w:rsid w:val="00433DE9"/>
    <w:rsid w:val="00434F5B"/>
    <w:rsid w:val="00435109"/>
    <w:rsid w:val="004359F6"/>
    <w:rsid w:val="00436A77"/>
    <w:rsid w:val="00436D67"/>
    <w:rsid w:val="004404E6"/>
    <w:rsid w:val="00440D3E"/>
    <w:rsid w:val="00442681"/>
    <w:rsid w:val="00442EC7"/>
    <w:rsid w:val="00443561"/>
    <w:rsid w:val="00443F45"/>
    <w:rsid w:val="00444069"/>
    <w:rsid w:val="004440CE"/>
    <w:rsid w:val="0044439B"/>
    <w:rsid w:val="00444776"/>
    <w:rsid w:val="00445917"/>
    <w:rsid w:val="00447D02"/>
    <w:rsid w:val="00447D66"/>
    <w:rsid w:val="00450749"/>
    <w:rsid w:val="00450CAD"/>
    <w:rsid w:val="0045195A"/>
    <w:rsid w:val="004526CF"/>
    <w:rsid w:val="00453D3E"/>
    <w:rsid w:val="004545B4"/>
    <w:rsid w:val="00454CD0"/>
    <w:rsid w:val="00455015"/>
    <w:rsid w:val="00455588"/>
    <w:rsid w:val="00455A6D"/>
    <w:rsid w:val="00455AB9"/>
    <w:rsid w:val="00456D15"/>
    <w:rsid w:val="00456E5D"/>
    <w:rsid w:val="00457AA7"/>
    <w:rsid w:val="00460121"/>
    <w:rsid w:val="0046051E"/>
    <w:rsid w:val="00460740"/>
    <w:rsid w:val="004610D3"/>
    <w:rsid w:val="00461179"/>
    <w:rsid w:val="00461271"/>
    <w:rsid w:val="00461307"/>
    <w:rsid w:val="004616EA"/>
    <w:rsid w:val="0046174A"/>
    <w:rsid w:val="0046203B"/>
    <w:rsid w:val="0046361A"/>
    <w:rsid w:val="0046388F"/>
    <w:rsid w:val="0046398C"/>
    <w:rsid w:val="00463E34"/>
    <w:rsid w:val="00464348"/>
    <w:rsid w:val="0046444D"/>
    <w:rsid w:val="00464F06"/>
    <w:rsid w:val="0046592F"/>
    <w:rsid w:val="00466097"/>
    <w:rsid w:val="004673A7"/>
    <w:rsid w:val="00467B07"/>
    <w:rsid w:val="00470519"/>
    <w:rsid w:val="00470805"/>
    <w:rsid w:val="00470890"/>
    <w:rsid w:val="00470CB5"/>
    <w:rsid w:val="0047128E"/>
    <w:rsid w:val="00473425"/>
    <w:rsid w:val="004735B9"/>
    <w:rsid w:val="004737BC"/>
    <w:rsid w:val="004741B7"/>
    <w:rsid w:val="0047450D"/>
    <w:rsid w:val="00475A4B"/>
    <w:rsid w:val="00475A96"/>
    <w:rsid w:val="00475BAA"/>
    <w:rsid w:val="004763CC"/>
    <w:rsid w:val="0047705E"/>
    <w:rsid w:val="004779D7"/>
    <w:rsid w:val="00480EC4"/>
    <w:rsid w:val="00482C0F"/>
    <w:rsid w:val="00482FF4"/>
    <w:rsid w:val="00483310"/>
    <w:rsid w:val="00484799"/>
    <w:rsid w:val="00485176"/>
    <w:rsid w:val="004854D4"/>
    <w:rsid w:val="004855F0"/>
    <w:rsid w:val="00485A7B"/>
    <w:rsid w:val="00485C4D"/>
    <w:rsid w:val="004863DC"/>
    <w:rsid w:val="004867CC"/>
    <w:rsid w:val="004869F7"/>
    <w:rsid w:val="00486A68"/>
    <w:rsid w:val="00487630"/>
    <w:rsid w:val="00487BEC"/>
    <w:rsid w:val="0049005A"/>
    <w:rsid w:val="0049025B"/>
    <w:rsid w:val="00490A29"/>
    <w:rsid w:val="00491097"/>
    <w:rsid w:val="00491A01"/>
    <w:rsid w:val="004921F0"/>
    <w:rsid w:val="00492DE1"/>
    <w:rsid w:val="004930D2"/>
    <w:rsid w:val="0049438D"/>
    <w:rsid w:val="00494A42"/>
    <w:rsid w:val="00494AD0"/>
    <w:rsid w:val="0049521D"/>
    <w:rsid w:val="00495630"/>
    <w:rsid w:val="00495681"/>
    <w:rsid w:val="004960EE"/>
    <w:rsid w:val="0049619C"/>
    <w:rsid w:val="004962AF"/>
    <w:rsid w:val="00496EA9"/>
    <w:rsid w:val="004975BF"/>
    <w:rsid w:val="00497ADF"/>
    <w:rsid w:val="00497FE1"/>
    <w:rsid w:val="004A03D0"/>
    <w:rsid w:val="004A095E"/>
    <w:rsid w:val="004A0D5B"/>
    <w:rsid w:val="004A17C2"/>
    <w:rsid w:val="004A1DEA"/>
    <w:rsid w:val="004A1FD9"/>
    <w:rsid w:val="004A2930"/>
    <w:rsid w:val="004A30FB"/>
    <w:rsid w:val="004A3ADF"/>
    <w:rsid w:val="004A7402"/>
    <w:rsid w:val="004A7A6A"/>
    <w:rsid w:val="004A7FA9"/>
    <w:rsid w:val="004B1BA7"/>
    <w:rsid w:val="004B1DD9"/>
    <w:rsid w:val="004B2625"/>
    <w:rsid w:val="004B26CA"/>
    <w:rsid w:val="004B330D"/>
    <w:rsid w:val="004B33B9"/>
    <w:rsid w:val="004B359D"/>
    <w:rsid w:val="004B38FC"/>
    <w:rsid w:val="004B3F16"/>
    <w:rsid w:val="004B4343"/>
    <w:rsid w:val="004B450D"/>
    <w:rsid w:val="004B4600"/>
    <w:rsid w:val="004B534C"/>
    <w:rsid w:val="004B58EF"/>
    <w:rsid w:val="004B5C3F"/>
    <w:rsid w:val="004B5C8A"/>
    <w:rsid w:val="004B6831"/>
    <w:rsid w:val="004B73CB"/>
    <w:rsid w:val="004B7661"/>
    <w:rsid w:val="004B78E1"/>
    <w:rsid w:val="004C0373"/>
    <w:rsid w:val="004C1035"/>
    <w:rsid w:val="004C29F0"/>
    <w:rsid w:val="004C2E59"/>
    <w:rsid w:val="004C6354"/>
    <w:rsid w:val="004C6814"/>
    <w:rsid w:val="004C7012"/>
    <w:rsid w:val="004C70DE"/>
    <w:rsid w:val="004C7C08"/>
    <w:rsid w:val="004C7C9B"/>
    <w:rsid w:val="004C7DAE"/>
    <w:rsid w:val="004C7F01"/>
    <w:rsid w:val="004D0450"/>
    <w:rsid w:val="004D0A88"/>
    <w:rsid w:val="004D1181"/>
    <w:rsid w:val="004D1239"/>
    <w:rsid w:val="004D223D"/>
    <w:rsid w:val="004D280C"/>
    <w:rsid w:val="004D2B2C"/>
    <w:rsid w:val="004D2BA9"/>
    <w:rsid w:val="004D3630"/>
    <w:rsid w:val="004D38B2"/>
    <w:rsid w:val="004D38FC"/>
    <w:rsid w:val="004D3B39"/>
    <w:rsid w:val="004D3F1E"/>
    <w:rsid w:val="004D4066"/>
    <w:rsid w:val="004D4FBD"/>
    <w:rsid w:val="004D4FEC"/>
    <w:rsid w:val="004D5D49"/>
    <w:rsid w:val="004D6BCF"/>
    <w:rsid w:val="004D6CD1"/>
    <w:rsid w:val="004D7022"/>
    <w:rsid w:val="004D7162"/>
    <w:rsid w:val="004D73E2"/>
    <w:rsid w:val="004D7780"/>
    <w:rsid w:val="004E01F6"/>
    <w:rsid w:val="004E1340"/>
    <w:rsid w:val="004E178A"/>
    <w:rsid w:val="004E1CFB"/>
    <w:rsid w:val="004E1F52"/>
    <w:rsid w:val="004E3564"/>
    <w:rsid w:val="004E35F9"/>
    <w:rsid w:val="004E36D5"/>
    <w:rsid w:val="004E417A"/>
    <w:rsid w:val="004E47CB"/>
    <w:rsid w:val="004E4B49"/>
    <w:rsid w:val="004E4E3D"/>
    <w:rsid w:val="004E5CC5"/>
    <w:rsid w:val="004E682E"/>
    <w:rsid w:val="004E683B"/>
    <w:rsid w:val="004E742A"/>
    <w:rsid w:val="004F0600"/>
    <w:rsid w:val="004F0921"/>
    <w:rsid w:val="004F0BB5"/>
    <w:rsid w:val="004F0F70"/>
    <w:rsid w:val="004F1911"/>
    <w:rsid w:val="004F1A1C"/>
    <w:rsid w:val="004F2F32"/>
    <w:rsid w:val="004F3033"/>
    <w:rsid w:val="004F411B"/>
    <w:rsid w:val="004F42F5"/>
    <w:rsid w:val="004F55AE"/>
    <w:rsid w:val="004F66F2"/>
    <w:rsid w:val="004F78C5"/>
    <w:rsid w:val="004F7BFE"/>
    <w:rsid w:val="00500E9C"/>
    <w:rsid w:val="0050166A"/>
    <w:rsid w:val="00501C35"/>
    <w:rsid w:val="0050205D"/>
    <w:rsid w:val="00503964"/>
    <w:rsid w:val="005044A5"/>
    <w:rsid w:val="00504B69"/>
    <w:rsid w:val="0050553B"/>
    <w:rsid w:val="00505A30"/>
    <w:rsid w:val="00505BF5"/>
    <w:rsid w:val="00506249"/>
    <w:rsid w:val="00506D2A"/>
    <w:rsid w:val="00507DFA"/>
    <w:rsid w:val="005106E0"/>
    <w:rsid w:val="00510EFA"/>
    <w:rsid w:val="00511403"/>
    <w:rsid w:val="00511AF7"/>
    <w:rsid w:val="00511D3C"/>
    <w:rsid w:val="0051270F"/>
    <w:rsid w:val="00512A7B"/>
    <w:rsid w:val="00512DB8"/>
    <w:rsid w:val="00513CA9"/>
    <w:rsid w:val="00514724"/>
    <w:rsid w:val="00514A2B"/>
    <w:rsid w:val="00515304"/>
    <w:rsid w:val="005165DE"/>
    <w:rsid w:val="00516843"/>
    <w:rsid w:val="00516E48"/>
    <w:rsid w:val="005173DD"/>
    <w:rsid w:val="00517451"/>
    <w:rsid w:val="0051760B"/>
    <w:rsid w:val="00517CAD"/>
    <w:rsid w:val="00517F80"/>
    <w:rsid w:val="00521653"/>
    <w:rsid w:val="005224F5"/>
    <w:rsid w:val="00522AAF"/>
    <w:rsid w:val="00522B25"/>
    <w:rsid w:val="00523DED"/>
    <w:rsid w:val="005248C1"/>
    <w:rsid w:val="00524C01"/>
    <w:rsid w:val="0052517D"/>
    <w:rsid w:val="005257A4"/>
    <w:rsid w:val="0052594D"/>
    <w:rsid w:val="00526566"/>
    <w:rsid w:val="00526672"/>
    <w:rsid w:val="00526777"/>
    <w:rsid w:val="00526C9E"/>
    <w:rsid w:val="005270E3"/>
    <w:rsid w:val="005278CD"/>
    <w:rsid w:val="005279B8"/>
    <w:rsid w:val="0053095C"/>
    <w:rsid w:val="00531C75"/>
    <w:rsid w:val="0053252B"/>
    <w:rsid w:val="00532E08"/>
    <w:rsid w:val="00532FE5"/>
    <w:rsid w:val="00533CC4"/>
    <w:rsid w:val="005340D3"/>
    <w:rsid w:val="00534FC0"/>
    <w:rsid w:val="005367BF"/>
    <w:rsid w:val="00536F2B"/>
    <w:rsid w:val="005372C0"/>
    <w:rsid w:val="00537584"/>
    <w:rsid w:val="005375F1"/>
    <w:rsid w:val="005407CF"/>
    <w:rsid w:val="00541BEE"/>
    <w:rsid w:val="0054230B"/>
    <w:rsid w:val="00543FF7"/>
    <w:rsid w:val="005440C2"/>
    <w:rsid w:val="00544670"/>
    <w:rsid w:val="00544E11"/>
    <w:rsid w:val="00545332"/>
    <w:rsid w:val="005462F2"/>
    <w:rsid w:val="005465B9"/>
    <w:rsid w:val="005465CD"/>
    <w:rsid w:val="00546BA8"/>
    <w:rsid w:val="00546E91"/>
    <w:rsid w:val="00547AF1"/>
    <w:rsid w:val="00547B55"/>
    <w:rsid w:val="005504AC"/>
    <w:rsid w:val="005516A4"/>
    <w:rsid w:val="005518E3"/>
    <w:rsid w:val="005519A9"/>
    <w:rsid w:val="00552008"/>
    <w:rsid w:val="0055227B"/>
    <w:rsid w:val="005547F4"/>
    <w:rsid w:val="00554D3B"/>
    <w:rsid w:val="00554E14"/>
    <w:rsid w:val="00556CD2"/>
    <w:rsid w:val="0056041B"/>
    <w:rsid w:val="00560532"/>
    <w:rsid w:val="005608F4"/>
    <w:rsid w:val="00560AD1"/>
    <w:rsid w:val="00560E23"/>
    <w:rsid w:val="00561EEE"/>
    <w:rsid w:val="005620DE"/>
    <w:rsid w:val="005624F1"/>
    <w:rsid w:val="005628FE"/>
    <w:rsid w:val="00562EF8"/>
    <w:rsid w:val="0056333A"/>
    <w:rsid w:val="00563AA0"/>
    <w:rsid w:val="00563AE7"/>
    <w:rsid w:val="005644F4"/>
    <w:rsid w:val="005648AA"/>
    <w:rsid w:val="00564F70"/>
    <w:rsid w:val="00565284"/>
    <w:rsid w:val="00565771"/>
    <w:rsid w:val="00565F8B"/>
    <w:rsid w:val="0056693D"/>
    <w:rsid w:val="00566B92"/>
    <w:rsid w:val="00566CAA"/>
    <w:rsid w:val="005675FE"/>
    <w:rsid w:val="00567A58"/>
    <w:rsid w:val="00567B88"/>
    <w:rsid w:val="00567D5B"/>
    <w:rsid w:val="0057109E"/>
    <w:rsid w:val="00571714"/>
    <w:rsid w:val="00573374"/>
    <w:rsid w:val="005733F7"/>
    <w:rsid w:val="00573E41"/>
    <w:rsid w:val="00573E5D"/>
    <w:rsid w:val="0057568D"/>
    <w:rsid w:val="00575871"/>
    <w:rsid w:val="00575984"/>
    <w:rsid w:val="00576479"/>
    <w:rsid w:val="005764F9"/>
    <w:rsid w:val="00576E8B"/>
    <w:rsid w:val="00576F7B"/>
    <w:rsid w:val="00580825"/>
    <w:rsid w:val="0058104D"/>
    <w:rsid w:val="00581764"/>
    <w:rsid w:val="0058193B"/>
    <w:rsid w:val="00581A8F"/>
    <w:rsid w:val="00582C8F"/>
    <w:rsid w:val="00582ED9"/>
    <w:rsid w:val="00582FDF"/>
    <w:rsid w:val="00583309"/>
    <w:rsid w:val="005833B4"/>
    <w:rsid w:val="005838E5"/>
    <w:rsid w:val="00584822"/>
    <w:rsid w:val="0058513A"/>
    <w:rsid w:val="00585923"/>
    <w:rsid w:val="00585D63"/>
    <w:rsid w:val="0058606B"/>
    <w:rsid w:val="005860C1"/>
    <w:rsid w:val="0058668E"/>
    <w:rsid w:val="00586C71"/>
    <w:rsid w:val="00586D7A"/>
    <w:rsid w:val="00586F47"/>
    <w:rsid w:val="0058705A"/>
    <w:rsid w:val="00590203"/>
    <w:rsid w:val="00590411"/>
    <w:rsid w:val="00590C2A"/>
    <w:rsid w:val="00591907"/>
    <w:rsid w:val="00593404"/>
    <w:rsid w:val="00593F5C"/>
    <w:rsid w:val="0059437A"/>
    <w:rsid w:val="0059584A"/>
    <w:rsid w:val="00595B16"/>
    <w:rsid w:val="00595B76"/>
    <w:rsid w:val="00596073"/>
    <w:rsid w:val="005960FB"/>
    <w:rsid w:val="00596F30"/>
    <w:rsid w:val="0059770B"/>
    <w:rsid w:val="005A023E"/>
    <w:rsid w:val="005A1656"/>
    <w:rsid w:val="005A1822"/>
    <w:rsid w:val="005A1A02"/>
    <w:rsid w:val="005A2218"/>
    <w:rsid w:val="005A2301"/>
    <w:rsid w:val="005A2F8C"/>
    <w:rsid w:val="005A383C"/>
    <w:rsid w:val="005A398C"/>
    <w:rsid w:val="005A3BA2"/>
    <w:rsid w:val="005A3F4D"/>
    <w:rsid w:val="005A438E"/>
    <w:rsid w:val="005A516E"/>
    <w:rsid w:val="005A520B"/>
    <w:rsid w:val="005A5478"/>
    <w:rsid w:val="005A5C50"/>
    <w:rsid w:val="005A6775"/>
    <w:rsid w:val="005A6844"/>
    <w:rsid w:val="005A6993"/>
    <w:rsid w:val="005A71B1"/>
    <w:rsid w:val="005A71DF"/>
    <w:rsid w:val="005A7606"/>
    <w:rsid w:val="005B0AEA"/>
    <w:rsid w:val="005B0E4A"/>
    <w:rsid w:val="005B1280"/>
    <w:rsid w:val="005B13A5"/>
    <w:rsid w:val="005B1B06"/>
    <w:rsid w:val="005B1E18"/>
    <w:rsid w:val="005B22AC"/>
    <w:rsid w:val="005B2656"/>
    <w:rsid w:val="005B26A1"/>
    <w:rsid w:val="005B2B1A"/>
    <w:rsid w:val="005B2D42"/>
    <w:rsid w:val="005B3553"/>
    <w:rsid w:val="005B3A68"/>
    <w:rsid w:val="005B3B0B"/>
    <w:rsid w:val="005B3B99"/>
    <w:rsid w:val="005B4067"/>
    <w:rsid w:val="005B4910"/>
    <w:rsid w:val="005B6245"/>
    <w:rsid w:val="005B75CB"/>
    <w:rsid w:val="005C0031"/>
    <w:rsid w:val="005C0B72"/>
    <w:rsid w:val="005C0FAA"/>
    <w:rsid w:val="005C1A9F"/>
    <w:rsid w:val="005C1CBC"/>
    <w:rsid w:val="005C1CF3"/>
    <w:rsid w:val="005C1DFE"/>
    <w:rsid w:val="005C2A22"/>
    <w:rsid w:val="005C2F2F"/>
    <w:rsid w:val="005C49E0"/>
    <w:rsid w:val="005C4F36"/>
    <w:rsid w:val="005C579A"/>
    <w:rsid w:val="005C5876"/>
    <w:rsid w:val="005C6D02"/>
    <w:rsid w:val="005C72E1"/>
    <w:rsid w:val="005C7332"/>
    <w:rsid w:val="005C7CA4"/>
    <w:rsid w:val="005C7F19"/>
    <w:rsid w:val="005D050D"/>
    <w:rsid w:val="005D1436"/>
    <w:rsid w:val="005D148B"/>
    <w:rsid w:val="005D1BB8"/>
    <w:rsid w:val="005D21F4"/>
    <w:rsid w:val="005D22B8"/>
    <w:rsid w:val="005D27E2"/>
    <w:rsid w:val="005D3BC8"/>
    <w:rsid w:val="005D4B63"/>
    <w:rsid w:val="005D4E73"/>
    <w:rsid w:val="005D4FE8"/>
    <w:rsid w:val="005D53D8"/>
    <w:rsid w:val="005D5507"/>
    <w:rsid w:val="005D6D6C"/>
    <w:rsid w:val="005D7262"/>
    <w:rsid w:val="005E274A"/>
    <w:rsid w:val="005E5015"/>
    <w:rsid w:val="005E5029"/>
    <w:rsid w:val="005E53A3"/>
    <w:rsid w:val="005E5905"/>
    <w:rsid w:val="005E5AA3"/>
    <w:rsid w:val="005E69B1"/>
    <w:rsid w:val="005E7305"/>
    <w:rsid w:val="005E734E"/>
    <w:rsid w:val="005E7370"/>
    <w:rsid w:val="005E7F51"/>
    <w:rsid w:val="005F1506"/>
    <w:rsid w:val="005F204D"/>
    <w:rsid w:val="005F375B"/>
    <w:rsid w:val="005F46C4"/>
    <w:rsid w:val="005F47CE"/>
    <w:rsid w:val="005F50EF"/>
    <w:rsid w:val="005F6A89"/>
    <w:rsid w:val="005F6BD4"/>
    <w:rsid w:val="005F72F0"/>
    <w:rsid w:val="005F7C14"/>
    <w:rsid w:val="00600627"/>
    <w:rsid w:val="00601FF8"/>
    <w:rsid w:val="0060226F"/>
    <w:rsid w:val="0060295C"/>
    <w:rsid w:val="00602FF9"/>
    <w:rsid w:val="006033CD"/>
    <w:rsid w:val="00603405"/>
    <w:rsid w:val="006036F8"/>
    <w:rsid w:val="00603AD9"/>
    <w:rsid w:val="0060451D"/>
    <w:rsid w:val="00605541"/>
    <w:rsid w:val="00605E91"/>
    <w:rsid w:val="00606108"/>
    <w:rsid w:val="00606821"/>
    <w:rsid w:val="00610CFC"/>
    <w:rsid w:val="00611291"/>
    <w:rsid w:val="00611550"/>
    <w:rsid w:val="006117CF"/>
    <w:rsid w:val="006119F4"/>
    <w:rsid w:val="006121E1"/>
    <w:rsid w:val="006128FC"/>
    <w:rsid w:val="006129FE"/>
    <w:rsid w:val="00614BB2"/>
    <w:rsid w:val="00614E6D"/>
    <w:rsid w:val="00615F82"/>
    <w:rsid w:val="00616187"/>
    <w:rsid w:val="006176B1"/>
    <w:rsid w:val="00617CF0"/>
    <w:rsid w:val="00617DDF"/>
    <w:rsid w:val="00620285"/>
    <w:rsid w:val="006208B8"/>
    <w:rsid w:val="00622166"/>
    <w:rsid w:val="006226D2"/>
    <w:rsid w:val="006231B9"/>
    <w:rsid w:val="00623E21"/>
    <w:rsid w:val="00624021"/>
    <w:rsid w:val="006244A1"/>
    <w:rsid w:val="00624692"/>
    <w:rsid w:val="006249EA"/>
    <w:rsid w:val="00624AF6"/>
    <w:rsid w:val="00624BFC"/>
    <w:rsid w:val="00624D8B"/>
    <w:rsid w:val="0062553F"/>
    <w:rsid w:val="0062579B"/>
    <w:rsid w:val="00625945"/>
    <w:rsid w:val="0062656E"/>
    <w:rsid w:val="0062709D"/>
    <w:rsid w:val="0062737C"/>
    <w:rsid w:val="006277A3"/>
    <w:rsid w:val="006279EF"/>
    <w:rsid w:val="00627EAF"/>
    <w:rsid w:val="00627F6D"/>
    <w:rsid w:val="00631823"/>
    <w:rsid w:val="00631BFE"/>
    <w:rsid w:val="00634552"/>
    <w:rsid w:val="00634A60"/>
    <w:rsid w:val="0063533F"/>
    <w:rsid w:val="00635656"/>
    <w:rsid w:val="00635CBD"/>
    <w:rsid w:val="00636594"/>
    <w:rsid w:val="006368C1"/>
    <w:rsid w:val="00636E4B"/>
    <w:rsid w:val="00636F34"/>
    <w:rsid w:val="00637445"/>
    <w:rsid w:val="00637A9C"/>
    <w:rsid w:val="00640750"/>
    <w:rsid w:val="00640D7C"/>
    <w:rsid w:val="00640E84"/>
    <w:rsid w:val="00641306"/>
    <w:rsid w:val="00641BCB"/>
    <w:rsid w:val="00641C06"/>
    <w:rsid w:val="00641E4D"/>
    <w:rsid w:val="006423C2"/>
    <w:rsid w:val="00642D4A"/>
    <w:rsid w:val="0064307F"/>
    <w:rsid w:val="006431CE"/>
    <w:rsid w:val="00643387"/>
    <w:rsid w:val="006446C5"/>
    <w:rsid w:val="00644AA7"/>
    <w:rsid w:val="00645388"/>
    <w:rsid w:val="0064569C"/>
    <w:rsid w:val="00645871"/>
    <w:rsid w:val="0064624F"/>
    <w:rsid w:val="00646695"/>
    <w:rsid w:val="006467D5"/>
    <w:rsid w:val="0064690A"/>
    <w:rsid w:val="00647603"/>
    <w:rsid w:val="00647E16"/>
    <w:rsid w:val="00650ACE"/>
    <w:rsid w:val="00652DFF"/>
    <w:rsid w:val="0065332E"/>
    <w:rsid w:val="00654077"/>
    <w:rsid w:val="0065408D"/>
    <w:rsid w:val="006546AC"/>
    <w:rsid w:val="00654E65"/>
    <w:rsid w:val="00656651"/>
    <w:rsid w:val="00656673"/>
    <w:rsid w:val="006568A7"/>
    <w:rsid w:val="00656CED"/>
    <w:rsid w:val="00657518"/>
    <w:rsid w:val="00657998"/>
    <w:rsid w:val="006604F8"/>
    <w:rsid w:val="00660BEC"/>
    <w:rsid w:val="00661BCD"/>
    <w:rsid w:val="00661EF0"/>
    <w:rsid w:val="00662731"/>
    <w:rsid w:val="006639AC"/>
    <w:rsid w:val="00664F01"/>
    <w:rsid w:val="00665564"/>
    <w:rsid w:val="00665A70"/>
    <w:rsid w:val="00665FE5"/>
    <w:rsid w:val="00666782"/>
    <w:rsid w:val="00666B85"/>
    <w:rsid w:val="00666E97"/>
    <w:rsid w:val="00667A7D"/>
    <w:rsid w:val="00667BCB"/>
    <w:rsid w:val="00670AB2"/>
    <w:rsid w:val="006714C9"/>
    <w:rsid w:val="0067209B"/>
    <w:rsid w:val="0067209C"/>
    <w:rsid w:val="00673257"/>
    <w:rsid w:val="006737C6"/>
    <w:rsid w:val="00673FE7"/>
    <w:rsid w:val="00674AA8"/>
    <w:rsid w:val="00674EA3"/>
    <w:rsid w:val="00675077"/>
    <w:rsid w:val="00675F5A"/>
    <w:rsid w:val="006760F0"/>
    <w:rsid w:val="0067656A"/>
    <w:rsid w:val="00677612"/>
    <w:rsid w:val="006779EF"/>
    <w:rsid w:val="00677F4D"/>
    <w:rsid w:val="00680715"/>
    <w:rsid w:val="006817E5"/>
    <w:rsid w:val="00681925"/>
    <w:rsid w:val="00681E2E"/>
    <w:rsid w:val="00681EE0"/>
    <w:rsid w:val="0068225C"/>
    <w:rsid w:val="00682FDE"/>
    <w:rsid w:val="00685138"/>
    <w:rsid w:val="00685ABF"/>
    <w:rsid w:val="00685D42"/>
    <w:rsid w:val="00686207"/>
    <w:rsid w:val="0068650E"/>
    <w:rsid w:val="006869A3"/>
    <w:rsid w:val="00686C5C"/>
    <w:rsid w:val="0068794C"/>
    <w:rsid w:val="006900AC"/>
    <w:rsid w:val="00690238"/>
    <w:rsid w:val="00690B4F"/>
    <w:rsid w:val="00691B67"/>
    <w:rsid w:val="00692251"/>
    <w:rsid w:val="006940DC"/>
    <w:rsid w:val="00694FF3"/>
    <w:rsid w:val="00695605"/>
    <w:rsid w:val="00696682"/>
    <w:rsid w:val="00696A51"/>
    <w:rsid w:val="00696D48"/>
    <w:rsid w:val="006971C9"/>
    <w:rsid w:val="006A042C"/>
    <w:rsid w:val="006A05A7"/>
    <w:rsid w:val="006A08DC"/>
    <w:rsid w:val="006A15DF"/>
    <w:rsid w:val="006A1C04"/>
    <w:rsid w:val="006A1CBB"/>
    <w:rsid w:val="006A43B3"/>
    <w:rsid w:val="006A49E0"/>
    <w:rsid w:val="006A54E6"/>
    <w:rsid w:val="006A5923"/>
    <w:rsid w:val="006A5998"/>
    <w:rsid w:val="006A5E00"/>
    <w:rsid w:val="006A6CF7"/>
    <w:rsid w:val="006A704E"/>
    <w:rsid w:val="006A793D"/>
    <w:rsid w:val="006A7A57"/>
    <w:rsid w:val="006B0159"/>
    <w:rsid w:val="006B0661"/>
    <w:rsid w:val="006B1915"/>
    <w:rsid w:val="006B19B2"/>
    <w:rsid w:val="006B2034"/>
    <w:rsid w:val="006B22DA"/>
    <w:rsid w:val="006B3072"/>
    <w:rsid w:val="006B3353"/>
    <w:rsid w:val="006B3684"/>
    <w:rsid w:val="006B3C9A"/>
    <w:rsid w:val="006B5889"/>
    <w:rsid w:val="006B5BF4"/>
    <w:rsid w:val="006B66DC"/>
    <w:rsid w:val="006B7A60"/>
    <w:rsid w:val="006C0169"/>
    <w:rsid w:val="006C02D2"/>
    <w:rsid w:val="006C02E8"/>
    <w:rsid w:val="006C0C95"/>
    <w:rsid w:val="006C11A3"/>
    <w:rsid w:val="006C27A4"/>
    <w:rsid w:val="006C3941"/>
    <w:rsid w:val="006C479D"/>
    <w:rsid w:val="006C4EB8"/>
    <w:rsid w:val="006C530C"/>
    <w:rsid w:val="006C5341"/>
    <w:rsid w:val="006C5935"/>
    <w:rsid w:val="006C5CCD"/>
    <w:rsid w:val="006C60A7"/>
    <w:rsid w:val="006C6806"/>
    <w:rsid w:val="006C6E77"/>
    <w:rsid w:val="006C703B"/>
    <w:rsid w:val="006C7171"/>
    <w:rsid w:val="006C72A9"/>
    <w:rsid w:val="006C72FE"/>
    <w:rsid w:val="006C7C48"/>
    <w:rsid w:val="006D06F8"/>
    <w:rsid w:val="006D0CC6"/>
    <w:rsid w:val="006D123C"/>
    <w:rsid w:val="006D2874"/>
    <w:rsid w:val="006D3CD4"/>
    <w:rsid w:val="006D46AF"/>
    <w:rsid w:val="006D4807"/>
    <w:rsid w:val="006D48BB"/>
    <w:rsid w:val="006D57A1"/>
    <w:rsid w:val="006D5897"/>
    <w:rsid w:val="006D5AA0"/>
    <w:rsid w:val="006D62D1"/>
    <w:rsid w:val="006D639C"/>
    <w:rsid w:val="006D693D"/>
    <w:rsid w:val="006D734E"/>
    <w:rsid w:val="006D7A06"/>
    <w:rsid w:val="006E0E89"/>
    <w:rsid w:val="006E36ED"/>
    <w:rsid w:val="006E3740"/>
    <w:rsid w:val="006E3964"/>
    <w:rsid w:val="006E3CD9"/>
    <w:rsid w:val="006E469E"/>
    <w:rsid w:val="006E4AD5"/>
    <w:rsid w:val="006E53A4"/>
    <w:rsid w:val="006E5613"/>
    <w:rsid w:val="006E5803"/>
    <w:rsid w:val="006E6668"/>
    <w:rsid w:val="006E70E8"/>
    <w:rsid w:val="006F2A01"/>
    <w:rsid w:val="006F2A7D"/>
    <w:rsid w:val="006F351C"/>
    <w:rsid w:val="006F3C01"/>
    <w:rsid w:val="006F4B55"/>
    <w:rsid w:val="006F55B7"/>
    <w:rsid w:val="006F5809"/>
    <w:rsid w:val="006F5BC0"/>
    <w:rsid w:val="006F6756"/>
    <w:rsid w:val="006F6BD5"/>
    <w:rsid w:val="006F6E7D"/>
    <w:rsid w:val="006F75A2"/>
    <w:rsid w:val="0070168E"/>
    <w:rsid w:val="0070225D"/>
    <w:rsid w:val="00702723"/>
    <w:rsid w:val="00703428"/>
    <w:rsid w:val="00703B6F"/>
    <w:rsid w:val="00703E98"/>
    <w:rsid w:val="007048F7"/>
    <w:rsid w:val="00704F32"/>
    <w:rsid w:val="00706510"/>
    <w:rsid w:val="007071C7"/>
    <w:rsid w:val="0070795C"/>
    <w:rsid w:val="007107D8"/>
    <w:rsid w:val="00710C42"/>
    <w:rsid w:val="00710CDA"/>
    <w:rsid w:val="00711750"/>
    <w:rsid w:val="00711A1B"/>
    <w:rsid w:val="00711A47"/>
    <w:rsid w:val="00711E5C"/>
    <w:rsid w:val="00712679"/>
    <w:rsid w:val="0071364A"/>
    <w:rsid w:val="00713EB3"/>
    <w:rsid w:val="00714680"/>
    <w:rsid w:val="00714BFA"/>
    <w:rsid w:val="00715269"/>
    <w:rsid w:val="00715657"/>
    <w:rsid w:val="007160A7"/>
    <w:rsid w:val="00716478"/>
    <w:rsid w:val="007165CB"/>
    <w:rsid w:val="00717E58"/>
    <w:rsid w:val="00717E71"/>
    <w:rsid w:val="00721596"/>
    <w:rsid w:val="00721C77"/>
    <w:rsid w:val="0072235A"/>
    <w:rsid w:val="00722D23"/>
    <w:rsid w:val="0072382B"/>
    <w:rsid w:val="00723BF1"/>
    <w:rsid w:val="00723E1D"/>
    <w:rsid w:val="00725102"/>
    <w:rsid w:val="00725135"/>
    <w:rsid w:val="00725696"/>
    <w:rsid w:val="00725D74"/>
    <w:rsid w:val="00726403"/>
    <w:rsid w:val="00726F34"/>
    <w:rsid w:val="0072707D"/>
    <w:rsid w:val="00730D7F"/>
    <w:rsid w:val="007324B6"/>
    <w:rsid w:val="00732718"/>
    <w:rsid w:val="00732A37"/>
    <w:rsid w:val="00733A00"/>
    <w:rsid w:val="00733BC1"/>
    <w:rsid w:val="00733C20"/>
    <w:rsid w:val="007341EE"/>
    <w:rsid w:val="007372ED"/>
    <w:rsid w:val="007373EA"/>
    <w:rsid w:val="00737687"/>
    <w:rsid w:val="00737D28"/>
    <w:rsid w:val="007400B4"/>
    <w:rsid w:val="00740588"/>
    <w:rsid w:val="007412C1"/>
    <w:rsid w:val="007412D0"/>
    <w:rsid w:val="007416B1"/>
    <w:rsid w:val="00742B81"/>
    <w:rsid w:val="00742C3E"/>
    <w:rsid w:val="00742CE7"/>
    <w:rsid w:val="007435DD"/>
    <w:rsid w:val="00743E12"/>
    <w:rsid w:val="007441D7"/>
    <w:rsid w:val="00744AAE"/>
    <w:rsid w:val="00744BDF"/>
    <w:rsid w:val="0074526C"/>
    <w:rsid w:val="007452E9"/>
    <w:rsid w:val="00745C2E"/>
    <w:rsid w:val="00746859"/>
    <w:rsid w:val="00746CCC"/>
    <w:rsid w:val="00747D9C"/>
    <w:rsid w:val="00752D92"/>
    <w:rsid w:val="00753212"/>
    <w:rsid w:val="00753DC4"/>
    <w:rsid w:val="007544AF"/>
    <w:rsid w:val="00754A81"/>
    <w:rsid w:val="00754EAE"/>
    <w:rsid w:val="007559C4"/>
    <w:rsid w:val="00755AEB"/>
    <w:rsid w:val="00755C02"/>
    <w:rsid w:val="00756098"/>
    <w:rsid w:val="00756CDE"/>
    <w:rsid w:val="00756F12"/>
    <w:rsid w:val="007574BE"/>
    <w:rsid w:val="00760043"/>
    <w:rsid w:val="007601CF"/>
    <w:rsid w:val="00760494"/>
    <w:rsid w:val="007633BB"/>
    <w:rsid w:val="00763DEE"/>
    <w:rsid w:val="00764049"/>
    <w:rsid w:val="007649CE"/>
    <w:rsid w:val="00764E8B"/>
    <w:rsid w:val="007659AB"/>
    <w:rsid w:val="00765F30"/>
    <w:rsid w:val="00766D39"/>
    <w:rsid w:val="00767212"/>
    <w:rsid w:val="007673A8"/>
    <w:rsid w:val="00767687"/>
    <w:rsid w:val="00767AC3"/>
    <w:rsid w:val="0077096D"/>
    <w:rsid w:val="00770BF6"/>
    <w:rsid w:val="00771145"/>
    <w:rsid w:val="0077131C"/>
    <w:rsid w:val="0077221C"/>
    <w:rsid w:val="00772CBB"/>
    <w:rsid w:val="00773475"/>
    <w:rsid w:val="00773522"/>
    <w:rsid w:val="00773714"/>
    <w:rsid w:val="00773C85"/>
    <w:rsid w:val="00774D90"/>
    <w:rsid w:val="00775550"/>
    <w:rsid w:val="00775E2D"/>
    <w:rsid w:val="00775F82"/>
    <w:rsid w:val="007764C3"/>
    <w:rsid w:val="00777230"/>
    <w:rsid w:val="00780E54"/>
    <w:rsid w:val="0078154E"/>
    <w:rsid w:val="00781D4F"/>
    <w:rsid w:val="00783BB5"/>
    <w:rsid w:val="00784085"/>
    <w:rsid w:val="007844BB"/>
    <w:rsid w:val="00784F0A"/>
    <w:rsid w:val="00786A7E"/>
    <w:rsid w:val="00786FC2"/>
    <w:rsid w:val="00787922"/>
    <w:rsid w:val="00787B63"/>
    <w:rsid w:val="00790645"/>
    <w:rsid w:val="007912B2"/>
    <w:rsid w:val="007922C9"/>
    <w:rsid w:val="00793050"/>
    <w:rsid w:val="00794157"/>
    <w:rsid w:val="007941FA"/>
    <w:rsid w:val="00795494"/>
    <w:rsid w:val="00795FDA"/>
    <w:rsid w:val="00796788"/>
    <w:rsid w:val="00796C00"/>
    <w:rsid w:val="007A0325"/>
    <w:rsid w:val="007A0492"/>
    <w:rsid w:val="007A14E1"/>
    <w:rsid w:val="007A1DB2"/>
    <w:rsid w:val="007A2940"/>
    <w:rsid w:val="007A2BB5"/>
    <w:rsid w:val="007A2F95"/>
    <w:rsid w:val="007A37E4"/>
    <w:rsid w:val="007A3B6A"/>
    <w:rsid w:val="007A3CD9"/>
    <w:rsid w:val="007A44FE"/>
    <w:rsid w:val="007A4596"/>
    <w:rsid w:val="007A4D99"/>
    <w:rsid w:val="007A54CE"/>
    <w:rsid w:val="007A5528"/>
    <w:rsid w:val="007A55B6"/>
    <w:rsid w:val="007A5606"/>
    <w:rsid w:val="007A5A14"/>
    <w:rsid w:val="007A5C45"/>
    <w:rsid w:val="007A6328"/>
    <w:rsid w:val="007A6E4C"/>
    <w:rsid w:val="007A78B8"/>
    <w:rsid w:val="007B12CD"/>
    <w:rsid w:val="007B177A"/>
    <w:rsid w:val="007B18F4"/>
    <w:rsid w:val="007B1DC0"/>
    <w:rsid w:val="007B2812"/>
    <w:rsid w:val="007B32EF"/>
    <w:rsid w:val="007B34DE"/>
    <w:rsid w:val="007B4A8E"/>
    <w:rsid w:val="007B4CF7"/>
    <w:rsid w:val="007B5798"/>
    <w:rsid w:val="007B5857"/>
    <w:rsid w:val="007B588D"/>
    <w:rsid w:val="007B733E"/>
    <w:rsid w:val="007B7986"/>
    <w:rsid w:val="007C00FB"/>
    <w:rsid w:val="007C01D8"/>
    <w:rsid w:val="007C08B6"/>
    <w:rsid w:val="007C1A03"/>
    <w:rsid w:val="007C1E2D"/>
    <w:rsid w:val="007C293F"/>
    <w:rsid w:val="007C430B"/>
    <w:rsid w:val="007C44F7"/>
    <w:rsid w:val="007C507E"/>
    <w:rsid w:val="007C556D"/>
    <w:rsid w:val="007C5CAB"/>
    <w:rsid w:val="007C61C7"/>
    <w:rsid w:val="007C6DF7"/>
    <w:rsid w:val="007C7C83"/>
    <w:rsid w:val="007D007A"/>
    <w:rsid w:val="007D1769"/>
    <w:rsid w:val="007D1A5B"/>
    <w:rsid w:val="007D1ADD"/>
    <w:rsid w:val="007D22F4"/>
    <w:rsid w:val="007D24A1"/>
    <w:rsid w:val="007D2A58"/>
    <w:rsid w:val="007D3318"/>
    <w:rsid w:val="007D3888"/>
    <w:rsid w:val="007D4E73"/>
    <w:rsid w:val="007D5471"/>
    <w:rsid w:val="007D7092"/>
    <w:rsid w:val="007D7E0A"/>
    <w:rsid w:val="007E1643"/>
    <w:rsid w:val="007E1CB3"/>
    <w:rsid w:val="007E24C8"/>
    <w:rsid w:val="007E401E"/>
    <w:rsid w:val="007E4842"/>
    <w:rsid w:val="007E5067"/>
    <w:rsid w:val="007E5DC4"/>
    <w:rsid w:val="007E5EA4"/>
    <w:rsid w:val="007E649A"/>
    <w:rsid w:val="007E7E4D"/>
    <w:rsid w:val="007F0D9E"/>
    <w:rsid w:val="007F2259"/>
    <w:rsid w:val="007F24F2"/>
    <w:rsid w:val="007F25AE"/>
    <w:rsid w:val="007F25EB"/>
    <w:rsid w:val="007F281C"/>
    <w:rsid w:val="007F28F6"/>
    <w:rsid w:val="007F29CF"/>
    <w:rsid w:val="007F4BB9"/>
    <w:rsid w:val="007F4D70"/>
    <w:rsid w:val="007F50D3"/>
    <w:rsid w:val="007F678B"/>
    <w:rsid w:val="007F7015"/>
    <w:rsid w:val="007F7045"/>
    <w:rsid w:val="007F763E"/>
    <w:rsid w:val="008001DC"/>
    <w:rsid w:val="00800E6A"/>
    <w:rsid w:val="008017B3"/>
    <w:rsid w:val="00801962"/>
    <w:rsid w:val="0080196B"/>
    <w:rsid w:val="00801E30"/>
    <w:rsid w:val="008023B4"/>
    <w:rsid w:val="008023D3"/>
    <w:rsid w:val="00802CB7"/>
    <w:rsid w:val="00803A55"/>
    <w:rsid w:val="00803C02"/>
    <w:rsid w:val="0080401E"/>
    <w:rsid w:val="008049CF"/>
    <w:rsid w:val="00805427"/>
    <w:rsid w:val="00805F4E"/>
    <w:rsid w:val="00806051"/>
    <w:rsid w:val="00806C80"/>
    <w:rsid w:val="00806CC3"/>
    <w:rsid w:val="0080781C"/>
    <w:rsid w:val="00807E7D"/>
    <w:rsid w:val="00807F15"/>
    <w:rsid w:val="00810DEC"/>
    <w:rsid w:val="008117AD"/>
    <w:rsid w:val="00811A85"/>
    <w:rsid w:val="00811DB5"/>
    <w:rsid w:val="00812E01"/>
    <w:rsid w:val="00813441"/>
    <w:rsid w:val="00813664"/>
    <w:rsid w:val="00813B01"/>
    <w:rsid w:val="00813BD0"/>
    <w:rsid w:val="00814910"/>
    <w:rsid w:val="00815C01"/>
    <w:rsid w:val="00816ABA"/>
    <w:rsid w:val="00816D41"/>
    <w:rsid w:val="0081756F"/>
    <w:rsid w:val="00821376"/>
    <w:rsid w:val="00821701"/>
    <w:rsid w:val="00821E03"/>
    <w:rsid w:val="0082211D"/>
    <w:rsid w:val="00822613"/>
    <w:rsid w:val="00822D1F"/>
    <w:rsid w:val="00822E10"/>
    <w:rsid w:val="00822EB7"/>
    <w:rsid w:val="00823170"/>
    <w:rsid w:val="00823DAF"/>
    <w:rsid w:val="00824101"/>
    <w:rsid w:val="008242B0"/>
    <w:rsid w:val="008243D2"/>
    <w:rsid w:val="0082446D"/>
    <w:rsid w:val="008244F3"/>
    <w:rsid w:val="00824B34"/>
    <w:rsid w:val="00824C72"/>
    <w:rsid w:val="00826BFF"/>
    <w:rsid w:val="008272D8"/>
    <w:rsid w:val="00827E0F"/>
    <w:rsid w:val="00827EBC"/>
    <w:rsid w:val="008305DC"/>
    <w:rsid w:val="00830F0F"/>
    <w:rsid w:val="0083221F"/>
    <w:rsid w:val="00832A68"/>
    <w:rsid w:val="00833182"/>
    <w:rsid w:val="0083343C"/>
    <w:rsid w:val="00833BB4"/>
    <w:rsid w:val="00834D38"/>
    <w:rsid w:val="00834EC4"/>
    <w:rsid w:val="008357C6"/>
    <w:rsid w:val="00836588"/>
    <w:rsid w:val="008365E1"/>
    <w:rsid w:val="00836A35"/>
    <w:rsid w:val="0083735D"/>
    <w:rsid w:val="008378C6"/>
    <w:rsid w:val="008410E8"/>
    <w:rsid w:val="008415A8"/>
    <w:rsid w:val="00843007"/>
    <w:rsid w:val="0084403C"/>
    <w:rsid w:val="00844269"/>
    <w:rsid w:val="0084481E"/>
    <w:rsid w:val="0084531A"/>
    <w:rsid w:val="008457C7"/>
    <w:rsid w:val="00845FBD"/>
    <w:rsid w:val="00846730"/>
    <w:rsid w:val="00846B07"/>
    <w:rsid w:val="00846DD6"/>
    <w:rsid w:val="00847585"/>
    <w:rsid w:val="00847686"/>
    <w:rsid w:val="00850AF6"/>
    <w:rsid w:val="00851522"/>
    <w:rsid w:val="0085159E"/>
    <w:rsid w:val="00851655"/>
    <w:rsid w:val="0085184B"/>
    <w:rsid w:val="008529BD"/>
    <w:rsid w:val="00853AA3"/>
    <w:rsid w:val="00853ABE"/>
    <w:rsid w:val="00854587"/>
    <w:rsid w:val="00855B8D"/>
    <w:rsid w:val="0085630C"/>
    <w:rsid w:val="008567D7"/>
    <w:rsid w:val="00857682"/>
    <w:rsid w:val="00860D4C"/>
    <w:rsid w:val="008613C8"/>
    <w:rsid w:val="00861610"/>
    <w:rsid w:val="00862049"/>
    <w:rsid w:val="00862A06"/>
    <w:rsid w:val="00862D0C"/>
    <w:rsid w:val="00862DD7"/>
    <w:rsid w:val="0086365E"/>
    <w:rsid w:val="00863A1E"/>
    <w:rsid w:val="00864190"/>
    <w:rsid w:val="00864351"/>
    <w:rsid w:val="00864B76"/>
    <w:rsid w:val="00864E63"/>
    <w:rsid w:val="00865698"/>
    <w:rsid w:val="008659F4"/>
    <w:rsid w:val="00865BA1"/>
    <w:rsid w:val="00865DE7"/>
    <w:rsid w:val="00866CA4"/>
    <w:rsid w:val="00866D5F"/>
    <w:rsid w:val="00866E7B"/>
    <w:rsid w:val="0086728A"/>
    <w:rsid w:val="00867318"/>
    <w:rsid w:val="00870DA1"/>
    <w:rsid w:val="00871F7A"/>
    <w:rsid w:val="00872272"/>
    <w:rsid w:val="0087237B"/>
    <w:rsid w:val="00872760"/>
    <w:rsid w:val="00872BC3"/>
    <w:rsid w:val="00873198"/>
    <w:rsid w:val="0087344B"/>
    <w:rsid w:val="0087363B"/>
    <w:rsid w:val="008736F7"/>
    <w:rsid w:val="0087462B"/>
    <w:rsid w:val="00874E93"/>
    <w:rsid w:val="008751A4"/>
    <w:rsid w:val="00875291"/>
    <w:rsid w:val="008752F6"/>
    <w:rsid w:val="00875489"/>
    <w:rsid w:val="00875BEB"/>
    <w:rsid w:val="0087676D"/>
    <w:rsid w:val="00877222"/>
    <w:rsid w:val="008801F5"/>
    <w:rsid w:val="0088096C"/>
    <w:rsid w:val="00880A43"/>
    <w:rsid w:val="008812ED"/>
    <w:rsid w:val="008813B3"/>
    <w:rsid w:val="008813C4"/>
    <w:rsid w:val="00881419"/>
    <w:rsid w:val="008817A7"/>
    <w:rsid w:val="00882074"/>
    <w:rsid w:val="0088212A"/>
    <w:rsid w:val="00882324"/>
    <w:rsid w:val="00882729"/>
    <w:rsid w:val="00882AB0"/>
    <w:rsid w:val="008830F3"/>
    <w:rsid w:val="008837DA"/>
    <w:rsid w:val="00883D5F"/>
    <w:rsid w:val="00884558"/>
    <w:rsid w:val="008846D5"/>
    <w:rsid w:val="0088560B"/>
    <w:rsid w:val="008856DC"/>
    <w:rsid w:val="00885D2C"/>
    <w:rsid w:val="00885D2D"/>
    <w:rsid w:val="00886046"/>
    <w:rsid w:val="00887BDD"/>
    <w:rsid w:val="00890F76"/>
    <w:rsid w:val="00891193"/>
    <w:rsid w:val="00891247"/>
    <w:rsid w:val="00891396"/>
    <w:rsid w:val="00891422"/>
    <w:rsid w:val="008918F7"/>
    <w:rsid w:val="00891B96"/>
    <w:rsid w:val="00891CE1"/>
    <w:rsid w:val="00892049"/>
    <w:rsid w:val="0089209B"/>
    <w:rsid w:val="008955CE"/>
    <w:rsid w:val="00895794"/>
    <w:rsid w:val="00895B47"/>
    <w:rsid w:val="00896A8E"/>
    <w:rsid w:val="008972B4"/>
    <w:rsid w:val="00897DE1"/>
    <w:rsid w:val="00897FBE"/>
    <w:rsid w:val="008A04A6"/>
    <w:rsid w:val="008A0F91"/>
    <w:rsid w:val="008A1884"/>
    <w:rsid w:val="008A1BA5"/>
    <w:rsid w:val="008A2BA4"/>
    <w:rsid w:val="008A2DED"/>
    <w:rsid w:val="008A42E8"/>
    <w:rsid w:val="008A4883"/>
    <w:rsid w:val="008A4C7F"/>
    <w:rsid w:val="008A58E7"/>
    <w:rsid w:val="008A6C1D"/>
    <w:rsid w:val="008A6FA2"/>
    <w:rsid w:val="008A7336"/>
    <w:rsid w:val="008A739B"/>
    <w:rsid w:val="008B13DC"/>
    <w:rsid w:val="008B1BCF"/>
    <w:rsid w:val="008B2261"/>
    <w:rsid w:val="008B2BD1"/>
    <w:rsid w:val="008B2F0C"/>
    <w:rsid w:val="008B33D5"/>
    <w:rsid w:val="008B4089"/>
    <w:rsid w:val="008B4145"/>
    <w:rsid w:val="008B472B"/>
    <w:rsid w:val="008B4B6D"/>
    <w:rsid w:val="008B4BF9"/>
    <w:rsid w:val="008B4CB3"/>
    <w:rsid w:val="008B5278"/>
    <w:rsid w:val="008B55B5"/>
    <w:rsid w:val="008B74BF"/>
    <w:rsid w:val="008B74D5"/>
    <w:rsid w:val="008B757A"/>
    <w:rsid w:val="008C00C4"/>
    <w:rsid w:val="008C01E0"/>
    <w:rsid w:val="008C05E0"/>
    <w:rsid w:val="008C1645"/>
    <w:rsid w:val="008C16CB"/>
    <w:rsid w:val="008C24F1"/>
    <w:rsid w:val="008C2B07"/>
    <w:rsid w:val="008C2C65"/>
    <w:rsid w:val="008C2F18"/>
    <w:rsid w:val="008C4ABB"/>
    <w:rsid w:val="008C546D"/>
    <w:rsid w:val="008C5C69"/>
    <w:rsid w:val="008C5DBD"/>
    <w:rsid w:val="008C672D"/>
    <w:rsid w:val="008C67B0"/>
    <w:rsid w:val="008D067E"/>
    <w:rsid w:val="008D14B6"/>
    <w:rsid w:val="008D1DFF"/>
    <w:rsid w:val="008D2075"/>
    <w:rsid w:val="008D25E5"/>
    <w:rsid w:val="008D2F93"/>
    <w:rsid w:val="008D3517"/>
    <w:rsid w:val="008D3BDD"/>
    <w:rsid w:val="008D3DB4"/>
    <w:rsid w:val="008D4ACF"/>
    <w:rsid w:val="008D5770"/>
    <w:rsid w:val="008D5CED"/>
    <w:rsid w:val="008D6C47"/>
    <w:rsid w:val="008D6E8F"/>
    <w:rsid w:val="008D6F4D"/>
    <w:rsid w:val="008D7C7E"/>
    <w:rsid w:val="008D7DE9"/>
    <w:rsid w:val="008D7EFF"/>
    <w:rsid w:val="008E1D34"/>
    <w:rsid w:val="008E2333"/>
    <w:rsid w:val="008E2841"/>
    <w:rsid w:val="008E29FD"/>
    <w:rsid w:val="008E3931"/>
    <w:rsid w:val="008E3950"/>
    <w:rsid w:val="008E457F"/>
    <w:rsid w:val="008E48C9"/>
    <w:rsid w:val="008E5AB9"/>
    <w:rsid w:val="008E6581"/>
    <w:rsid w:val="008E6704"/>
    <w:rsid w:val="008E6D86"/>
    <w:rsid w:val="008E74B5"/>
    <w:rsid w:val="008E77F5"/>
    <w:rsid w:val="008E7C44"/>
    <w:rsid w:val="008F0658"/>
    <w:rsid w:val="008F10A3"/>
    <w:rsid w:val="008F12CC"/>
    <w:rsid w:val="008F1358"/>
    <w:rsid w:val="008F13F5"/>
    <w:rsid w:val="008F1598"/>
    <w:rsid w:val="008F2323"/>
    <w:rsid w:val="008F3DB6"/>
    <w:rsid w:val="008F4AB9"/>
    <w:rsid w:val="008F4FE3"/>
    <w:rsid w:val="008F6317"/>
    <w:rsid w:val="008F6C62"/>
    <w:rsid w:val="009000E2"/>
    <w:rsid w:val="00900B35"/>
    <w:rsid w:val="00900B39"/>
    <w:rsid w:val="00901D55"/>
    <w:rsid w:val="00902D44"/>
    <w:rsid w:val="009036D6"/>
    <w:rsid w:val="00903804"/>
    <w:rsid w:val="00904782"/>
    <w:rsid w:val="00904821"/>
    <w:rsid w:val="009056FB"/>
    <w:rsid w:val="009058F2"/>
    <w:rsid w:val="00906FE5"/>
    <w:rsid w:val="00907006"/>
    <w:rsid w:val="00907394"/>
    <w:rsid w:val="009073BC"/>
    <w:rsid w:val="00907F51"/>
    <w:rsid w:val="0091015D"/>
    <w:rsid w:val="0091022B"/>
    <w:rsid w:val="0091024C"/>
    <w:rsid w:val="009106F2"/>
    <w:rsid w:val="0091156F"/>
    <w:rsid w:val="00911CF3"/>
    <w:rsid w:val="00911FC1"/>
    <w:rsid w:val="00913B1B"/>
    <w:rsid w:val="00913F9A"/>
    <w:rsid w:val="00915031"/>
    <w:rsid w:val="00915685"/>
    <w:rsid w:val="00917413"/>
    <w:rsid w:val="00917AAD"/>
    <w:rsid w:val="00917BAD"/>
    <w:rsid w:val="0092001D"/>
    <w:rsid w:val="009201DC"/>
    <w:rsid w:val="00920C1E"/>
    <w:rsid w:val="00921A2D"/>
    <w:rsid w:val="00922A96"/>
    <w:rsid w:val="00923344"/>
    <w:rsid w:val="00923416"/>
    <w:rsid w:val="009249F8"/>
    <w:rsid w:val="00925DE6"/>
    <w:rsid w:val="009265DD"/>
    <w:rsid w:val="00926E89"/>
    <w:rsid w:val="00927623"/>
    <w:rsid w:val="0092762C"/>
    <w:rsid w:val="009310E6"/>
    <w:rsid w:val="009319AA"/>
    <w:rsid w:val="00931F01"/>
    <w:rsid w:val="009332A8"/>
    <w:rsid w:val="00933615"/>
    <w:rsid w:val="00933A55"/>
    <w:rsid w:val="00934056"/>
    <w:rsid w:val="00934234"/>
    <w:rsid w:val="009346F8"/>
    <w:rsid w:val="00934EDC"/>
    <w:rsid w:val="00935634"/>
    <w:rsid w:val="00940221"/>
    <w:rsid w:val="009412F4"/>
    <w:rsid w:val="009413FC"/>
    <w:rsid w:val="00941E23"/>
    <w:rsid w:val="0094213A"/>
    <w:rsid w:val="009422BF"/>
    <w:rsid w:val="00943425"/>
    <w:rsid w:val="00943B16"/>
    <w:rsid w:val="00943BB4"/>
    <w:rsid w:val="00944847"/>
    <w:rsid w:val="0094542B"/>
    <w:rsid w:val="0094569D"/>
    <w:rsid w:val="0094666D"/>
    <w:rsid w:val="009467E8"/>
    <w:rsid w:val="00946B05"/>
    <w:rsid w:val="00947B9B"/>
    <w:rsid w:val="00947F35"/>
    <w:rsid w:val="0095106E"/>
    <w:rsid w:val="00952C6F"/>
    <w:rsid w:val="009542BC"/>
    <w:rsid w:val="009543D2"/>
    <w:rsid w:val="009558E7"/>
    <w:rsid w:val="00956350"/>
    <w:rsid w:val="009568FF"/>
    <w:rsid w:val="00960148"/>
    <w:rsid w:val="009605AF"/>
    <w:rsid w:val="00961788"/>
    <w:rsid w:val="00961B41"/>
    <w:rsid w:val="00962A81"/>
    <w:rsid w:val="009638AC"/>
    <w:rsid w:val="00965351"/>
    <w:rsid w:val="00966C08"/>
    <w:rsid w:val="00966DAE"/>
    <w:rsid w:val="0096738C"/>
    <w:rsid w:val="00967BB3"/>
    <w:rsid w:val="00970314"/>
    <w:rsid w:val="00970728"/>
    <w:rsid w:val="009708A9"/>
    <w:rsid w:val="009723EC"/>
    <w:rsid w:val="009729A1"/>
    <w:rsid w:val="00973218"/>
    <w:rsid w:val="009745BD"/>
    <w:rsid w:val="0097466B"/>
    <w:rsid w:val="00974A03"/>
    <w:rsid w:val="00975357"/>
    <w:rsid w:val="0097561D"/>
    <w:rsid w:val="00975847"/>
    <w:rsid w:val="009758D1"/>
    <w:rsid w:val="00975AD8"/>
    <w:rsid w:val="00975E83"/>
    <w:rsid w:val="009764FB"/>
    <w:rsid w:val="009774DF"/>
    <w:rsid w:val="00977A6E"/>
    <w:rsid w:val="009808C8"/>
    <w:rsid w:val="009816E4"/>
    <w:rsid w:val="009817E8"/>
    <w:rsid w:val="00981D28"/>
    <w:rsid w:val="00981D4A"/>
    <w:rsid w:val="00983824"/>
    <w:rsid w:val="009843B1"/>
    <w:rsid w:val="00984513"/>
    <w:rsid w:val="00984739"/>
    <w:rsid w:val="0098588D"/>
    <w:rsid w:val="00985ABB"/>
    <w:rsid w:val="00986867"/>
    <w:rsid w:val="00986BD3"/>
    <w:rsid w:val="00986D91"/>
    <w:rsid w:val="009871F9"/>
    <w:rsid w:val="009877A4"/>
    <w:rsid w:val="00990C1B"/>
    <w:rsid w:val="009915AC"/>
    <w:rsid w:val="00992A58"/>
    <w:rsid w:val="00992B1B"/>
    <w:rsid w:val="00993844"/>
    <w:rsid w:val="00994338"/>
    <w:rsid w:val="00994D35"/>
    <w:rsid w:val="00994F68"/>
    <w:rsid w:val="00995342"/>
    <w:rsid w:val="00995428"/>
    <w:rsid w:val="0099583D"/>
    <w:rsid w:val="00995A4E"/>
    <w:rsid w:val="009A020D"/>
    <w:rsid w:val="009A0447"/>
    <w:rsid w:val="009A0EA4"/>
    <w:rsid w:val="009A1134"/>
    <w:rsid w:val="009A1183"/>
    <w:rsid w:val="009A12B6"/>
    <w:rsid w:val="009A1880"/>
    <w:rsid w:val="009A2AAC"/>
    <w:rsid w:val="009A3554"/>
    <w:rsid w:val="009A3D05"/>
    <w:rsid w:val="009A4E33"/>
    <w:rsid w:val="009A5142"/>
    <w:rsid w:val="009A53D3"/>
    <w:rsid w:val="009A5555"/>
    <w:rsid w:val="009A5928"/>
    <w:rsid w:val="009A61D9"/>
    <w:rsid w:val="009A64F2"/>
    <w:rsid w:val="009A688E"/>
    <w:rsid w:val="009A693B"/>
    <w:rsid w:val="009A7681"/>
    <w:rsid w:val="009B242B"/>
    <w:rsid w:val="009B2A26"/>
    <w:rsid w:val="009B38C0"/>
    <w:rsid w:val="009B450A"/>
    <w:rsid w:val="009B454A"/>
    <w:rsid w:val="009B59EB"/>
    <w:rsid w:val="009B5A8E"/>
    <w:rsid w:val="009B6095"/>
    <w:rsid w:val="009B6700"/>
    <w:rsid w:val="009B6714"/>
    <w:rsid w:val="009B684E"/>
    <w:rsid w:val="009B6FAC"/>
    <w:rsid w:val="009B77C4"/>
    <w:rsid w:val="009C0766"/>
    <w:rsid w:val="009C17F3"/>
    <w:rsid w:val="009C1B67"/>
    <w:rsid w:val="009C2289"/>
    <w:rsid w:val="009C338F"/>
    <w:rsid w:val="009C3543"/>
    <w:rsid w:val="009C37AA"/>
    <w:rsid w:val="009C3F6B"/>
    <w:rsid w:val="009C3FE8"/>
    <w:rsid w:val="009C483C"/>
    <w:rsid w:val="009C67D0"/>
    <w:rsid w:val="009C6807"/>
    <w:rsid w:val="009C6B2D"/>
    <w:rsid w:val="009C6BAC"/>
    <w:rsid w:val="009C6F44"/>
    <w:rsid w:val="009C74B1"/>
    <w:rsid w:val="009C7E32"/>
    <w:rsid w:val="009D0E30"/>
    <w:rsid w:val="009D1E20"/>
    <w:rsid w:val="009D1EC7"/>
    <w:rsid w:val="009D2BB5"/>
    <w:rsid w:val="009D2DB7"/>
    <w:rsid w:val="009D4FA2"/>
    <w:rsid w:val="009D5637"/>
    <w:rsid w:val="009D643A"/>
    <w:rsid w:val="009D6897"/>
    <w:rsid w:val="009D6BBA"/>
    <w:rsid w:val="009D7A29"/>
    <w:rsid w:val="009D7E19"/>
    <w:rsid w:val="009E00BF"/>
    <w:rsid w:val="009E02CD"/>
    <w:rsid w:val="009E0CC5"/>
    <w:rsid w:val="009E0EFB"/>
    <w:rsid w:val="009E0F7D"/>
    <w:rsid w:val="009E1EF5"/>
    <w:rsid w:val="009E2A74"/>
    <w:rsid w:val="009E2CB7"/>
    <w:rsid w:val="009E2FBF"/>
    <w:rsid w:val="009E4172"/>
    <w:rsid w:val="009E47BF"/>
    <w:rsid w:val="009E4C2D"/>
    <w:rsid w:val="009E56E6"/>
    <w:rsid w:val="009E599B"/>
    <w:rsid w:val="009E5B16"/>
    <w:rsid w:val="009E5B67"/>
    <w:rsid w:val="009E6331"/>
    <w:rsid w:val="009E649A"/>
    <w:rsid w:val="009E701D"/>
    <w:rsid w:val="009F29B5"/>
    <w:rsid w:val="009F2B53"/>
    <w:rsid w:val="009F3839"/>
    <w:rsid w:val="009F38A8"/>
    <w:rsid w:val="009F3E9E"/>
    <w:rsid w:val="009F5B44"/>
    <w:rsid w:val="009F6B98"/>
    <w:rsid w:val="009F7251"/>
    <w:rsid w:val="009F7E1D"/>
    <w:rsid w:val="00A0011B"/>
    <w:rsid w:val="00A0113A"/>
    <w:rsid w:val="00A01606"/>
    <w:rsid w:val="00A02593"/>
    <w:rsid w:val="00A0313A"/>
    <w:rsid w:val="00A03A2E"/>
    <w:rsid w:val="00A03EDE"/>
    <w:rsid w:val="00A043B2"/>
    <w:rsid w:val="00A0527F"/>
    <w:rsid w:val="00A0544F"/>
    <w:rsid w:val="00A06AC2"/>
    <w:rsid w:val="00A06C60"/>
    <w:rsid w:val="00A06DF0"/>
    <w:rsid w:val="00A071D2"/>
    <w:rsid w:val="00A0756C"/>
    <w:rsid w:val="00A075C7"/>
    <w:rsid w:val="00A07B74"/>
    <w:rsid w:val="00A07B7D"/>
    <w:rsid w:val="00A103DD"/>
    <w:rsid w:val="00A10E23"/>
    <w:rsid w:val="00A10F6F"/>
    <w:rsid w:val="00A1105F"/>
    <w:rsid w:val="00A117EC"/>
    <w:rsid w:val="00A12275"/>
    <w:rsid w:val="00A12B40"/>
    <w:rsid w:val="00A12BA0"/>
    <w:rsid w:val="00A12EDF"/>
    <w:rsid w:val="00A1320C"/>
    <w:rsid w:val="00A1327F"/>
    <w:rsid w:val="00A13B82"/>
    <w:rsid w:val="00A13DC7"/>
    <w:rsid w:val="00A14AB4"/>
    <w:rsid w:val="00A14FE7"/>
    <w:rsid w:val="00A15A5A"/>
    <w:rsid w:val="00A15A71"/>
    <w:rsid w:val="00A16277"/>
    <w:rsid w:val="00A1627D"/>
    <w:rsid w:val="00A16382"/>
    <w:rsid w:val="00A16A2F"/>
    <w:rsid w:val="00A170BA"/>
    <w:rsid w:val="00A17341"/>
    <w:rsid w:val="00A1783D"/>
    <w:rsid w:val="00A20883"/>
    <w:rsid w:val="00A20AF3"/>
    <w:rsid w:val="00A2100D"/>
    <w:rsid w:val="00A21719"/>
    <w:rsid w:val="00A21D7D"/>
    <w:rsid w:val="00A221DF"/>
    <w:rsid w:val="00A22289"/>
    <w:rsid w:val="00A2276A"/>
    <w:rsid w:val="00A22A53"/>
    <w:rsid w:val="00A23752"/>
    <w:rsid w:val="00A24A4C"/>
    <w:rsid w:val="00A25EAC"/>
    <w:rsid w:val="00A26022"/>
    <w:rsid w:val="00A265D9"/>
    <w:rsid w:val="00A26E73"/>
    <w:rsid w:val="00A26FA2"/>
    <w:rsid w:val="00A276A4"/>
    <w:rsid w:val="00A27BF7"/>
    <w:rsid w:val="00A27CFD"/>
    <w:rsid w:val="00A30AAA"/>
    <w:rsid w:val="00A31560"/>
    <w:rsid w:val="00A32F95"/>
    <w:rsid w:val="00A33333"/>
    <w:rsid w:val="00A3396D"/>
    <w:rsid w:val="00A33A0F"/>
    <w:rsid w:val="00A33EEC"/>
    <w:rsid w:val="00A34362"/>
    <w:rsid w:val="00A34552"/>
    <w:rsid w:val="00A348E8"/>
    <w:rsid w:val="00A351F5"/>
    <w:rsid w:val="00A35506"/>
    <w:rsid w:val="00A36936"/>
    <w:rsid w:val="00A37632"/>
    <w:rsid w:val="00A378EF"/>
    <w:rsid w:val="00A37BA6"/>
    <w:rsid w:val="00A40AAC"/>
    <w:rsid w:val="00A41175"/>
    <w:rsid w:val="00A41705"/>
    <w:rsid w:val="00A41C3E"/>
    <w:rsid w:val="00A4205E"/>
    <w:rsid w:val="00A421E5"/>
    <w:rsid w:val="00A42A59"/>
    <w:rsid w:val="00A43265"/>
    <w:rsid w:val="00A4371D"/>
    <w:rsid w:val="00A43CE9"/>
    <w:rsid w:val="00A43CEF"/>
    <w:rsid w:val="00A44378"/>
    <w:rsid w:val="00A4449B"/>
    <w:rsid w:val="00A44ED6"/>
    <w:rsid w:val="00A4531A"/>
    <w:rsid w:val="00A45998"/>
    <w:rsid w:val="00A45C4A"/>
    <w:rsid w:val="00A46196"/>
    <w:rsid w:val="00A475E8"/>
    <w:rsid w:val="00A513B4"/>
    <w:rsid w:val="00A51442"/>
    <w:rsid w:val="00A51FE9"/>
    <w:rsid w:val="00A528D0"/>
    <w:rsid w:val="00A52A3D"/>
    <w:rsid w:val="00A533D0"/>
    <w:rsid w:val="00A53687"/>
    <w:rsid w:val="00A53EB6"/>
    <w:rsid w:val="00A54788"/>
    <w:rsid w:val="00A54B43"/>
    <w:rsid w:val="00A55866"/>
    <w:rsid w:val="00A57EC5"/>
    <w:rsid w:val="00A611BA"/>
    <w:rsid w:val="00A6156A"/>
    <w:rsid w:val="00A61C80"/>
    <w:rsid w:val="00A631EB"/>
    <w:rsid w:val="00A63273"/>
    <w:rsid w:val="00A63727"/>
    <w:rsid w:val="00A63C29"/>
    <w:rsid w:val="00A63FD8"/>
    <w:rsid w:val="00A64024"/>
    <w:rsid w:val="00A65FF8"/>
    <w:rsid w:val="00A7089C"/>
    <w:rsid w:val="00A71A60"/>
    <w:rsid w:val="00A7221C"/>
    <w:rsid w:val="00A72D91"/>
    <w:rsid w:val="00A73F7D"/>
    <w:rsid w:val="00A73F89"/>
    <w:rsid w:val="00A74776"/>
    <w:rsid w:val="00A75097"/>
    <w:rsid w:val="00A752F8"/>
    <w:rsid w:val="00A75A5C"/>
    <w:rsid w:val="00A7631E"/>
    <w:rsid w:val="00A765BF"/>
    <w:rsid w:val="00A77B2F"/>
    <w:rsid w:val="00A80894"/>
    <w:rsid w:val="00A81EF8"/>
    <w:rsid w:val="00A83231"/>
    <w:rsid w:val="00A83FB1"/>
    <w:rsid w:val="00A841FC"/>
    <w:rsid w:val="00A8532B"/>
    <w:rsid w:val="00A85A28"/>
    <w:rsid w:val="00A8621E"/>
    <w:rsid w:val="00A86357"/>
    <w:rsid w:val="00A8644C"/>
    <w:rsid w:val="00A867B4"/>
    <w:rsid w:val="00A87B30"/>
    <w:rsid w:val="00A87C40"/>
    <w:rsid w:val="00A87CF4"/>
    <w:rsid w:val="00A87EB6"/>
    <w:rsid w:val="00A90D87"/>
    <w:rsid w:val="00A9159B"/>
    <w:rsid w:val="00A924A9"/>
    <w:rsid w:val="00A92F1A"/>
    <w:rsid w:val="00A93178"/>
    <w:rsid w:val="00A93476"/>
    <w:rsid w:val="00A93D0E"/>
    <w:rsid w:val="00A941F4"/>
    <w:rsid w:val="00A942FE"/>
    <w:rsid w:val="00A94D9E"/>
    <w:rsid w:val="00A959D3"/>
    <w:rsid w:val="00A961C3"/>
    <w:rsid w:val="00A96320"/>
    <w:rsid w:val="00A97838"/>
    <w:rsid w:val="00A979BF"/>
    <w:rsid w:val="00AA0B30"/>
    <w:rsid w:val="00AA0E09"/>
    <w:rsid w:val="00AA148B"/>
    <w:rsid w:val="00AA1EC0"/>
    <w:rsid w:val="00AA1F5A"/>
    <w:rsid w:val="00AA2670"/>
    <w:rsid w:val="00AA3A83"/>
    <w:rsid w:val="00AA3BB2"/>
    <w:rsid w:val="00AA4996"/>
    <w:rsid w:val="00AA49A0"/>
    <w:rsid w:val="00AA4E1D"/>
    <w:rsid w:val="00AA519E"/>
    <w:rsid w:val="00AA5D6F"/>
    <w:rsid w:val="00AA6476"/>
    <w:rsid w:val="00AA687C"/>
    <w:rsid w:val="00AA763E"/>
    <w:rsid w:val="00AA77F7"/>
    <w:rsid w:val="00AA7ABC"/>
    <w:rsid w:val="00AB04E3"/>
    <w:rsid w:val="00AB04F8"/>
    <w:rsid w:val="00AB0EC8"/>
    <w:rsid w:val="00AB1997"/>
    <w:rsid w:val="00AB1D95"/>
    <w:rsid w:val="00AB223D"/>
    <w:rsid w:val="00AB29E7"/>
    <w:rsid w:val="00AB2BC9"/>
    <w:rsid w:val="00AB4FBC"/>
    <w:rsid w:val="00AB6000"/>
    <w:rsid w:val="00AB6196"/>
    <w:rsid w:val="00AB6445"/>
    <w:rsid w:val="00AB6C76"/>
    <w:rsid w:val="00AB6DAE"/>
    <w:rsid w:val="00AB74E5"/>
    <w:rsid w:val="00AB7933"/>
    <w:rsid w:val="00AB79FC"/>
    <w:rsid w:val="00AC0187"/>
    <w:rsid w:val="00AC1EED"/>
    <w:rsid w:val="00AC2902"/>
    <w:rsid w:val="00AC2A17"/>
    <w:rsid w:val="00AC35C9"/>
    <w:rsid w:val="00AC3AEA"/>
    <w:rsid w:val="00AC4046"/>
    <w:rsid w:val="00AC4BB8"/>
    <w:rsid w:val="00AC5C5E"/>
    <w:rsid w:val="00AC5E2D"/>
    <w:rsid w:val="00AC60C8"/>
    <w:rsid w:val="00AC751E"/>
    <w:rsid w:val="00AC7696"/>
    <w:rsid w:val="00AC7C35"/>
    <w:rsid w:val="00AD1717"/>
    <w:rsid w:val="00AD1C85"/>
    <w:rsid w:val="00AD2196"/>
    <w:rsid w:val="00AD2B32"/>
    <w:rsid w:val="00AD2FBA"/>
    <w:rsid w:val="00AD3189"/>
    <w:rsid w:val="00AD3E5F"/>
    <w:rsid w:val="00AD485C"/>
    <w:rsid w:val="00AD4C8B"/>
    <w:rsid w:val="00AD4F8B"/>
    <w:rsid w:val="00AD6899"/>
    <w:rsid w:val="00AD78C4"/>
    <w:rsid w:val="00AD7A2F"/>
    <w:rsid w:val="00AE0CB3"/>
    <w:rsid w:val="00AE0EF1"/>
    <w:rsid w:val="00AE0FE3"/>
    <w:rsid w:val="00AE12E6"/>
    <w:rsid w:val="00AE2A85"/>
    <w:rsid w:val="00AE3394"/>
    <w:rsid w:val="00AE33C6"/>
    <w:rsid w:val="00AE38CC"/>
    <w:rsid w:val="00AE3AFB"/>
    <w:rsid w:val="00AE3B35"/>
    <w:rsid w:val="00AE3C70"/>
    <w:rsid w:val="00AE3CFE"/>
    <w:rsid w:val="00AE41A6"/>
    <w:rsid w:val="00AE4D1C"/>
    <w:rsid w:val="00AE53C9"/>
    <w:rsid w:val="00AE5765"/>
    <w:rsid w:val="00AE65D7"/>
    <w:rsid w:val="00AE6E1E"/>
    <w:rsid w:val="00AE764B"/>
    <w:rsid w:val="00AE76CC"/>
    <w:rsid w:val="00AF077E"/>
    <w:rsid w:val="00AF08F6"/>
    <w:rsid w:val="00AF0CC8"/>
    <w:rsid w:val="00AF1975"/>
    <w:rsid w:val="00AF19CB"/>
    <w:rsid w:val="00AF1A8A"/>
    <w:rsid w:val="00AF2308"/>
    <w:rsid w:val="00AF3008"/>
    <w:rsid w:val="00AF346F"/>
    <w:rsid w:val="00AF4647"/>
    <w:rsid w:val="00AF4F0D"/>
    <w:rsid w:val="00AF4F6E"/>
    <w:rsid w:val="00AF5ADA"/>
    <w:rsid w:val="00AF7845"/>
    <w:rsid w:val="00AF7C35"/>
    <w:rsid w:val="00AF7C8B"/>
    <w:rsid w:val="00B00581"/>
    <w:rsid w:val="00B00718"/>
    <w:rsid w:val="00B00C59"/>
    <w:rsid w:val="00B0105B"/>
    <w:rsid w:val="00B02B17"/>
    <w:rsid w:val="00B02C1E"/>
    <w:rsid w:val="00B03CDC"/>
    <w:rsid w:val="00B0449E"/>
    <w:rsid w:val="00B04FB8"/>
    <w:rsid w:val="00B0526C"/>
    <w:rsid w:val="00B05D1E"/>
    <w:rsid w:val="00B05FD6"/>
    <w:rsid w:val="00B0757D"/>
    <w:rsid w:val="00B076E5"/>
    <w:rsid w:val="00B077CB"/>
    <w:rsid w:val="00B07D5A"/>
    <w:rsid w:val="00B102A7"/>
    <w:rsid w:val="00B107CC"/>
    <w:rsid w:val="00B11D3E"/>
    <w:rsid w:val="00B121A5"/>
    <w:rsid w:val="00B12FF7"/>
    <w:rsid w:val="00B13112"/>
    <w:rsid w:val="00B13204"/>
    <w:rsid w:val="00B14004"/>
    <w:rsid w:val="00B14216"/>
    <w:rsid w:val="00B14610"/>
    <w:rsid w:val="00B14BC9"/>
    <w:rsid w:val="00B153F8"/>
    <w:rsid w:val="00B165C5"/>
    <w:rsid w:val="00B16B07"/>
    <w:rsid w:val="00B17EF7"/>
    <w:rsid w:val="00B202A2"/>
    <w:rsid w:val="00B20AF6"/>
    <w:rsid w:val="00B21004"/>
    <w:rsid w:val="00B2143D"/>
    <w:rsid w:val="00B21A75"/>
    <w:rsid w:val="00B221E5"/>
    <w:rsid w:val="00B22438"/>
    <w:rsid w:val="00B22C36"/>
    <w:rsid w:val="00B23DB2"/>
    <w:rsid w:val="00B24081"/>
    <w:rsid w:val="00B244D8"/>
    <w:rsid w:val="00B245F9"/>
    <w:rsid w:val="00B2474B"/>
    <w:rsid w:val="00B248FE"/>
    <w:rsid w:val="00B25E61"/>
    <w:rsid w:val="00B26054"/>
    <w:rsid w:val="00B26728"/>
    <w:rsid w:val="00B26EF6"/>
    <w:rsid w:val="00B271A1"/>
    <w:rsid w:val="00B276DE"/>
    <w:rsid w:val="00B27AA9"/>
    <w:rsid w:val="00B302C9"/>
    <w:rsid w:val="00B3082D"/>
    <w:rsid w:val="00B30A2A"/>
    <w:rsid w:val="00B31307"/>
    <w:rsid w:val="00B319E9"/>
    <w:rsid w:val="00B31DA2"/>
    <w:rsid w:val="00B32C51"/>
    <w:rsid w:val="00B33DF4"/>
    <w:rsid w:val="00B340D1"/>
    <w:rsid w:val="00B34E96"/>
    <w:rsid w:val="00B34FEE"/>
    <w:rsid w:val="00B364EB"/>
    <w:rsid w:val="00B36C58"/>
    <w:rsid w:val="00B36F62"/>
    <w:rsid w:val="00B37587"/>
    <w:rsid w:val="00B40AF0"/>
    <w:rsid w:val="00B412DA"/>
    <w:rsid w:val="00B416DC"/>
    <w:rsid w:val="00B4171A"/>
    <w:rsid w:val="00B4181D"/>
    <w:rsid w:val="00B418EA"/>
    <w:rsid w:val="00B41EC0"/>
    <w:rsid w:val="00B42F83"/>
    <w:rsid w:val="00B4395A"/>
    <w:rsid w:val="00B43A05"/>
    <w:rsid w:val="00B43A2B"/>
    <w:rsid w:val="00B43F47"/>
    <w:rsid w:val="00B44BBD"/>
    <w:rsid w:val="00B45AF5"/>
    <w:rsid w:val="00B45ED7"/>
    <w:rsid w:val="00B45FCF"/>
    <w:rsid w:val="00B4788C"/>
    <w:rsid w:val="00B47C3E"/>
    <w:rsid w:val="00B50BE2"/>
    <w:rsid w:val="00B50DD8"/>
    <w:rsid w:val="00B5177D"/>
    <w:rsid w:val="00B51827"/>
    <w:rsid w:val="00B51888"/>
    <w:rsid w:val="00B518CE"/>
    <w:rsid w:val="00B519F0"/>
    <w:rsid w:val="00B52054"/>
    <w:rsid w:val="00B52BC1"/>
    <w:rsid w:val="00B5417F"/>
    <w:rsid w:val="00B55C96"/>
    <w:rsid w:val="00B561BB"/>
    <w:rsid w:val="00B57C48"/>
    <w:rsid w:val="00B6024E"/>
    <w:rsid w:val="00B60291"/>
    <w:rsid w:val="00B6042A"/>
    <w:rsid w:val="00B609A3"/>
    <w:rsid w:val="00B60BB8"/>
    <w:rsid w:val="00B60EDE"/>
    <w:rsid w:val="00B61A58"/>
    <w:rsid w:val="00B6204F"/>
    <w:rsid w:val="00B624FB"/>
    <w:rsid w:val="00B6332D"/>
    <w:rsid w:val="00B635ED"/>
    <w:rsid w:val="00B63BAF"/>
    <w:rsid w:val="00B64766"/>
    <w:rsid w:val="00B652F2"/>
    <w:rsid w:val="00B65402"/>
    <w:rsid w:val="00B66032"/>
    <w:rsid w:val="00B66B57"/>
    <w:rsid w:val="00B678A9"/>
    <w:rsid w:val="00B679C1"/>
    <w:rsid w:val="00B67B7F"/>
    <w:rsid w:val="00B67E97"/>
    <w:rsid w:val="00B67F1B"/>
    <w:rsid w:val="00B71A08"/>
    <w:rsid w:val="00B71A82"/>
    <w:rsid w:val="00B7205B"/>
    <w:rsid w:val="00B7234A"/>
    <w:rsid w:val="00B74272"/>
    <w:rsid w:val="00B742D8"/>
    <w:rsid w:val="00B744FC"/>
    <w:rsid w:val="00B75410"/>
    <w:rsid w:val="00B760E7"/>
    <w:rsid w:val="00B769CB"/>
    <w:rsid w:val="00B7731A"/>
    <w:rsid w:val="00B80024"/>
    <w:rsid w:val="00B808FA"/>
    <w:rsid w:val="00B835E2"/>
    <w:rsid w:val="00B84E74"/>
    <w:rsid w:val="00B85745"/>
    <w:rsid w:val="00B85BC4"/>
    <w:rsid w:val="00B85BF9"/>
    <w:rsid w:val="00B8625A"/>
    <w:rsid w:val="00B866B7"/>
    <w:rsid w:val="00B86B67"/>
    <w:rsid w:val="00B87B1C"/>
    <w:rsid w:val="00B911EB"/>
    <w:rsid w:val="00B9186B"/>
    <w:rsid w:val="00B91CD7"/>
    <w:rsid w:val="00B9227E"/>
    <w:rsid w:val="00B932AF"/>
    <w:rsid w:val="00B944DB"/>
    <w:rsid w:val="00B94F23"/>
    <w:rsid w:val="00B959AD"/>
    <w:rsid w:val="00B95A2B"/>
    <w:rsid w:val="00B95BA7"/>
    <w:rsid w:val="00B96565"/>
    <w:rsid w:val="00B977BD"/>
    <w:rsid w:val="00B979DB"/>
    <w:rsid w:val="00BA05EC"/>
    <w:rsid w:val="00BA0759"/>
    <w:rsid w:val="00BA0FDA"/>
    <w:rsid w:val="00BA1030"/>
    <w:rsid w:val="00BA2AEB"/>
    <w:rsid w:val="00BA35E8"/>
    <w:rsid w:val="00BA385B"/>
    <w:rsid w:val="00BA3984"/>
    <w:rsid w:val="00BA47BD"/>
    <w:rsid w:val="00BA4904"/>
    <w:rsid w:val="00BA5274"/>
    <w:rsid w:val="00BA54C9"/>
    <w:rsid w:val="00BA54CA"/>
    <w:rsid w:val="00BA5B94"/>
    <w:rsid w:val="00BA6152"/>
    <w:rsid w:val="00BB052A"/>
    <w:rsid w:val="00BB12DB"/>
    <w:rsid w:val="00BB1BD8"/>
    <w:rsid w:val="00BB1FB4"/>
    <w:rsid w:val="00BB2925"/>
    <w:rsid w:val="00BB3345"/>
    <w:rsid w:val="00BB3E11"/>
    <w:rsid w:val="00BB4206"/>
    <w:rsid w:val="00BB4FC5"/>
    <w:rsid w:val="00BB52B1"/>
    <w:rsid w:val="00BB632B"/>
    <w:rsid w:val="00BB6CFF"/>
    <w:rsid w:val="00BB7158"/>
    <w:rsid w:val="00BC105F"/>
    <w:rsid w:val="00BC18C0"/>
    <w:rsid w:val="00BC27A6"/>
    <w:rsid w:val="00BC2CEB"/>
    <w:rsid w:val="00BC2E89"/>
    <w:rsid w:val="00BC3AC2"/>
    <w:rsid w:val="00BC4D89"/>
    <w:rsid w:val="00BC4DD4"/>
    <w:rsid w:val="00BC5E3C"/>
    <w:rsid w:val="00BC6205"/>
    <w:rsid w:val="00BC642A"/>
    <w:rsid w:val="00BC743A"/>
    <w:rsid w:val="00BD0227"/>
    <w:rsid w:val="00BD0512"/>
    <w:rsid w:val="00BD0CD0"/>
    <w:rsid w:val="00BD2D04"/>
    <w:rsid w:val="00BD2ED8"/>
    <w:rsid w:val="00BD3C9A"/>
    <w:rsid w:val="00BD3CFE"/>
    <w:rsid w:val="00BD428E"/>
    <w:rsid w:val="00BD492B"/>
    <w:rsid w:val="00BD5281"/>
    <w:rsid w:val="00BD574C"/>
    <w:rsid w:val="00BD5EA1"/>
    <w:rsid w:val="00BD6750"/>
    <w:rsid w:val="00BD758E"/>
    <w:rsid w:val="00BE0574"/>
    <w:rsid w:val="00BE0E71"/>
    <w:rsid w:val="00BE0EAA"/>
    <w:rsid w:val="00BE2975"/>
    <w:rsid w:val="00BE2C56"/>
    <w:rsid w:val="00BE2C84"/>
    <w:rsid w:val="00BE3472"/>
    <w:rsid w:val="00BE366D"/>
    <w:rsid w:val="00BE36C2"/>
    <w:rsid w:val="00BE4486"/>
    <w:rsid w:val="00BE646A"/>
    <w:rsid w:val="00BF0288"/>
    <w:rsid w:val="00BF107F"/>
    <w:rsid w:val="00BF1983"/>
    <w:rsid w:val="00BF1B88"/>
    <w:rsid w:val="00BF1C79"/>
    <w:rsid w:val="00BF26D3"/>
    <w:rsid w:val="00BF33E2"/>
    <w:rsid w:val="00BF376D"/>
    <w:rsid w:val="00BF4442"/>
    <w:rsid w:val="00BF591A"/>
    <w:rsid w:val="00BF5C06"/>
    <w:rsid w:val="00BF5CC3"/>
    <w:rsid w:val="00BF5E67"/>
    <w:rsid w:val="00BF65A7"/>
    <w:rsid w:val="00BF7CAD"/>
    <w:rsid w:val="00C00C9E"/>
    <w:rsid w:val="00C00CB4"/>
    <w:rsid w:val="00C00D32"/>
    <w:rsid w:val="00C016E2"/>
    <w:rsid w:val="00C01D2C"/>
    <w:rsid w:val="00C01D40"/>
    <w:rsid w:val="00C01E83"/>
    <w:rsid w:val="00C02425"/>
    <w:rsid w:val="00C02DB5"/>
    <w:rsid w:val="00C0307F"/>
    <w:rsid w:val="00C03836"/>
    <w:rsid w:val="00C038C8"/>
    <w:rsid w:val="00C03BCF"/>
    <w:rsid w:val="00C03F58"/>
    <w:rsid w:val="00C0420B"/>
    <w:rsid w:val="00C046C1"/>
    <w:rsid w:val="00C04E67"/>
    <w:rsid w:val="00C059E1"/>
    <w:rsid w:val="00C05C26"/>
    <w:rsid w:val="00C05E09"/>
    <w:rsid w:val="00C06122"/>
    <w:rsid w:val="00C06A17"/>
    <w:rsid w:val="00C071C2"/>
    <w:rsid w:val="00C07936"/>
    <w:rsid w:val="00C1148D"/>
    <w:rsid w:val="00C120E9"/>
    <w:rsid w:val="00C1233B"/>
    <w:rsid w:val="00C12383"/>
    <w:rsid w:val="00C12458"/>
    <w:rsid w:val="00C12874"/>
    <w:rsid w:val="00C12D6A"/>
    <w:rsid w:val="00C12EC6"/>
    <w:rsid w:val="00C13950"/>
    <w:rsid w:val="00C14B85"/>
    <w:rsid w:val="00C152CB"/>
    <w:rsid w:val="00C1574D"/>
    <w:rsid w:val="00C15A3E"/>
    <w:rsid w:val="00C16849"/>
    <w:rsid w:val="00C1686D"/>
    <w:rsid w:val="00C168B6"/>
    <w:rsid w:val="00C16CC2"/>
    <w:rsid w:val="00C17F7F"/>
    <w:rsid w:val="00C201C7"/>
    <w:rsid w:val="00C20496"/>
    <w:rsid w:val="00C207E7"/>
    <w:rsid w:val="00C20DE8"/>
    <w:rsid w:val="00C20F64"/>
    <w:rsid w:val="00C21CD8"/>
    <w:rsid w:val="00C21D84"/>
    <w:rsid w:val="00C22076"/>
    <w:rsid w:val="00C226E8"/>
    <w:rsid w:val="00C22D4C"/>
    <w:rsid w:val="00C2402E"/>
    <w:rsid w:val="00C24403"/>
    <w:rsid w:val="00C24CF8"/>
    <w:rsid w:val="00C25895"/>
    <w:rsid w:val="00C262E6"/>
    <w:rsid w:val="00C2776E"/>
    <w:rsid w:val="00C31F8E"/>
    <w:rsid w:val="00C32C0A"/>
    <w:rsid w:val="00C33901"/>
    <w:rsid w:val="00C33D68"/>
    <w:rsid w:val="00C3406E"/>
    <w:rsid w:val="00C3466A"/>
    <w:rsid w:val="00C35CD7"/>
    <w:rsid w:val="00C35EA9"/>
    <w:rsid w:val="00C400B5"/>
    <w:rsid w:val="00C40578"/>
    <w:rsid w:val="00C4085A"/>
    <w:rsid w:val="00C40CFA"/>
    <w:rsid w:val="00C40F0B"/>
    <w:rsid w:val="00C416AD"/>
    <w:rsid w:val="00C41858"/>
    <w:rsid w:val="00C41EA4"/>
    <w:rsid w:val="00C42142"/>
    <w:rsid w:val="00C424E3"/>
    <w:rsid w:val="00C428CB"/>
    <w:rsid w:val="00C43807"/>
    <w:rsid w:val="00C43BE4"/>
    <w:rsid w:val="00C44004"/>
    <w:rsid w:val="00C449A1"/>
    <w:rsid w:val="00C454B9"/>
    <w:rsid w:val="00C46046"/>
    <w:rsid w:val="00C46261"/>
    <w:rsid w:val="00C466BA"/>
    <w:rsid w:val="00C4679F"/>
    <w:rsid w:val="00C46F66"/>
    <w:rsid w:val="00C47B1E"/>
    <w:rsid w:val="00C47BB2"/>
    <w:rsid w:val="00C505B9"/>
    <w:rsid w:val="00C5066B"/>
    <w:rsid w:val="00C50FA7"/>
    <w:rsid w:val="00C5165C"/>
    <w:rsid w:val="00C5215C"/>
    <w:rsid w:val="00C525E6"/>
    <w:rsid w:val="00C52D80"/>
    <w:rsid w:val="00C52DBD"/>
    <w:rsid w:val="00C532A8"/>
    <w:rsid w:val="00C54038"/>
    <w:rsid w:val="00C543E4"/>
    <w:rsid w:val="00C54545"/>
    <w:rsid w:val="00C553DC"/>
    <w:rsid w:val="00C55896"/>
    <w:rsid w:val="00C56538"/>
    <w:rsid w:val="00C57193"/>
    <w:rsid w:val="00C608AB"/>
    <w:rsid w:val="00C608B2"/>
    <w:rsid w:val="00C60B21"/>
    <w:rsid w:val="00C61448"/>
    <w:rsid w:val="00C61F38"/>
    <w:rsid w:val="00C62B8F"/>
    <w:rsid w:val="00C634BF"/>
    <w:rsid w:val="00C639B4"/>
    <w:rsid w:val="00C65E1D"/>
    <w:rsid w:val="00C66960"/>
    <w:rsid w:val="00C66FD9"/>
    <w:rsid w:val="00C672B4"/>
    <w:rsid w:val="00C675E1"/>
    <w:rsid w:val="00C67A49"/>
    <w:rsid w:val="00C67A85"/>
    <w:rsid w:val="00C67D91"/>
    <w:rsid w:val="00C67E6E"/>
    <w:rsid w:val="00C7069A"/>
    <w:rsid w:val="00C70B4A"/>
    <w:rsid w:val="00C718E7"/>
    <w:rsid w:val="00C71A86"/>
    <w:rsid w:val="00C71BC8"/>
    <w:rsid w:val="00C72361"/>
    <w:rsid w:val="00C723AC"/>
    <w:rsid w:val="00C733F8"/>
    <w:rsid w:val="00C73DE7"/>
    <w:rsid w:val="00C74420"/>
    <w:rsid w:val="00C7487B"/>
    <w:rsid w:val="00C74882"/>
    <w:rsid w:val="00C74E22"/>
    <w:rsid w:val="00C74E2F"/>
    <w:rsid w:val="00C7506C"/>
    <w:rsid w:val="00C75C88"/>
    <w:rsid w:val="00C761FD"/>
    <w:rsid w:val="00C7623E"/>
    <w:rsid w:val="00C76BB7"/>
    <w:rsid w:val="00C76F11"/>
    <w:rsid w:val="00C77803"/>
    <w:rsid w:val="00C77EB9"/>
    <w:rsid w:val="00C80D67"/>
    <w:rsid w:val="00C812FE"/>
    <w:rsid w:val="00C81958"/>
    <w:rsid w:val="00C82897"/>
    <w:rsid w:val="00C82B21"/>
    <w:rsid w:val="00C8467E"/>
    <w:rsid w:val="00C84753"/>
    <w:rsid w:val="00C8557F"/>
    <w:rsid w:val="00C85F97"/>
    <w:rsid w:val="00C85FE2"/>
    <w:rsid w:val="00C86752"/>
    <w:rsid w:val="00C8677B"/>
    <w:rsid w:val="00C86C0D"/>
    <w:rsid w:val="00C8757A"/>
    <w:rsid w:val="00C8781B"/>
    <w:rsid w:val="00C87B13"/>
    <w:rsid w:val="00C87BA1"/>
    <w:rsid w:val="00C91976"/>
    <w:rsid w:val="00C920B4"/>
    <w:rsid w:val="00C926AC"/>
    <w:rsid w:val="00C92EC1"/>
    <w:rsid w:val="00C934D0"/>
    <w:rsid w:val="00C94EE0"/>
    <w:rsid w:val="00C962CD"/>
    <w:rsid w:val="00CA05F5"/>
    <w:rsid w:val="00CA0C90"/>
    <w:rsid w:val="00CA1A25"/>
    <w:rsid w:val="00CA28EB"/>
    <w:rsid w:val="00CA291B"/>
    <w:rsid w:val="00CA397E"/>
    <w:rsid w:val="00CA3BF7"/>
    <w:rsid w:val="00CA3CA8"/>
    <w:rsid w:val="00CA4B55"/>
    <w:rsid w:val="00CA55EB"/>
    <w:rsid w:val="00CA5EF2"/>
    <w:rsid w:val="00CA6042"/>
    <w:rsid w:val="00CA65A2"/>
    <w:rsid w:val="00CA6843"/>
    <w:rsid w:val="00CA6B0F"/>
    <w:rsid w:val="00CA778A"/>
    <w:rsid w:val="00CA7FD2"/>
    <w:rsid w:val="00CB05DA"/>
    <w:rsid w:val="00CB113B"/>
    <w:rsid w:val="00CB1385"/>
    <w:rsid w:val="00CB2BE0"/>
    <w:rsid w:val="00CB2C38"/>
    <w:rsid w:val="00CB3175"/>
    <w:rsid w:val="00CB3AD0"/>
    <w:rsid w:val="00CB3D9F"/>
    <w:rsid w:val="00CB3F70"/>
    <w:rsid w:val="00CB46EC"/>
    <w:rsid w:val="00CB47DF"/>
    <w:rsid w:val="00CB480A"/>
    <w:rsid w:val="00CB55D4"/>
    <w:rsid w:val="00CB57F5"/>
    <w:rsid w:val="00CB582E"/>
    <w:rsid w:val="00CB5D52"/>
    <w:rsid w:val="00CB6830"/>
    <w:rsid w:val="00CB77DD"/>
    <w:rsid w:val="00CC0303"/>
    <w:rsid w:val="00CC0FE5"/>
    <w:rsid w:val="00CC200A"/>
    <w:rsid w:val="00CC40A3"/>
    <w:rsid w:val="00CC5009"/>
    <w:rsid w:val="00CC5319"/>
    <w:rsid w:val="00CC5452"/>
    <w:rsid w:val="00CC5F1A"/>
    <w:rsid w:val="00CC71C4"/>
    <w:rsid w:val="00CC7C72"/>
    <w:rsid w:val="00CD002E"/>
    <w:rsid w:val="00CD08C1"/>
    <w:rsid w:val="00CD1671"/>
    <w:rsid w:val="00CD22F6"/>
    <w:rsid w:val="00CD57BE"/>
    <w:rsid w:val="00CD5CCB"/>
    <w:rsid w:val="00CD65B0"/>
    <w:rsid w:val="00CD692B"/>
    <w:rsid w:val="00CD71FA"/>
    <w:rsid w:val="00CD7F38"/>
    <w:rsid w:val="00CE007E"/>
    <w:rsid w:val="00CE025C"/>
    <w:rsid w:val="00CE08A2"/>
    <w:rsid w:val="00CE0CDA"/>
    <w:rsid w:val="00CE0D1D"/>
    <w:rsid w:val="00CE1903"/>
    <w:rsid w:val="00CE1BD4"/>
    <w:rsid w:val="00CE1E76"/>
    <w:rsid w:val="00CE3792"/>
    <w:rsid w:val="00CE3A8C"/>
    <w:rsid w:val="00CE436C"/>
    <w:rsid w:val="00CE5298"/>
    <w:rsid w:val="00CE56D9"/>
    <w:rsid w:val="00CE58EF"/>
    <w:rsid w:val="00CE5C6A"/>
    <w:rsid w:val="00CE6451"/>
    <w:rsid w:val="00CE6992"/>
    <w:rsid w:val="00CE7176"/>
    <w:rsid w:val="00CE7B6F"/>
    <w:rsid w:val="00CF0143"/>
    <w:rsid w:val="00CF03C8"/>
    <w:rsid w:val="00CF0D6A"/>
    <w:rsid w:val="00CF0EC7"/>
    <w:rsid w:val="00CF0FFE"/>
    <w:rsid w:val="00CF10C9"/>
    <w:rsid w:val="00CF194C"/>
    <w:rsid w:val="00CF1BF6"/>
    <w:rsid w:val="00CF2086"/>
    <w:rsid w:val="00CF21F5"/>
    <w:rsid w:val="00CF2221"/>
    <w:rsid w:val="00CF2745"/>
    <w:rsid w:val="00CF2C87"/>
    <w:rsid w:val="00CF2D88"/>
    <w:rsid w:val="00CF32D6"/>
    <w:rsid w:val="00CF3360"/>
    <w:rsid w:val="00CF3850"/>
    <w:rsid w:val="00CF3968"/>
    <w:rsid w:val="00CF3CD4"/>
    <w:rsid w:val="00CF469C"/>
    <w:rsid w:val="00CF5A7D"/>
    <w:rsid w:val="00CF6621"/>
    <w:rsid w:val="00CF6AF5"/>
    <w:rsid w:val="00CF6EFF"/>
    <w:rsid w:val="00CF73BE"/>
    <w:rsid w:val="00CF795B"/>
    <w:rsid w:val="00CF7C4B"/>
    <w:rsid w:val="00CF7D62"/>
    <w:rsid w:val="00CF7F74"/>
    <w:rsid w:val="00D003A4"/>
    <w:rsid w:val="00D01203"/>
    <w:rsid w:val="00D01BBC"/>
    <w:rsid w:val="00D01CF1"/>
    <w:rsid w:val="00D022FE"/>
    <w:rsid w:val="00D027A2"/>
    <w:rsid w:val="00D0379D"/>
    <w:rsid w:val="00D03B41"/>
    <w:rsid w:val="00D04DC7"/>
    <w:rsid w:val="00D05654"/>
    <w:rsid w:val="00D06305"/>
    <w:rsid w:val="00D06470"/>
    <w:rsid w:val="00D065F7"/>
    <w:rsid w:val="00D069AC"/>
    <w:rsid w:val="00D0707A"/>
    <w:rsid w:val="00D07BC7"/>
    <w:rsid w:val="00D07BD5"/>
    <w:rsid w:val="00D07F8B"/>
    <w:rsid w:val="00D102F3"/>
    <w:rsid w:val="00D106F2"/>
    <w:rsid w:val="00D1077F"/>
    <w:rsid w:val="00D10956"/>
    <w:rsid w:val="00D111A4"/>
    <w:rsid w:val="00D11546"/>
    <w:rsid w:val="00D11603"/>
    <w:rsid w:val="00D12143"/>
    <w:rsid w:val="00D12183"/>
    <w:rsid w:val="00D1254F"/>
    <w:rsid w:val="00D1364E"/>
    <w:rsid w:val="00D13AD7"/>
    <w:rsid w:val="00D1415C"/>
    <w:rsid w:val="00D1542B"/>
    <w:rsid w:val="00D16A39"/>
    <w:rsid w:val="00D16DE1"/>
    <w:rsid w:val="00D16F5A"/>
    <w:rsid w:val="00D17195"/>
    <w:rsid w:val="00D17856"/>
    <w:rsid w:val="00D178E3"/>
    <w:rsid w:val="00D17B88"/>
    <w:rsid w:val="00D20033"/>
    <w:rsid w:val="00D2039D"/>
    <w:rsid w:val="00D21066"/>
    <w:rsid w:val="00D213DE"/>
    <w:rsid w:val="00D21E33"/>
    <w:rsid w:val="00D22DC9"/>
    <w:rsid w:val="00D22FD5"/>
    <w:rsid w:val="00D23900"/>
    <w:rsid w:val="00D239AD"/>
    <w:rsid w:val="00D241B3"/>
    <w:rsid w:val="00D2480F"/>
    <w:rsid w:val="00D24CDC"/>
    <w:rsid w:val="00D24F99"/>
    <w:rsid w:val="00D2619E"/>
    <w:rsid w:val="00D26292"/>
    <w:rsid w:val="00D26644"/>
    <w:rsid w:val="00D26A3F"/>
    <w:rsid w:val="00D26CE9"/>
    <w:rsid w:val="00D309FA"/>
    <w:rsid w:val="00D31F60"/>
    <w:rsid w:val="00D32A4C"/>
    <w:rsid w:val="00D33BA2"/>
    <w:rsid w:val="00D34F00"/>
    <w:rsid w:val="00D34FAE"/>
    <w:rsid w:val="00D34FE9"/>
    <w:rsid w:val="00D35B6A"/>
    <w:rsid w:val="00D36509"/>
    <w:rsid w:val="00D37124"/>
    <w:rsid w:val="00D37747"/>
    <w:rsid w:val="00D37787"/>
    <w:rsid w:val="00D400AA"/>
    <w:rsid w:val="00D40528"/>
    <w:rsid w:val="00D40B7D"/>
    <w:rsid w:val="00D41381"/>
    <w:rsid w:val="00D414B4"/>
    <w:rsid w:val="00D4197A"/>
    <w:rsid w:val="00D42383"/>
    <w:rsid w:val="00D432C8"/>
    <w:rsid w:val="00D435AE"/>
    <w:rsid w:val="00D43EF1"/>
    <w:rsid w:val="00D44232"/>
    <w:rsid w:val="00D4475F"/>
    <w:rsid w:val="00D4484E"/>
    <w:rsid w:val="00D44D49"/>
    <w:rsid w:val="00D45D17"/>
    <w:rsid w:val="00D46348"/>
    <w:rsid w:val="00D46AD0"/>
    <w:rsid w:val="00D47123"/>
    <w:rsid w:val="00D47692"/>
    <w:rsid w:val="00D47B84"/>
    <w:rsid w:val="00D47F06"/>
    <w:rsid w:val="00D500E3"/>
    <w:rsid w:val="00D50856"/>
    <w:rsid w:val="00D50865"/>
    <w:rsid w:val="00D5156D"/>
    <w:rsid w:val="00D515B2"/>
    <w:rsid w:val="00D51F8E"/>
    <w:rsid w:val="00D5226A"/>
    <w:rsid w:val="00D525F8"/>
    <w:rsid w:val="00D52D61"/>
    <w:rsid w:val="00D52FC6"/>
    <w:rsid w:val="00D5398F"/>
    <w:rsid w:val="00D5459A"/>
    <w:rsid w:val="00D54B53"/>
    <w:rsid w:val="00D54D14"/>
    <w:rsid w:val="00D55011"/>
    <w:rsid w:val="00D552D7"/>
    <w:rsid w:val="00D55581"/>
    <w:rsid w:val="00D57DCA"/>
    <w:rsid w:val="00D605A8"/>
    <w:rsid w:val="00D60743"/>
    <w:rsid w:val="00D60C35"/>
    <w:rsid w:val="00D61918"/>
    <w:rsid w:val="00D619FD"/>
    <w:rsid w:val="00D61F0A"/>
    <w:rsid w:val="00D620DC"/>
    <w:rsid w:val="00D62681"/>
    <w:rsid w:val="00D627FF"/>
    <w:rsid w:val="00D62944"/>
    <w:rsid w:val="00D629C8"/>
    <w:rsid w:val="00D62BBE"/>
    <w:rsid w:val="00D636F3"/>
    <w:rsid w:val="00D63BBE"/>
    <w:rsid w:val="00D64149"/>
    <w:rsid w:val="00D6422F"/>
    <w:rsid w:val="00D65100"/>
    <w:rsid w:val="00D65CC5"/>
    <w:rsid w:val="00D66574"/>
    <w:rsid w:val="00D66BF6"/>
    <w:rsid w:val="00D700A3"/>
    <w:rsid w:val="00D7038A"/>
    <w:rsid w:val="00D718D8"/>
    <w:rsid w:val="00D71907"/>
    <w:rsid w:val="00D72C68"/>
    <w:rsid w:val="00D72DAA"/>
    <w:rsid w:val="00D73C0E"/>
    <w:rsid w:val="00D73EEB"/>
    <w:rsid w:val="00D74DE0"/>
    <w:rsid w:val="00D750BE"/>
    <w:rsid w:val="00D7511D"/>
    <w:rsid w:val="00D76089"/>
    <w:rsid w:val="00D76736"/>
    <w:rsid w:val="00D77054"/>
    <w:rsid w:val="00D77190"/>
    <w:rsid w:val="00D774B4"/>
    <w:rsid w:val="00D776DF"/>
    <w:rsid w:val="00D77BD6"/>
    <w:rsid w:val="00D80A1B"/>
    <w:rsid w:val="00D80B77"/>
    <w:rsid w:val="00D80FCA"/>
    <w:rsid w:val="00D812F2"/>
    <w:rsid w:val="00D81441"/>
    <w:rsid w:val="00D81866"/>
    <w:rsid w:val="00D827D5"/>
    <w:rsid w:val="00D82B76"/>
    <w:rsid w:val="00D82EFE"/>
    <w:rsid w:val="00D83ED3"/>
    <w:rsid w:val="00D84574"/>
    <w:rsid w:val="00D846DD"/>
    <w:rsid w:val="00D84DDB"/>
    <w:rsid w:val="00D850CF"/>
    <w:rsid w:val="00D85261"/>
    <w:rsid w:val="00D8608D"/>
    <w:rsid w:val="00D86E33"/>
    <w:rsid w:val="00D87025"/>
    <w:rsid w:val="00D87E8A"/>
    <w:rsid w:val="00D9022E"/>
    <w:rsid w:val="00D90695"/>
    <w:rsid w:val="00D907C4"/>
    <w:rsid w:val="00D90945"/>
    <w:rsid w:val="00D912D5"/>
    <w:rsid w:val="00D912D7"/>
    <w:rsid w:val="00D92112"/>
    <w:rsid w:val="00D92728"/>
    <w:rsid w:val="00D92FC4"/>
    <w:rsid w:val="00D934C9"/>
    <w:rsid w:val="00D93BBD"/>
    <w:rsid w:val="00D93F1A"/>
    <w:rsid w:val="00D944B2"/>
    <w:rsid w:val="00D94FE2"/>
    <w:rsid w:val="00D950BE"/>
    <w:rsid w:val="00D96343"/>
    <w:rsid w:val="00D96A77"/>
    <w:rsid w:val="00D96C16"/>
    <w:rsid w:val="00D96F3B"/>
    <w:rsid w:val="00D96F7D"/>
    <w:rsid w:val="00DA00F3"/>
    <w:rsid w:val="00DA03B8"/>
    <w:rsid w:val="00DA080C"/>
    <w:rsid w:val="00DA093F"/>
    <w:rsid w:val="00DA105B"/>
    <w:rsid w:val="00DA1138"/>
    <w:rsid w:val="00DA1C16"/>
    <w:rsid w:val="00DA1C26"/>
    <w:rsid w:val="00DA242A"/>
    <w:rsid w:val="00DA252B"/>
    <w:rsid w:val="00DA313A"/>
    <w:rsid w:val="00DA3F3D"/>
    <w:rsid w:val="00DA412A"/>
    <w:rsid w:val="00DA44EB"/>
    <w:rsid w:val="00DA5460"/>
    <w:rsid w:val="00DA54C0"/>
    <w:rsid w:val="00DA5F9B"/>
    <w:rsid w:val="00DA7212"/>
    <w:rsid w:val="00DA7331"/>
    <w:rsid w:val="00DA7B01"/>
    <w:rsid w:val="00DA7D0E"/>
    <w:rsid w:val="00DA7E69"/>
    <w:rsid w:val="00DB018D"/>
    <w:rsid w:val="00DB0A94"/>
    <w:rsid w:val="00DB0CCF"/>
    <w:rsid w:val="00DB1803"/>
    <w:rsid w:val="00DB1B04"/>
    <w:rsid w:val="00DB3733"/>
    <w:rsid w:val="00DB3B1B"/>
    <w:rsid w:val="00DB4300"/>
    <w:rsid w:val="00DB50E0"/>
    <w:rsid w:val="00DB53D0"/>
    <w:rsid w:val="00DB557B"/>
    <w:rsid w:val="00DB57A7"/>
    <w:rsid w:val="00DB59F3"/>
    <w:rsid w:val="00DB66E8"/>
    <w:rsid w:val="00DB7048"/>
    <w:rsid w:val="00DB7A00"/>
    <w:rsid w:val="00DC0669"/>
    <w:rsid w:val="00DC07DB"/>
    <w:rsid w:val="00DC0D99"/>
    <w:rsid w:val="00DC0FA1"/>
    <w:rsid w:val="00DC1055"/>
    <w:rsid w:val="00DC2253"/>
    <w:rsid w:val="00DC262E"/>
    <w:rsid w:val="00DC3FF5"/>
    <w:rsid w:val="00DC44B7"/>
    <w:rsid w:val="00DC478C"/>
    <w:rsid w:val="00DC5454"/>
    <w:rsid w:val="00DC5722"/>
    <w:rsid w:val="00DC67FF"/>
    <w:rsid w:val="00DC7120"/>
    <w:rsid w:val="00DC74ED"/>
    <w:rsid w:val="00DC7BB0"/>
    <w:rsid w:val="00DD0B89"/>
    <w:rsid w:val="00DD0BE1"/>
    <w:rsid w:val="00DD0EDA"/>
    <w:rsid w:val="00DD1F00"/>
    <w:rsid w:val="00DD2DB6"/>
    <w:rsid w:val="00DD4372"/>
    <w:rsid w:val="00DD4C04"/>
    <w:rsid w:val="00DD52AA"/>
    <w:rsid w:val="00DD531A"/>
    <w:rsid w:val="00DD5CB1"/>
    <w:rsid w:val="00DD5DF2"/>
    <w:rsid w:val="00DD5FD0"/>
    <w:rsid w:val="00DD66EE"/>
    <w:rsid w:val="00DD6CB3"/>
    <w:rsid w:val="00DD7C4C"/>
    <w:rsid w:val="00DD7F43"/>
    <w:rsid w:val="00DE07B7"/>
    <w:rsid w:val="00DE0DC6"/>
    <w:rsid w:val="00DE0F70"/>
    <w:rsid w:val="00DE18D3"/>
    <w:rsid w:val="00DE2126"/>
    <w:rsid w:val="00DE21CF"/>
    <w:rsid w:val="00DE2989"/>
    <w:rsid w:val="00DE2BE4"/>
    <w:rsid w:val="00DE2E21"/>
    <w:rsid w:val="00DE2E98"/>
    <w:rsid w:val="00DE3387"/>
    <w:rsid w:val="00DE3AEF"/>
    <w:rsid w:val="00DE3CDA"/>
    <w:rsid w:val="00DE4201"/>
    <w:rsid w:val="00DE468D"/>
    <w:rsid w:val="00DE48FC"/>
    <w:rsid w:val="00DE4F56"/>
    <w:rsid w:val="00DE6760"/>
    <w:rsid w:val="00DE6998"/>
    <w:rsid w:val="00DE6C5C"/>
    <w:rsid w:val="00DE7091"/>
    <w:rsid w:val="00DE76A0"/>
    <w:rsid w:val="00DE7EA7"/>
    <w:rsid w:val="00DF08C1"/>
    <w:rsid w:val="00DF1B59"/>
    <w:rsid w:val="00DF2189"/>
    <w:rsid w:val="00DF2700"/>
    <w:rsid w:val="00DF27C9"/>
    <w:rsid w:val="00DF2B83"/>
    <w:rsid w:val="00DF2BAF"/>
    <w:rsid w:val="00DF2C4E"/>
    <w:rsid w:val="00DF365F"/>
    <w:rsid w:val="00DF3B56"/>
    <w:rsid w:val="00DF47BB"/>
    <w:rsid w:val="00DF6230"/>
    <w:rsid w:val="00DF728A"/>
    <w:rsid w:val="00DF7CE8"/>
    <w:rsid w:val="00DF7CF9"/>
    <w:rsid w:val="00DF7F9C"/>
    <w:rsid w:val="00E013A8"/>
    <w:rsid w:val="00E02337"/>
    <w:rsid w:val="00E02750"/>
    <w:rsid w:val="00E030E9"/>
    <w:rsid w:val="00E03AEB"/>
    <w:rsid w:val="00E045FC"/>
    <w:rsid w:val="00E048A0"/>
    <w:rsid w:val="00E05A16"/>
    <w:rsid w:val="00E05A4B"/>
    <w:rsid w:val="00E06048"/>
    <w:rsid w:val="00E07D22"/>
    <w:rsid w:val="00E10868"/>
    <w:rsid w:val="00E10A31"/>
    <w:rsid w:val="00E11118"/>
    <w:rsid w:val="00E111A9"/>
    <w:rsid w:val="00E11B47"/>
    <w:rsid w:val="00E11F86"/>
    <w:rsid w:val="00E129F9"/>
    <w:rsid w:val="00E12BA8"/>
    <w:rsid w:val="00E12EC6"/>
    <w:rsid w:val="00E13BB7"/>
    <w:rsid w:val="00E13C26"/>
    <w:rsid w:val="00E1439D"/>
    <w:rsid w:val="00E14A29"/>
    <w:rsid w:val="00E14C14"/>
    <w:rsid w:val="00E14E80"/>
    <w:rsid w:val="00E16031"/>
    <w:rsid w:val="00E206F5"/>
    <w:rsid w:val="00E20B97"/>
    <w:rsid w:val="00E2172B"/>
    <w:rsid w:val="00E2219A"/>
    <w:rsid w:val="00E2294E"/>
    <w:rsid w:val="00E22BB4"/>
    <w:rsid w:val="00E22CBA"/>
    <w:rsid w:val="00E23921"/>
    <w:rsid w:val="00E23964"/>
    <w:rsid w:val="00E241C8"/>
    <w:rsid w:val="00E24EDC"/>
    <w:rsid w:val="00E255E1"/>
    <w:rsid w:val="00E256F3"/>
    <w:rsid w:val="00E25B3A"/>
    <w:rsid w:val="00E25E21"/>
    <w:rsid w:val="00E267BA"/>
    <w:rsid w:val="00E26BAE"/>
    <w:rsid w:val="00E26DC0"/>
    <w:rsid w:val="00E2735D"/>
    <w:rsid w:val="00E2765C"/>
    <w:rsid w:val="00E303DC"/>
    <w:rsid w:val="00E3079B"/>
    <w:rsid w:val="00E308BC"/>
    <w:rsid w:val="00E31BFF"/>
    <w:rsid w:val="00E320F5"/>
    <w:rsid w:val="00E3241D"/>
    <w:rsid w:val="00E32645"/>
    <w:rsid w:val="00E32801"/>
    <w:rsid w:val="00E337D6"/>
    <w:rsid w:val="00E33BF2"/>
    <w:rsid w:val="00E33DA8"/>
    <w:rsid w:val="00E33F2C"/>
    <w:rsid w:val="00E3458F"/>
    <w:rsid w:val="00E34621"/>
    <w:rsid w:val="00E35163"/>
    <w:rsid w:val="00E3525C"/>
    <w:rsid w:val="00E35C28"/>
    <w:rsid w:val="00E35C84"/>
    <w:rsid w:val="00E35FF8"/>
    <w:rsid w:val="00E36F3C"/>
    <w:rsid w:val="00E40B11"/>
    <w:rsid w:val="00E40DDB"/>
    <w:rsid w:val="00E41475"/>
    <w:rsid w:val="00E414EA"/>
    <w:rsid w:val="00E41964"/>
    <w:rsid w:val="00E4278C"/>
    <w:rsid w:val="00E42829"/>
    <w:rsid w:val="00E42956"/>
    <w:rsid w:val="00E4334C"/>
    <w:rsid w:val="00E436B3"/>
    <w:rsid w:val="00E43D51"/>
    <w:rsid w:val="00E43EE5"/>
    <w:rsid w:val="00E4422D"/>
    <w:rsid w:val="00E455C7"/>
    <w:rsid w:val="00E455FC"/>
    <w:rsid w:val="00E46303"/>
    <w:rsid w:val="00E468DC"/>
    <w:rsid w:val="00E46AEA"/>
    <w:rsid w:val="00E47881"/>
    <w:rsid w:val="00E508B4"/>
    <w:rsid w:val="00E50CB3"/>
    <w:rsid w:val="00E51340"/>
    <w:rsid w:val="00E51695"/>
    <w:rsid w:val="00E5289C"/>
    <w:rsid w:val="00E52CE8"/>
    <w:rsid w:val="00E53765"/>
    <w:rsid w:val="00E53F4D"/>
    <w:rsid w:val="00E54EA2"/>
    <w:rsid w:val="00E55284"/>
    <w:rsid w:val="00E55793"/>
    <w:rsid w:val="00E557DB"/>
    <w:rsid w:val="00E55EF4"/>
    <w:rsid w:val="00E565CE"/>
    <w:rsid w:val="00E60EB8"/>
    <w:rsid w:val="00E61843"/>
    <w:rsid w:val="00E61EFF"/>
    <w:rsid w:val="00E621C1"/>
    <w:rsid w:val="00E6242C"/>
    <w:rsid w:val="00E62B60"/>
    <w:rsid w:val="00E6311E"/>
    <w:rsid w:val="00E63582"/>
    <w:rsid w:val="00E6498C"/>
    <w:rsid w:val="00E649E1"/>
    <w:rsid w:val="00E64B5A"/>
    <w:rsid w:val="00E65676"/>
    <w:rsid w:val="00E657D4"/>
    <w:rsid w:val="00E65882"/>
    <w:rsid w:val="00E65B3E"/>
    <w:rsid w:val="00E65DFC"/>
    <w:rsid w:val="00E66590"/>
    <w:rsid w:val="00E665B7"/>
    <w:rsid w:val="00E665C2"/>
    <w:rsid w:val="00E66E92"/>
    <w:rsid w:val="00E70959"/>
    <w:rsid w:val="00E71FA6"/>
    <w:rsid w:val="00E72DD9"/>
    <w:rsid w:val="00E732DC"/>
    <w:rsid w:val="00E74666"/>
    <w:rsid w:val="00E76DE3"/>
    <w:rsid w:val="00E77074"/>
    <w:rsid w:val="00E771CF"/>
    <w:rsid w:val="00E77F9D"/>
    <w:rsid w:val="00E8022C"/>
    <w:rsid w:val="00E80574"/>
    <w:rsid w:val="00E80F25"/>
    <w:rsid w:val="00E80FBE"/>
    <w:rsid w:val="00E81378"/>
    <w:rsid w:val="00E81FEE"/>
    <w:rsid w:val="00E820E0"/>
    <w:rsid w:val="00E82B6F"/>
    <w:rsid w:val="00E82B77"/>
    <w:rsid w:val="00E831E2"/>
    <w:rsid w:val="00E832E6"/>
    <w:rsid w:val="00E844A9"/>
    <w:rsid w:val="00E84D6A"/>
    <w:rsid w:val="00E8530F"/>
    <w:rsid w:val="00E853B2"/>
    <w:rsid w:val="00E85CE0"/>
    <w:rsid w:val="00E860F5"/>
    <w:rsid w:val="00E91295"/>
    <w:rsid w:val="00E91E14"/>
    <w:rsid w:val="00E92BE2"/>
    <w:rsid w:val="00E944B4"/>
    <w:rsid w:val="00E944E4"/>
    <w:rsid w:val="00E94ABE"/>
    <w:rsid w:val="00E9525D"/>
    <w:rsid w:val="00E9529A"/>
    <w:rsid w:val="00E9578F"/>
    <w:rsid w:val="00E95A1D"/>
    <w:rsid w:val="00E95A46"/>
    <w:rsid w:val="00E95B6B"/>
    <w:rsid w:val="00E95CD1"/>
    <w:rsid w:val="00E961A8"/>
    <w:rsid w:val="00E96773"/>
    <w:rsid w:val="00E970DF"/>
    <w:rsid w:val="00E979A4"/>
    <w:rsid w:val="00E97E17"/>
    <w:rsid w:val="00EA0A5C"/>
    <w:rsid w:val="00EA3441"/>
    <w:rsid w:val="00EA40EF"/>
    <w:rsid w:val="00EA41ED"/>
    <w:rsid w:val="00EA55E9"/>
    <w:rsid w:val="00EA5677"/>
    <w:rsid w:val="00EA5900"/>
    <w:rsid w:val="00EA65FC"/>
    <w:rsid w:val="00EA691B"/>
    <w:rsid w:val="00EA6C41"/>
    <w:rsid w:val="00EA6E6A"/>
    <w:rsid w:val="00EA7D3E"/>
    <w:rsid w:val="00EB0324"/>
    <w:rsid w:val="00EB15E3"/>
    <w:rsid w:val="00EB44C8"/>
    <w:rsid w:val="00EB4F4C"/>
    <w:rsid w:val="00EB5FA5"/>
    <w:rsid w:val="00EB626C"/>
    <w:rsid w:val="00EB6438"/>
    <w:rsid w:val="00EB6AC9"/>
    <w:rsid w:val="00EB6CC4"/>
    <w:rsid w:val="00EC021E"/>
    <w:rsid w:val="00EC0C06"/>
    <w:rsid w:val="00EC0CCC"/>
    <w:rsid w:val="00EC0D91"/>
    <w:rsid w:val="00EC1C49"/>
    <w:rsid w:val="00EC1E86"/>
    <w:rsid w:val="00EC2305"/>
    <w:rsid w:val="00EC252E"/>
    <w:rsid w:val="00EC2B25"/>
    <w:rsid w:val="00EC3115"/>
    <w:rsid w:val="00EC3953"/>
    <w:rsid w:val="00EC4CC0"/>
    <w:rsid w:val="00EC4E61"/>
    <w:rsid w:val="00EC4EC0"/>
    <w:rsid w:val="00EC501C"/>
    <w:rsid w:val="00EC510E"/>
    <w:rsid w:val="00EC59D6"/>
    <w:rsid w:val="00EC7622"/>
    <w:rsid w:val="00EC7643"/>
    <w:rsid w:val="00ED0121"/>
    <w:rsid w:val="00ED0260"/>
    <w:rsid w:val="00ED02C4"/>
    <w:rsid w:val="00ED1521"/>
    <w:rsid w:val="00ED1D3A"/>
    <w:rsid w:val="00ED247A"/>
    <w:rsid w:val="00ED27A4"/>
    <w:rsid w:val="00ED403E"/>
    <w:rsid w:val="00ED4699"/>
    <w:rsid w:val="00ED4703"/>
    <w:rsid w:val="00ED48C9"/>
    <w:rsid w:val="00ED4B22"/>
    <w:rsid w:val="00ED4C46"/>
    <w:rsid w:val="00ED4EE4"/>
    <w:rsid w:val="00ED54B5"/>
    <w:rsid w:val="00ED5552"/>
    <w:rsid w:val="00ED6776"/>
    <w:rsid w:val="00ED6B46"/>
    <w:rsid w:val="00ED7DD5"/>
    <w:rsid w:val="00EE09CF"/>
    <w:rsid w:val="00EE1743"/>
    <w:rsid w:val="00EE1FB5"/>
    <w:rsid w:val="00EE2C81"/>
    <w:rsid w:val="00EE3334"/>
    <w:rsid w:val="00EE38BE"/>
    <w:rsid w:val="00EE478C"/>
    <w:rsid w:val="00EE4805"/>
    <w:rsid w:val="00EE49B1"/>
    <w:rsid w:val="00EE4AB9"/>
    <w:rsid w:val="00EE4B17"/>
    <w:rsid w:val="00EE4B99"/>
    <w:rsid w:val="00EE5E5D"/>
    <w:rsid w:val="00EE5EF3"/>
    <w:rsid w:val="00EE6307"/>
    <w:rsid w:val="00EE6753"/>
    <w:rsid w:val="00EE694B"/>
    <w:rsid w:val="00EE6F03"/>
    <w:rsid w:val="00EE767E"/>
    <w:rsid w:val="00EE769E"/>
    <w:rsid w:val="00EE77E6"/>
    <w:rsid w:val="00EF1F71"/>
    <w:rsid w:val="00EF21E8"/>
    <w:rsid w:val="00EF2393"/>
    <w:rsid w:val="00EF2485"/>
    <w:rsid w:val="00EF278B"/>
    <w:rsid w:val="00EF2BC8"/>
    <w:rsid w:val="00EF3AA1"/>
    <w:rsid w:val="00EF3AE6"/>
    <w:rsid w:val="00EF3B2D"/>
    <w:rsid w:val="00EF4527"/>
    <w:rsid w:val="00EF5C1D"/>
    <w:rsid w:val="00EF5D3B"/>
    <w:rsid w:val="00EF5F63"/>
    <w:rsid w:val="00EF664A"/>
    <w:rsid w:val="00EF6E64"/>
    <w:rsid w:val="00EF74D3"/>
    <w:rsid w:val="00EF79EB"/>
    <w:rsid w:val="00F00796"/>
    <w:rsid w:val="00F01638"/>
    <w:rsid w:val="00F01C8A"/>
    <w:rsid w:val="00F023FA"/>
    <w:rsid w:val="00F038FC"/>
    <w:rsid w:val="00F03C6B"/>
    <w:rsid w:val="00F03E7C"/>
    <w:rsid w:val="00F0419C"/>
    <w:rsid w:val="00F052D3"/>
    <w:rsid w:val="00F05605"/>
    <w:rsid w:val="00F05935"/>
    <w:rsid w:val="00F06238"/>
    <w:rsid w:val="00F06922"/>
    <w:rsid w:val="00F06968"/>
    <w:rsid w:val="00F06E8A"/>
    <w:rsid w:val="00F07207"/>
    <w:rsid w:val="00F074EA"/>
    <w:rsid w:val="00F0760F"/>
    <w:rsid w:val="00F07FE5"/>
    <w:rsid w:val="00F10410"/>
    <w:rsid w:val="00F1060D"/>
    <w:rsid w:val="00F10BFA"/>
    <w:rsid w:val="00F11C41"/>
    <w:rsid w:val="00F1245D"/>
    <w:rsid w:val="00F135C5"/>
    <w:rsid w:val="00F14340"/>
    <w:rsid w:val="00F1457B"/>
    <w:rsid w:val="00F1508B"/>
    <w:rsid w:val="00F15DE8"/>
    <w:rsid w:val="00F161D3"/>
    <w:rsid w:val="00F1724C"/>
    <w:rsid w:val="00F176A6"/>
    <w:rsid w:val="00F17857"/>
    <w:rsid w:val="00F200E3"/>
    <w:rsid w:val="00F207AA"/>
    <w:rsid w:val="00F226DE"/>
    <w:rsid w:val="00F2330B"/>
    <w:rsid w:val="00F23F76"/>
    <w:rsid w:val="00F24EBF"/>
    <w:rsid w:val="00F25BD7"/>
    <w:rsid w:val="00F26329"/>
    <w:rsid w:val="00F27CD7"/>
    <w:rsid w:val="00F3059E"/>
    <w:rsid w:val="00F307A2"/>
    <w:rsid w:val="00F30B87"/>
    <w:rsid w:val="00F31808"/>
    <w:rsid w:val="00F31F4E"/>
    <w:rsid w:val="00F326C8"/>
    <w:rsid w:val="00F326DD"/>
    <w:rsid w:val="00F32B69"/>
    <w:rsid w:val="00F35323"/>
    <w:rsid w:val="00F36839"/>
    <w:rsid w:val="00F3702E"/>
    <w:rsid w:val="00F37CDA"/>
    <w:rsid w:val="00F41E4A"/>
    <w:rsid w:val="00F420CB"/>
    <w:rsid w:val="00F42441"/>
    <w:rsid w:val="00F42D84"/>
    <w:rsid w:val="00F435D7"/>
    <w:rsid w:val="00F441D2"/>
    <w:rsid w:val="00F45716"/>
    <w:rsid w:val="00F45D46"/>
    <w:rsid w:val="00F462DA"/>
    <w:rsid w:val="00F47564"/>
    <w:rsid w:val="00F500DF"/>
    <w:rsid w:val="00F50955"/>
    <w:rsid w:val="00F5097C"/>
    <w:rsid w:val="00F50B29"/>
    <w:rsid w:val="00F510F7"/>
    <w:rsid w:val="00F51BF9"/>
    <w:rsid w:val="00F529B8"/>
    <w:rsid w:val="00F52A25"/>
    <w:rsid w:val="00F53216"/>
    <w:rsid w:val="00F53571"/>
    <w:rsid w:val="00F53A68"/>
    <w:rsid w:val="00F53F8B"/>
    <w:rsid w:val="00F542C0"/>
    <w:rsid w:val="00F54669"/>
    <w:rsid w:val="00F55D67"/>
    <w:rsid w:val="00F56D8B"/>
    <w:rsid w:val="00F57FA6"/>
    <w:rsid w:val="00F6031C"/>
    <w:rsid w:val="00F60C12"/>
    <w:rsid w:val="00F61279"/>
    <w:rsid w:val="00F62159"/>
    <w:rsid w:val="00F62BA3"/>
    <w:rsid w:val="00F636C3"/>
    <w:rsid w:val="00F6478D"/>
    <w:rsid w:val="00F6483D"/>
    <w:rsid w:val="00F6517B"/>
    <w:rsid w:val="00F65C70"/>
    <w:rsid w:val="00F65F9D"/>
    <w:rsid w:val="00F6610F"/>
    <w:rsid w:val="00F662CB"/>
    <w:rsid w:val="00F662D9"/>
    <w:rsid w:val="00F66BC5"/>
    <w:rsid w:val="00F67002"/>
    <w:rsid w:val="00F67612"/>
    <w:rsid w:val="00F7002C"/>
    <w:rsid w:val="00F7019C"/>
    <w:rsid w:val="00F708E8"/>
    <w:rsid w:val="00F70D40"/>
    <w:rsid w:val="00F7165B"/>
    <w:rsid w:val="00F719D8"/>
    <w:rsid w:val="00F71C24"/>
    <w:rsid w:val="00F723D7"/>
    <w:rsid w:val="00F73F70"/>
    <w:rsid w:val="00F744B6"/>
    <w:rsid w:val="00F7469C"/>
    <w:rsid w:val="00F74819"/>
    <w:rsid w:val="00F75CCC"/>
    <w:rsid w:val="00F76D3B"/>
    <w:rsid w:val="00F76FE8"/>
    <w:rsid w:val="00F770DF"/>
    <w:rsid w:val="00F77169"/>
    <w:rsid w:val="00F77C6D"/>
    <w:rsid w:val="00F802C4"/>
    <w:rsid w:val="00F80CB9"/>
    <w:rsid w:val="00F813C0"/>
    <w:rsid w:val="00F81A6D"/>
    <w:rsid w:val="00F8213A"/>
    <w:rsid w:val="00F823AC"/>
    <w:rsid w:val="00F825A0"/>
    <w:rsid w:val="00F830D1"/>
    <w:rsid w:val="00F83159"/>
    <w:rsid w:val="00F836B5"/>
    <w:rsid w:val="00F83B0C"/>
    <w:rsid w:val="00F83CC7"/>
    <w:rsid w:val="00F84BDF"/>
    <w:rsid w:val="00F857BD"/>
    <w:rsid w:val="00F85CF2"/>
    <w:rsid w:val="00F8613A"/>
    <w:rsid w:val="00F86153"/>
    <w:rsid w:val="00F877D0"/>
    <w:rsid w:val="00F90772"/>
    <w:rsid w:val="00F91460"/>
    <w:rsid w:val="00F91E1D"/>
    <w:rsid w:val="00F92FA0"/>
    <w:rsid w:val="00F93793"/>
    <w:rsid w:val="00F9395C"/>
    <w:rsid w:val="00F944B4"/>
    <w:rsid w:val="00F945B9"/>
    <w:rsid w:val="00F9563F"/>
    <w:rsid w:val="00F958BE"/>
    <w:rsid w:val="00F95AE8"/>
    <w:rsid w:val="00F95F95"/>
    <w:rsid w:val="00F976D8"/>
    <w:rsid w:val="00FA0C09"/>
    <w:rsid w:val="00FA0F9C"/>
    <w:rsid w:val="00FA14FB"/>
    <w:rsid w:val="00FA217E"/>
    <w:rsid w:val="00FA37AB"/>
    <w:rsid w:val="00FA3EDF"/>
    <w:rsid w:val="00FA4C21"/>
    <w:rsid w:val="00FA554A"/>
    <w:rsid w:val="00FA55A3"/>
    <w:rsid w:val="00FA67DA"/>
    <w:rsid w:val="00FA6EEE"/>
    <w:rsid w:val="00FA7056"/>
    <w:rsid w:val="00FA73A1"/>
    <w:rsid w:val="00FB0551"/>
    <w:rsid w:val="00FB1563"/>
    <w:rsid w:val="00FB1A39"/>
    <w:rsid w:val="00FB25A0"/>
    <w:rsid w:val="00FB27FC"/>
    <w:rsid w:val="00FB3608"/>
    <w:rsid w:val="00FB5051"/>
    <w:rsid w:val="00FB521F"/>
    <w:rsid w:val="00FB55F9"/>
    <w:rsid w:val="00FB5635"/>
    <w:rsid w:val="00FB567D"/>
    <w:rsid w:val="00FB5DDB"/>
    <w:rsid w:val="00FB5E54"/>
    <w:rsid w:val="00FB5ECF"/>
    <w:rsid w:val="00FC0BD1"/>
    <w:rsid w:val="00FC11B7"/>
    <w:rsid w:val="00FC17C2"/>
    <w:rsid w:val="00FC199C"/>
    <w:rsid w:val="00FC30EC"/>
    <w:rsid w:val="00FC34DC"/>
    <w:rsid w:val="00FC51EF"/>
    <w:rsid w:val="00FC556A"/>
    <w:rsid w:val="00FC5FC7"/>
    <w:rsid w:val="00FC6044"/>
    <w:rsid w:val="00FC6EBC"/>
    <w:rsid w:val="00FC7287"/>
    <w:rsid w:val="00FC774C"/>
    <w:rsid w:val="00FD0373"/>
    <w:rsid w:val="00FD0778"/>
    <w:rsid w:val="00FD1066"/>
    <w:rsid w:val="00FD12D8"/>
    <w:rsid w:val="00FD1A4C"/>
    <w:rsid w:val="00FD1BFE"/>
    <w:rsid w:val="00FD1F4D"/>
    <w:rsid w:val="00FD2812"/>
    <w:rsid w:val="00FD2A09"/>
    <w:rsid w:val="00FD2A4E"/>
    <w:rsid w:val="00FD3003"/>
    <w:rsid w:val="00FD35CC"/>
    <w:rsid w:val="00FD3CD8"/>
    <w:rsid w:val="00FD4015"/>
    <w:rsid w:val="00FD4270"/>
    <w:rsid w:val="00FD539D"/>
    <w:rsid w:val="00FD64FF"/>
    <w:rsid w:val="00FD7239"/>
    <w:rsid w:val="00FD7B84"/>
    <w:rsid w:val="00FE0554"/>
    <w:rsid w:val="00FE0703"/>
    <w:rsid w:val="00FE0868"/>
    <w:rsid w:val="00FE1041"/>
    <w:rsid w:val="00FE1778"/>
    <w:rsid w:val="00FE17C6"/>
    <w:rsid w:val="00FE290A"/>
    <w:rsid w:val="00FE2CDA"/>
    <w:rsid w:val="00FE30D1"/>
    <w:rsid w:val="00FE3B5A"/>
    <w:rsid w:val="00FE4638"/>
    <w:rsid w:val="00FE4F56"/>
    <w:rsid w:val="00FE4F6F"/>
    <w:rsid w:val="00FE5093"/>
    <w:rsid w:val="00FE5436"/>
    <w:rsid w:val="00FE5BD0"/>
    <w:rsid w:val="00FE6CAB"/>
    <w:rsid w:val="00FE6E55"/>
    <w:rsid w:val="00FE7F2A"/>
    <w:rsid w:val="00FE7FC8"/>
    <w:rsid w:val="00FF0018"/>
    <w:rsid w:val="00FF0A1F"/>
    <w:rsid w:val="00FF1523"/>
    <w:rsid w:val="00FF1616"/>
    <w:rsid w:val="00FF1CD2"/>
    <w:rsid w:val="00FF1FC5"/>
    <w:rsid w:val="00FF22B6"/>
    <w:rsid w:val="00FF2BA4"/>
    <w:rsid w:val="00FF31F7"/>
    <w:rsid w:val="00FF3A66"/>
    <w:rsid w:val="00FF4938"/>
    <w:rsid w:val="00FF532D"/>
    <w:rsid w:val="00FF63EF"/>
    <w:rsid w:val="00FF69A3"/>
    <w:rsid w:val="00FF6C7B"/>
    <w:rsid w:val="00FF70E5"/>
    <w:rsid w:val="00FF7A49"/>
    <w:rsid w:val="00FF7EA9"/>
    <w:rsid w:val="00FF7F25"/>
    <w:rsid w:val="027312F9"/>
    <w:rsid w:val="02B2CDF4"/>
    <w:rsid w:val="04DD7EDC"/>
    <w:rsid w:val="04FD5464"/>
    <w:rsid w:val="058B6D1D"/>
    <w:rsid w:val="05D784E2"/>
    <w:rsid w:val="0657A142"/>
    <w:rsid w:val="06FED969"/>
    <w:rsid w:val="07A7CF8A"/>
    <w:rsid w:val="07CA4DFE"/>
    <w:rsid w:val="0A25CC17"/>
    <w:rsid w:val="0C789A7B"/>
    <w:rsid w:val="0CDD757E"/>
    <w:rsid w:val="0D14F115"/>
    <w:rsid w:val="0EE3A005"/>
    <w:rsid w:val="0EEA8329"/>
    <w:rsid w:val="110D5ABC"/>
    <w:rsid w:val="12C7E23C"/>
    <w:rsid w:val="16E0D1C8"/>
    <w:rsid w:val="17FD3BE1"/>
    <w:rsid w:val="192E7468"/>
    <w:rsid w:val="196B8A11"/>
    <w:rsid w:val="198DE242"/>
    <w:rsid w:val="199F858B"/>
    <w:rsid w:val="1A6EF9ED"/>
    <w:rsid w:val="1AF96131"/>
    <w:rsid w:val="1C913751"/>
    <w:rsid w:val="1E583468"/>
    <w:rsid w:val="1FCD0047"/>
    <w:rsid w:val="2004C58C"/>
    <w:rsid w:val="200BA081"/>
    <w:rsid w:val="2290A354"/>
    <w:rsid w:val="22A22444"/>
    <w:rsid w:val="23E1E511"/>
    <w:rsid w:val="2481A689"/>
    <w:rsid w:val="25115FB7"/>
    <w:rsid w:val="25E7B7D7"/>
    <w:rsid w:val="26CBF4D0"/>
    <w:rsid w:val="26FB226E"/>
    <w:rsid w:val="27429D33"/>
    <w:rsid w:val="279D5B85"/>
    <w:rsid w:val="27CC84E5"/>
    <w:rsid w:val="27D3F88F"/>
    <w:rsid w:val="2823593D"/>
    <w:rsid w:val="28D1E4B6"/>
    <w:rsid w:val="29C76A32"/>
    <w:rsid w:val="2A2AD17B"/>
    <w:rsid w:val="2A4DF613"/>
    <w:rsid w:val="2A95FA47"/>
    <w:rsid w:val="2ADCA09E"/>
    <w:rsid w:val="2B06CE79"/>
    <w:rsid w:val="2C8E2366"/>
    <w:rsid w:val="2D694BA1"/>
    <w:rsid w:val="2DA9C0BB"/>
    <w:rsid w:val="2DDD3F40"/>
    <w:rsid w:val="2ED86041"/>
    <w:rsid w:val="2FD50768"/>
    <w:rsid w:val="30554BC6"/>
    <w:rsid w:val="3131B4C1"/>
    <w:rsid w:val="327209D3"/>
    <w:rsid w:val="3323F46E"/>
    <w:rsid w:val="33605AA1"/>
    <w:rsid w:val="33778BE3"/>
    <w:rsid w:val="34ACC832"/>
    <w:rsid w:val="3681090F"/>
    <w:rsid w:val="3715C6CE"/>
    <w:rsid w:val="37490FE4"/>
    <w:rsid w:val="37C5BCBB"/>
    <w:rsid w:val="381A8DB5"/>
    <w:rsid w:val="38B61EDC"/>
    <w:rsid w:val="38DB54D6"/>
    <w:rsid w:val="3970DB47"/>
    <w:rsid w:val="3A679999"/>
    <w:rsid w:val="3B7F2DDA"/>
    <w:rsid w:val="3B901BBF"/>
    <w:rsid w:val="3C584415"/>
    <w:rsid w:val="3CEA7AB7"/>
    <w:rsid w:val="3EB7572B"/>
    <w:rsid w:val="40243D60"/>
    <w:rsid w:val="415DD03A"/>
    <w:rsid w:val="429890DC"/>
    <w:rsid w:val="43AECB0F"/>
    <w:rsid w:val="4438C505"/>
    <w:rsid w:val="452369A4"/>
    <w:rsid w:val="46E51FCA"/>
    <w:rsid w:val="47A12054"/>
    <w:rsid w:val="481789DF"/>
    <w:rsid w:val="48235A7D"/>
    <w:rsid w:val="49697A26"/>
    <w:rsid w:val="4A2A7AD0"/>
    <w:rsid w:val="4A9C78DF"/>
    <w:rsid w:val="4B1BB8B9"/>
    <w:rsid w:val="4B7C6A9C"/>
    <w:rsid w:val="4D805434"/>
    <w:rsid w:val="4DB98824"/>
    <w:rsid w:val="4DE74DBC"/>
    <w:rsid w:val="4FD759AE"/>
    <w:rsid w:val="509FB600"/>
    <w:rsid w:val="50F1B960"/>
    <w:rsid w:val="516D8F70"/>
    <w:rsid w:val="5208D432"/>
    <w:rsid w:val="528FD251"/>
    <w:rsid w:val="52C7F5C5"/>
    <w:rsid w:val="5452B42D"/>
    <w:rsid w:val="54E8CECD"/>
    <w:rsid w:val="550636C4"/>
    <w:rsid w:val="5702CD26"/>
    <w:rsid w:val="58555AD2"/>
    <w:rsid w:val="58C33C89"/>
    <w:rsid w:val="592D41C2"/>
    <w:rsid w:val="59C1A78B"/>
    <w:rsid w:val="5A151ADA"/>
    <w:rsid w:val="5A2489C8"/>
    <w:rsid w:val="5AF6D879"/>
    <w:rsid w:val="5B46B2D6"/>
    <w:rsid w:val="5C3D43F5"/>
    <w:rsid w:val="5DAE5574"/>
    <w:rsid w:val="5EB96922"/>
    <w:rsid w:val="5F82715B"/>
    <w:rsid w:val="5F8AB1D6"/>
    <w:rsid w:val="607606B1"/>
    <w:rsid w:val="60B291B7"/>
    <w:rsid w:val="61355B36"/>
    <w:rsid w:val="61F0DF5C"/>
    <w:rsid w:val="64042EA3"/>
    <w:rsid w:val="65EA522C"/>
    <w:rsid w:val="65F22CD1"/>
    <w:rsid w:val="65F9BFE6"/>
    <w:rsid w:val="66B55C97"/>
    <w:rsid w:val="67C34A87"/>
    <w:rsid w:val="68404D2D"/>
    <w:rsid w:val="68997176"/>
    <w:rsid w:val="68A1324E"/>
    <w:rsid w:val="691C2B0F"/>
    <w:rsid w:val="69A32F0B"/>
    <w:rsid w:val="6A87C529"/>
    <w:rsid w:val="6BB0A90E"/>
    <w:rsid w:val="6BCD827E"/>
    <w:rsid w:val="6C74B340"/>
    <w:rsid w:val="6D590D05"/>
    <w:rsid w:val="6D6AD38B"/>
    <w:rsid w:val="6E5942B4"/>
    <w:rsid w:val="6EB52DEA"/>
    <w:rsid w:val="6FAF4B57"/>
    <w:rsid w:val="7014C0CB"/>
    <w:rsid w:val="707A5920"/>
    <w:rsid w:val="708B378B"/>
    <w:rsid w:val="720B10E8"/>
    <w:rsid w:val="7319EE46"/>
    <w:rsid w:val="73374ED0"/>
    <w:rsid w:val="74477A42"/>
    <w:rsid w:val="749A84DB"/>
    <w:rsid w:val="74D94DD3"/>
    <w:rsid w:val="778E9861"/>
    <w:rsid w:val="77F23BC6"/>
    <w:rsid w:val="7AD2CC67"/>
    <w:rsid w:val="7B48E5B6"/>
    <w:rsid w:val="7BBC493E"/>
    <w:rsid w:val="7BD3D67E"/>
    <w:rsid w:val="7E6F9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d1ae"/>
    </o:shapedefaults>
    <o:shapelayout v:ext="edit">
      <o:idmap v:ext="edit" data="2"/>
    </o:shapelayout>
  </w:shapeDefaults>
  <w:decimalSymbol w:val="."/>
  <w:listSeparator w:val=","/>
  <w14:docId w14:val="728C6158"/>
  <w14:defaultImageDpi w14:val="330"/>
  <w15:docId w15:val="{E2DD81A7-E498-4702-A93D-7F341C2A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07CF"/>
    <w:pPr>
      <w:spacing w:before="120" w:after="120" w:line="280" w:lineRule="exact"/>
    </w:pPr>
    <w:rPr>
      <w:rFonts w:ascii="Arial" w:hAnsi="Arial" w:cs="Arial"/>
      <w:sz w:val="24"/>
      <w:lang w:eastAsia="en-US"/>
    </w:rPr>
  </w:style>
  <w:style w:type="paragraph" w:styleId="Heading1">
    <w:name w:val="heading 1"/>
    <w:basedOn w:val="Normal"/>
    <w:next w:val="Paragraphtext"/>
    <w:qFormat/>
    <w:rsid w:val="00BC642A"/>
    <w:pPr>
      <w:keepNext/>
      <w:spacing w:before="240" w:line="380" w:lineRule="exact"/>
      <w:outlineLvl w:val="0"/>
    </w:pPr>
    <w:rPr>
      <w:color w:val="002060"/>
      <w:sz w:val="32"/>
    </w:rPr>
  </w:style>
  <w:style w:type="paragraph" w:styleId="Heading2">
    <w:name w:val="heading 2"/>
    <w:basedOn w:val="Normal"/>
    <w:next w:val="Paragraphtext"/>
    <w:link w:val="Heading2Char"/>
    <w:qFormat/>
    <w:rsid w:val="00BC642A"/>
    <w:pPr>
      <w:keepNext/>
      <w:spacing w:before="240"/>
      <w:outlineLvl w:val="1"/>
    </w:pPr>
    <w:rPr>
      <w:b/>
      <w:color w:val="002060"/>
    </w:rPr>
  </w:style>
  <w:style w:type="paragraph" w:styleId="Heading3">
    <w:name w:val="heading 3"/>
    <w:basedOn w:val="Normal"/>
    <w:next w:val="Paragraphtext"/>
    <w:qFormat/>
    <w:rsid w:val="00815C01"/>
    <w:pPr>
      <w:keepNext/>
      <w:outlineLvl w:val="2"/>
    </w:pPr>
    <w:rPr>
      <w:b/>
    </w:rPr>
  </w:style>
  <w:style w:type="paragraph" w:styleId="Heading4">
    <w:name w:val="heading 4"/>
    <w:basedOn w:val="Normal"/>
    <w:next w:val="Paragraphtext"/>
    <w:qFormat/>
    <w:rsid w:val="00BC642A"/>
    <w:pPr>
      <w:outlineLvl w:val="3"/>
    </w:pPr>
    <w:rPr>
      <w:color w:val="002060"/>
    </w:rPr>
  </w:style>
  <w:style w:type="paragraph" w:styleId="Heading5">
    <w:name w:val="heading 5"/>
    <w:basedOn w:val="Normal"/>
    <w:next w:val="Paragraphtext"/>
    <w:qFormat/>
    <w:rsid w:val="00FA55A3"/>
    <w:pPr>
      <w:spacing w:before="240" w:after="60"/>
      <w:outlineLvl w:val="4"/>
    </w:pPr>
    <w:rPr>
      <w:bCs/>
      <w:i/>
      <w:iCs/>
      <w:szCs w:val="26"/>
    </w:rPr>
  </w:style>
  <w:style w:type="paragraph" w:styleId="Heading6">
    <w:name w:val="heading 6"/>
    <w:basedOn w:val="Normal"/>
    <w:next w:val="Normal"/>
    <w:link w:val="Heading6Char"/>
    <w:uiPriority w:val="9"/>
    <w:qFormat/>
    <w:rsid w:val="00FA55A3"/>
    <w:pPr>
      <w:spacing w:before="240" w:after="60"/>
      <w:outlineLvl w:val="5"/>
    </w:pPr>
    <w:rPr>
      <w:rFonts w:eastAsia="MS Mincho" w:cs="Times New Roman"/>
      <w:b/>
      <w:bCs/>
      <w:sz w:val="22"/>
      <w:szCs w:val="22"/>
    </w:rPr>
  </w:style>
  <w:style w:type="paragraph" w:styleId="Heading7">
    <w:name w:val="heading 7"/>
    <w:basedOn w:val="Normal"/>
    <w:next w:val="Normal"/>
    <w:link w:val="Heading7Char"/>
    <w:uiPriority w:val="9"/>
    <w:qFormat/>
    <w:rsid w:val="00FA55A3"/>
    <w:pPr>
      <w:spacing w:before="240" w:after="60"/>
      <w:outlineLvl w:val="6"/>
    </w:pPr>
    <w:rPr>
      <w:rFonts w:eastAsia="MS Mincho" w:cs="Times New Roman"/>
      <w:i/>
      <w:sz w:val="22"/>
      <w:szCs w:val="24"/>
    </w:rPr>
  </w:style>
  <w:style w:type="paragraph" w:styleId="Heading8">
    <w:name w:val="heading 8"/>
    <w:basedOn w:val="Normal"/>
    <w:next w:val="Normal"/>
    <w:link w:val="Heading8Char"/>
    <w:uiPriority w:val="9"/>
    <w:semiHidden/>
    <w:unhideWhenUsed/>
    <w:qFormat/>
    <w:rsid w:val="00395412"/>
    <w:pPr>
      <w:keepNext/>
      <w:keepLines/>
      <w:spacing w:before="200" w:after="0"/>
      <w:outlineLvl w:val="7"/>
    </w:pPr>
    <w:rPr>
      <w:rFonts w:eastAsiaTheme="majorEastAsia"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9B5A8E"/>
    <w:pPr>
      <w:spacing w:line="240" w:lineRule="exact"/>
    </w:pPr>
    <w:rPr>
      <w:rFonts w:cs="Times New Roman"/>
      <w:sz w:val="20"/>
    </w:rPr>
  </w:style>
  <w:style w:type="character" w:customStyle="1" w:styleId="Heading6Char">
    <w:name w:val="Heading 6 Char"/>
    <w:link w:val="Heading6"/>
    <w:uiPriority w:val="9"/>
    <w:rsid w:val="00FA55A3"/>
    <w:rPr>
      <w:rFonts w:ascii="Arial" w:eastAsia="MS Mincho" w:hAnsi="Arial"/>
      <w:b/>
      <w:bCs/>
      <w:sz w:val="22"/>
      <w:szCs w:val="22"/>
      <w:lang w:eastAsia="en-US"/>
    </w:rPr>
  </w:style>
  <w:style w:type="character" w:customStyle="1" w:styleId="Heading7Char">
    <w:name w:val="Heading 7 Char"/>
    <w:link w:val="Heading7"/>
    <w:uiPriority w:val="9"/>
    <w:rsid w:val="00FA55A3"/>
    <w:rPr>
      <w:rFonts w:ascii="Arial" w:eastAsia="MS Mincho" w:hAnsi="Arial"/>
      <w:i/>
      <w:sz w:val="22"/>
      <w:szCs w:val="24"/>
      <w:lang w:eastAsia="en-US"/>
    </w:rPr>
  </w:style>
  <w:style w:type="paragraph" w:customStyle="1" w:styleId="Listbullet2">
    <w:name w:val="List bullet2"/>
    <w:qFormat/>
    <w:rsid w:val="009B5A8E"/>
    <w:pPr>
      <w:numPr>
        <w:ilvl w:val="1"/>
        <w:numId w:val="1"/>
      </w:numPr>
      <w:tabs>
        <w:tab w:val="clear" w:pos="720"/>
        <w:tab w:val="num" w:pos="1418"/>
      </w:tabs>
      <w:spacing w:before="120" w:after="120" w:line="320" w:lineRule="exact"/>
      <w:ind w:left="1418" w:hanging="567"/>
      <w:contextualSpacing/>
    </w:pPr>
    <w:rPr>
      <w:rFonts w:ascii="Arial" w:hAnsi="Arial"/>
      <w:lang w:eastAsia="en-US"/>
    </w:rPr>
  </w:style>
  <w:style w:type="paragraph" w:customStyle="1" w:styleId="Figureschartstitle">
    <w:name w:val="Figures/charts title"/>
    <w:basedOn w:val="Normal"/>
    <w:qFormat/>
    <w:rsid w:val="00BC642A"/>
    <w:pPr>
      <w:pBdr>
        <w:top w:val="single" w:sz="12" w:space="4" w:color="002060"/>
      </w:pBdr>
      <w:spacing w:after="60" w:line="240" w:lineRule="auto"/>
      <w:outlineLvl w:val="5"/>
    </w:pPr>
    <w:rPr>
      <w:rFonts w:cs="Times New Roman"/>
      <w:b/>
      <w:color w:val="002060"/>
      <w:sz w:val="20"/>
    </w:rPr>
  </w:style>
  <w:style w:type="paragraph" w:customStyle="1" w:styleId="p1">
    <w:name w:val="p1"/>
    <w:basedOn w:val="Normal"/>
    <w:rsid w:val="00956350"/>
    <w:pPr>
      <w:spacing w:before="0" w:after="128" w:line="180" w:lineRule="atLeast"/>
    </w:pPr>
    <w:rPr>
      <w:rFonts w:ascii="Helvetica Neue" w:hAnsi="Helvetica Neue" w:cs="Times New Roman"/>
      <w:sz w:val="12"/>
      <w:szCs w:val="12"/>
      <w:lang w:eastAsia="en-GB"/>
    </w:rPr>
  </w:style>
  <w:style w:type="character" w:customStyle="1" w:styleId="Heading8Char">
    <w:name w:val="Heading 8 Char"/>
    <w:basedOn w:val="DefaultParagraphFont"/>
    <w:link w:val="Heading8"/>
    <w:uiPriority w:val="9"/>
    <w:semiHidden/>
    <w:rsid w:val="00395412"/>
    <w:rPr>
      <w:rFonts w:ascii="Arial" w:eastAsiaTheme="majorEastAsia" w:hAnsi="Arial" w:cstheme="majorBidi"/>
      <w:color w:val="404040" w:themeColor="text1" w:themeTint="BF"/>
      <w:lang w:eastAsia="en-US"/>
    </w:rPr>
  </w:style>
  <w:style w:type="character" w:styleId="FollowedHyperlink">
    <w:name w:val="FollowedHyperlink"/>
    <w:semiHidden/>
    <w:rPr>
      <w:rFonts w:ascii="Arial" w:hAnsi="Arial"/>
      <w:color w:val="800080"/>
      <w:sz w:val="24"/>
      <w:u w:val="single"/>
    </w:rPr>
  </w:style>
  <w:style w:type="paragraph" w:customStyle="1" w:styleId="Listalpha">
    <w:name w:val="List alpha"/>
    <w:qFormat/>
    <w:rsid w:val="009B5A8E"/>
    <w:pPr>
      <w:numPr>
        <w:numId w:val="4"/>
      </w:numPr>
      <w:spacing w:before="120" w:after="120" w:line="320" w:lineRule="exact"/>
      <w:ind w:left="357" w:hanging="357"/>
    </w:pPr>
    <w:rPr>
      <w:rFonts w:ascii="Arial" w:hAnsi="Arial"/>
      <w:lang w:eastAsia="en-US"/>
    </w:rPr>
  </w:style>
  <w:style w:type="paragraph" w:customStyle="1" w:styleId="Listbullet1">
    <w:name w:val="List bullet1"/>
    <w:qFormat/>
    <w:rsid w:val="00C65E1D"/>
    <w:pPr>
      <w:numPr>
        <w:numId w:val="1"/>
      </w:numPr>
      <w:tabs>
        <w:tab w:val="left" w:pos="851"/>
      </w:tabs>
      <w:spacing w:before="120" w:after="120" w:line="320" w:lineRule="exact"/>
    </w:pPr>
    <w:rPr>
      <w:rFonts w:ascii="Arial" w:hAnsi="Arial" w:cs="Arial"/>
      <w:lang w:eastAsia="en-US"/>
    </w:rPr>
  </w:style>
  <w:style w:type="paragraph" w:customStyle="1" w:styleId="Footnote">
    <w:name w:val="Footnote"/>
    <w:basedOn w:val="Normal"/>
    <w:qFormat/>
    <w:rsid w:val="00913B1B"/>
    <w:pPr>
      <w:spacing w:after="60" w:line="200" w:lineRule="exact"/>
    </w:pPr>
    <w:rPr>
      <w:sz w:val="16"/>
    </w:rPr>
  </w:style>
  <w:style w:type="paragraph" w:customStyle="1" w:styleId="Listnumbered">
    <w:name w:val="List numbered"/>
    <w:qFormat/>
    <w:rsid w:val="00CE58EF"/>
    <w:pPr>
      <w:numPr>
        <w:numId w:val="3"/>
      </w:numPr>
      <w:spacing w:before="120" w:after="120" w:line="320" w:lineRule="exact"/>
      <w:ind w:left="357" w:hanging="357"/>
    </w:pPr>
    <w:rPr>
      <w:rFonts w:ascii="Arial" w:hAnsi="Arial"/>
      <w:lang w:eastAsia="en-US"/>
    </w:rPr>
  </w:style>
  <w:style w:type="paragraph" w:customStyle="1" w:styleId="Boxtext">
    <w:name w:val="Box text"/>
    <w:basedOn w:val="Normal"/>
    <w:qFormat/>
    <w:rsid w:val="0024682C"/>
    <w:pPr>
      <w:shd w:val="clear" w:color="auto" w:fill="002060"/>
      <w:spacing w:line="240" w:lineRule="exact"/>
      <w:ind w:left="357"/>
    </w:pPr>
    <w:rPr>
      <w:color w:val="002060" w:themeColor="background1"/>
      <w:sz w:val="20"/>
    </w:rPr>
  </w:style>
  <w:style w:type="paragraph" w:styleId="Caption">
    <w:name w:val="caption"/>
    <w:basedOn w:val="Normal"/>
    <w:next w:val="Normal"/>
    <w:qFormat/>
    <w:rsid w:val="00CE58EF"/>
    <w:rPr>
      <w:b/>
      <w:bCs/>
      <w:sz w:val="20"/>
    </w:rPr>
  </w:style>
  <w:style w:type="paragraph" w:customStyle="1" w:styleId="RunningHeads">
    <w:name w:val="Running Heads"/>
    <w:qFormat/>
    <w:rsid w:val="00FA55A3"/>
    <w:pPr>
      <w:spacing w:line="240" w:lineRule="exact"/>
    </w:pPr>
    <w:rPr>
      <w:rFonts w:ascii="Arial" w:hAnsi="Arial" w:cs="Arial"/>
      <w:sz w:val="18"/>
      <w:lang w:eastAsia="en-US"/>
    </w:rPr>
  </w:style>
  <w:style w:type="paragraph" w:styleId="Footer">
    <w:name w:val="footer"/>
    <w:basedOn w:val="Normal"/>
    <w:semiHidden/>
    <w:rsid w:val="008B74D5"/>
    <w:pPr>
      <w:tabs>
        <w:tab w:val="center" w:pos="4153"/>
        <w:tab w:val="right" w:pos="8306"/>
      </w:tabs>
      <w:jc w:val="center"/>
    </w:pPr>
    <w:rPr>
      <w:sz w:val="22"/>
    </w:rPr>
  </w:style>
  <w:style w:type="paragraph" w:styleId="Title">
    <w:name w:val="Title"/>
    <w:basedOn w:val="Normal"/>
    <w:qFormat/>
    <w:rsid w:val="00C65E1D"/>
    <w:pPr>
      <w:spacing w:after="240" w:line="840" w:lineRule="exact"/>
      <w:outlineLvl w:val="0"/>
    </w:pPr>
    <w:rPr>
      <w:rFonts w:cs="Times New Roman"/>
      <w:color w:val="002060"/>
      <w:sz w:val="76"/>
    </w:rPr>
  </w:style>
  <w:style w:type="character" w:styleId="Hyperlink">
    <w:name w:val="Hyperlink"/>
    <w:uiPriority w:val="99"/>
    <w:rsid w:val="008E6704"/>
    <w:rPr>
      <w:rFonts w:ascii="Helvetica Neue" w:hAnsi="Helvetica Neue"/>
      <w:color w:val="0000FF"/>
      <w:sz w:val="24"/>
      <w:u w:val="single"/>
    </w:rPr>
  </w:style>
  <w:style w:type="paragraph" w:styleId="TOC1">
    <w:name w:val="toc 1"/>
    <w:basedOn w:val="Normal"/>
    <w:next w:val="Normal"/>
    <w:autoRedefine/>
    <w:uiPriority w:val="39"/>
    <w:rsid w:val="00C65E1D"/>
    <w:pPr>
      <w:tabs>
        <w:tab w:val="right" w:leader="dot" w:pos="10082"/>
      </w:tabs>
      <w:spacing w:line="240" w:lineRule="exact"/>
      <w:ind w:right="142"/>
    </w:pPr>
    <w:rPr>
      <w:color w:val="002060"/>
      <w:sz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rsid w:val="00870DA1"/>
    <w:pPr>
      <w:tabs>
        <w:tab w:val="right" w:leader="dot" w:pos="10065"/>
      </w:tabs>
      <w:ind w:left="480"/>
    </w:pPr>
    <w:rPr>
      <w:noProof/>
      <w:color w:val="002060"/>
      <w:sz w:val="22"/>
      <w:szCs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aragraphnumbered">
    <w:name w:val="Paragraph numbered"/>
    <w:basedOn w:val="Paragraphtext"/>
    <w:qFormat/>
    <w:rsid w:val="009B5A8E"/>
    <w:pPr>
      <w:numPr>
        <w:ilvl w:val="1"/>
        <w:numId w:val="2"/>
      </w:numPr>
      <w:ind w:left="431" w:hanging="431"/>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rsid w:val="00D62944"/>
    <w:pPr>
      <w:tabs>
        <w:tab w:val="center" w:pos="4153"/>
        <w:tab w:val="right" w:pos="8306"/>
      </w:tabs>
      <w:jc w:val="right"/>
    </w:pPr>
    <w:rPr>
      <w:color w:val="666666"/>
      <w:sz w:val="22"/>
    </w:rPr>
  </w:style>
  <w:style w:type="paragraph" w:styleId="FootnoteText">
    <w:name w:val="footnote text"/>
    <w:basedOn w:val="Normal"/>
    <w:semiHidden/>
    <w:rsid w:val="00D85261"/>
    <w:pPr>
      <w:spacing w:before="0" w:after="60" w:line="240" w:lineRule="exact"/>
    </w:pPr>
    <w:rPr>
      <w:sz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customStyle="1" w:styleId="Paragraphtextbold">
    <w:name w:val="Paragraph text bold"/>
    <w:basedOn w:val="Paragraphtext"/>
    <w:qFormat/>
    <w:rsid w:val="00CE58EF"/>
    <w:rPr>
      <w:b/>
    </w:rPr>
  </w:style>
  <w:style w:type="paragraph" w:styleId="Quote">
    <w:name w:val="Quote"/>
    <w:basedOn w:val="Normal"/>
    <w:next w:val="Normal"/>
    <w:link w:val="QuoteChar"/>
    <w:uiPriority w:val="73"/>
    <w:qFormat/>
    <w:rsid w:val="00913B1B"/>
    <w:pPr>
      <w:spacing w:line="240" w:lineRule="exact"/>
    </w:pPr>
    <w:rPr>
      <w:i/>
      <w:iCs/>
      <w:color w:val="000000" w:themeColor="text1"/>
      <w:sz w:val="20"/>
    </w:rPr>
  </w:style>
  <w:style w:type="character" w:customStyle="1" w:styleId="QuoteChar">
    <w:name w:val="Quote Char"/>
    <w:basedOn w:val="DefaultParagraphFont"/>
    <w:link w:val="Quote"/>
    <w:uiPriority w:val="73"/>
    <w:rsid w:val="00913B1B"/>
    <w:rPr>
      <w:rFonts w:ascii="Arial" w:hAnsi="Arial" w:cs="Arial"/>
      <w:i/>
      <w:iCs/>
      <w:color w:val="000000" w:themeColor="text1"/>
      <w:lang w:eastAsia="en-US"/>
    </w:rPr>
  </w:style>
  <w:style w:type="paragraph" w:customStyle="1" w:styleId="Listsub-para">
    <w:name w:val="List sub-para"/>
    <w:basedOn w:val="Paragraphtext"/>
    <w:qFormat/>
    <w:rsid w:val="00970728"/>
    <w:pPr>
      <w:ind w:left="357"/>
    </w:pPr>
  </w:style>
  <w:style w:type="character" w:styleId="CommentReference">
    <w:name w:val="annotation reference"/>
    <w:basedOn w:val="DefaultParagraphFont"/>
    <w:uiPriority w:val="99"/>
    <w:semiHidden/>
    <w:unhideWhenUsed/>
    <w:rsid w:val="00A81EF8"/>
    <w:rPr>
      <w:sz w:val="16"/>
      <w:szCs w:val="16"/>
    </w:rPr>
  </w:style>
  <w:style w:type="paragraph" w:styleId="CommentText">
    <w:name w:val="annotation text"/>
    <w:basedOn w:val="Normal"/>
    <w:link w:val="CommentTextChar"/>
    <w:uiPriority w:val="99"/>
    <w:unhideWhenUsed/>
    <w:rsid w:val="00A81EF8"/>
    <w:pPr>
      <w:spacing w:line="240" w:lineRule="auto"/>
    </w:pPr>
    <w:rPr>
      <w:sz w:val="20"/>
    </w:rPr>
  </w:style>
  <w:style w:type="character" w:customStyle="1" w:styleId="CommentTextChar">
    <w:name w:val="Comment Text Char"/>
    <w:basedOn w:val="DefaultParagraphFont"/>
    <w:link w:val="CommentText"/>
    <w:uiPriority w:val="99"/>
    <w:rsid w:val="00A81EF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A81EF8"/>
    <w:rPr>
      <w:b/>
      <w:bCs/>
    </w:rPr>
  </w:style>
  <w:style w:type="character" w:customStyle="1" w:styleId="CommentSubjectChar">
    <w:name w:val="Comment Subject Char"/>
    <w:basedOn w:val="CommentTextChar"/>
    <w:link w:val="CommentSubject"/>
    <w:uiPriority w:val="99"/>
    <w:semiHidden/>
    <w:rsid w:val="00A81EF8"/>
    <w:rPr>
      <w:rFonts w:ascii="Arial" w:hAnsi="Arial" w:cs="Arial"/>
      <w:b/>
      <w:bCs/>
      <w:lang w:eastAsia="en-US"/>
    </w:rPr>
  </w:style>
  <w:style w:type="paragraph" w:customStyle="1" w:styleId="Doctitle">
    <w:name w:val="Doc title"/>
    <w:basedOn w:val="Normal"/>
    <w:qFormat/>
    <w:rsid w:val="0024682C"/>
    <w:pPr>
      <w:spacing w:before="0" w:after="0" w:line="1300" w:lineRule="exact"/>
    </w:pPr>
    <w:rPr>
      <w:rFonts w:eastAsia="MS Mincho"/>
      <w:color w:val="002060"/>
      <w:sz w:val="130"/>
      <w:szCs w:val="130"/>
      <w:u w:color="00AEEF"/>
      <w:lang w:eastAsia="en-GB"/>
    </w:rPr>
  </w:style>
  <w:style w:type="paragraph" w:customStyle="1" w:styleId="Subtitle1">
    <w:name w:val="Subtitle1"/>
    <w:basedOn w:val="Normal"/>
    <w:qFormat/>
    <w:rsid w:val="008C672D"/>
    <w:pPr>
      <w:spacing w:before="0" w:after="0" w:line="240" w:lineRule="auto"/>
    </w:pPr>
    <w:rPr>
      <w:sz w:val="40"/>
      <w:szCs w:val="40"/>
      <w:lang w:eastAsia="en-GB"/>
    </w:rPr>
  </w:style>
  <w:style w:type="paragraph" w:customStyle="1" w:styleId="Datetext">
    <w:name w:val="Date text"/>
    <w:basedOn w:val="Normal"/>
    <w:qFormat/>
    <w:rsid w:val="008C672D"/>
    <w:pPr>
      <w:spacing w:before="0" w:after="0" w:line="240" w:lineRule="auto"/>
    </w:pPr>
    <w:rPr>
      <w:sz w:val="32"/>
      <w:szCs w:val="32"/>
      <w:lang w:eastAsia="en-GB"/>
    </w:rPr>
  </w:style>
  <w:style w:type="paragraph" w:customStyle="1" w:styleId="Sectionheader">
    <w:name w:val="Section header"/>
    <w:basedOn w:val="Normal"/>
    <w:qFormat/>
    <w:rsid w:val="00C65E1D"/>
    <w:pPr>
      <w:keepNext/>
      <w:spacing w:before="1000" w:after="1000" w:line="740" w:lineRule="exact"/>
      <w:contextualSpacing/>
      <w:outlineLvl w:val="0"/>
    </w:pPr>
    <w:rPr>
      <w:rFonts w:cs="Times New Roman"/>
      <w:color w:val="002060"/>
      <w:sz w:val="70"/>
      <w:szCs w:val="70"/>
    </w:rPr>
  </w:style>
  <w:style w:type="paragraph" w:customStyle="1" w:styleId="sub-headingSPAN">
    <w:name w:val="sub-heading_SPAN"/>
    <w:basedOn w:val="Normal"/>
    <w:qFormat/>
    <w:rsid w:val="00C65E1D"/>
    <w:pPr>
      <w:pBdr>
        <w:bottom w:val="single" w:sz="4" w:space="4" w:color="002060"/>
      </w:pBdr>
      <w:spacing w:before="0" w:after="0" w:line="240" w:lineRule="exact"/>
    </w:pPr>
    <w:rPr>
      <w:b/>
      <w:bCs/>
      <w:color w:val="002060"/>
      <w:spacing w:val="2"/>
      <w:sz w:val="20"/>
      <w:lang w:eastAsia="en-GB"/>
    </w:rPr>
  </w:style>
  <w:style w:type="character" w:styleId="UnresolvedMention">
    <w:name w:val="Unresolved Mention"/>
    <w:basedOn w:val="DefaultParagraphFont"/>
    <w:uiPriority w:val="99"/>
    <w:rsid w:val="00865698"/>
    <w:rPr>
      <w:color w:val="605E5C"/>
      <w:shd w:val="clear" w:color="auto" w:fill="E1DFDD"/>
    </w:rPr>
  </w:style>
  <w:style w:type="paragraph" w:styleId="NormalWeb">
    <w:name w:val="Normal (Web)"/>
    <w:basedOn w:val="Normal"/>
    <w:uiPriority w:val="99"/>
    <w:unhideWhenUsed/>
    <w:rsid w:val="00961B41"/>
    <w:pPr>
      <w:spacing w:before="100" w:beforeAutospacing="1" w:after="100" w:afterAutospacing="1" w:line="240" w:lineRule="auto"/>
    </w:pPr>
    <w:rPr>
      <w:rFonts w:ascii="Times New Roman" w:hAnsi="Times New Roman" w:cs="Times New Roman"/>
      <w:szCs w:val="24"/>
      <w:lang w:eastAsia="en-GB"/>
    </w:rPr>
  </w:style>
  <w:style w:type="paragraph" w:styleId="Revision">
    <w:name w:val="Revision"/>
    <w:hidden/>
    <w:uiPriority w:val="71"/>
    <w:rsid w:val="0062737C"/>
    <w:rPr>
      <w:rFonts w:ascii="Arial" w:hAnsi="Arial" w:cs="Arial"/>
      <w:sz w:val="24"/>
      <w:lang w:eastAsia="en-US"/>
    </w:rPr>
  </w:style>
  <w:style w:type="table" w:styleId="TableGrid">
    <w:name w:val="Table Grid"/>
    <w:basedOn w:val="TableNormal"/>
    <w:uiPriority w:val="39"/>
    <w:rsid w:val="00D432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F346F"/>
    <w:pPr>
      <w:spacing w:before="0" w:line="276" w:lineRule="auto"/>
      <w:ind w:left="720"/>
      <w:contextualSpacing/>
    </w:pPr>
    <w:rPr>
      <w:rFonts w:asciiTheme="minorHAnsi" w:eastAsiaTheme="minorHAnsi" w:hAnsiTheme="minorHAnsi" w:cstheme="minorBidi"/>
      <w:kern w:val="2"/>
      <w:szCs w:val="24"/>
      <w14:ligatures w14:val="standardContextual"/>
    </w:rPr>
  </w:style>
  <w:style w:type="paragraph" w:styleId="TOCHeading">
    <w:name w:val="TOC Heading"/>
    <w:basedOn w:val="Heading1"/>
    <w:next w:val="Normal"/>
    <w:uiPriority w:val="39"/>
    <w:unhideWhenUsed/>
    <w:qFormat/>
    <w:rsid w:val="009D1E20"/>
    <w:pPr>
      <w:keepLines/>
      <w:spacing w:after="0" w:line="259" w:lineRule="auto"/>
      <w:outlineLvl w:val="9"/>
    </w:pPr>
    <w:rPr>
      <w:rFonts w:asciiTheme="majorHAnsi" w:eastAsiaTheme="majorEastAsia" w:hAnsiTheme="majorHAnsi" w:cstheme="majorBidi"/>
      <w:color w:val="622573" w:themeColor="accent1" w:themeShade="BF"/>
      <w:szCs w:val="32"/>
      <w:lang w:eastAsia="en-GB"/>
    </w:rPr>
  </w:style>
  <w:style w:type="table" w:styleId="GridTable2">
    <w:name w:val="Grid Table 2"/>
    <w:basedOn w:val="TableNormal"/>
    <w:uiPriority w:val="47"/>
    <w:rsid w:val="0036658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2060" w:themeFill="background1"/>
      </w:tcPr>
    </w:tblStylePr>
    <w:tblStylePr w:type="lastRow">
      <w:rPr>
        <w:b/>
        <w:bCs/>
      </w:rPr>
      <w:tblPr/>
      <w:tcPr>
        <w:tcBorders>
          <w:top w:val="double" w:sz="2" w:space="0" w:color="666666" w:themeColor="text1" w:themeTint="99"/>
          <w:bottom w:val="nil"/>
          <w:insideH w:val="nil"/>
          <w:insideV w:val="nil"/>
        </w:tcBorders>
        <w:shd w:val="clear" w:color="auto" w:fill="002060"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E256F3"/>
    <w:rPr>
      <w:color w:val="2B579A"/>
      <w:shd w:val="clear" w:color="auto" w:fill="E1DFDD"/>
    </w:rPr>
  </w:style>
  <w:style w:type="character" w:customStyle="1" w:styleId="Heading2Char">
    <w:name w:val="Heading 2 Char"/>
    <w:basedOn w:val="DefaultParagraphFont"/>
    <w:link w:val="Heading2"/>
    <w:rsid w:val="00DB1803"/>
    <w:rPr>
      <w:rFonts w:ascii="Arial" w:hAnsi="Arial" w:cs="Arial"/>
      <w:b/>
      <w:color w:val="00206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655">
      <w:bodyDiv w:val="1"/>
      <w:marLeft w:val="0"/>
      <w:marRight w:val="0"/>
      <w:marTop w:val="0"/>
      <w:marBottom w:val="0"/>
      <w:divBdr>
        <w:top w:val="none" w:sz="0" w:space="0" w:color="auto"/>
        <w:left w:val="none" w:sz="0" w:space="0" w:color="auto"/>
        <w:bottom w:val="none" w:sz="0" w:space="0" w:color="auto"/>
        <w:right w:val="none" w:sz="0" w:space="0" w:color="auto"/>
      </w:divBdr>
    </w:div>
    <w:div w:id="188615482">
      <w:bodyDiv w:val="1"/>
      <w:marLeft w:val="0"/>
      <w:marRight w:val="0"/>
      <w:marTop w:val="0"/>
      <w:marBottom w:val="0"/>
      <w:divBdr>
        <w:top w:val="none" w:sz="0" w:space="0" w:color="auto"/>
        <w:left w:val="none" w:sz="0" w:space="0" w:color="auto"/>
        <w:bottom w:val="none" w:sz="0" w:space="0" w:color="auto"/>
        <w:right w:val="none" w:sz="0" w:space="0" w:color="auto"/>
      </w:divBdr>
    </w:div>
    <w:div w:id="203953323">
      <w:bodyDiv w:val="1"/>
      <w:marLeft w:val="0"/>
      <w:marRight w:val="0"/>
      <w:marTop w:val="0"/>
      <w:marBottom w:val="0"/>
      <w:divBdr>
        <w:top w:val="none" w:sz="0" w:space="0" w:color="auto"/>
        <w:left w:val="none" w:sz="0" w:space="0" w:color="auto"/>
        <w:bottom w:val="none" w:sz="0" w:space="0" w:color="auto"/>
        <w:right w:val="none" w:sz="0" w:space="0" w:color="auto"/>
      </w:divBdr>
    </w:div>
    <w:div w:id="294532485">
      <w:bodyDiv w:val="1"/>
      <w:marLeft w:val="0"/>
      <w:marRight w:val="0"/>
      <w:marTop w:val="0"/>
      <w:marBottom w:val="0"/>
      <w:divBdr>
        <w:top w:val="none" w:sz="0" w:space="0" w:color="auto"/>
        <w:left w:val="none" w:sz="0" w:space="0" w:color="auto"/>
        <w:bottom w:val="none" w:sz="0" w:space="0" w:color="auto"/>
        <w:right w:val="none" w:sz="0" w:space="0" w:color="auto"/>
      </w:divBdr>
    </w:div>
    <w:div w:id="360017238">
      <w:bodyDiv w:val="1"/>
      <w:marLeft w:val="0"/>
      <w:marRight w:val="0"/>
      <w:marTop w:val="0"/>
      <w:marBottom w:val="0"/>
      <w:divBdr>
        <w:top w:val="none" w:sz="0" w:space="0" w:color="auto"/>
        <w:left w:val="none" w:sz="0" w:space="0" w:color="auto"/>
        <w:bottom w:val="none" w:sz="0" w:space="0" w:color="auto"/>
        <w:right w:val="none" w:sz="0" w:space="0" w:color="auto"/>
      </w:divBdr>
      <w:divsChild>
        <w:div w:id="836264010">
          <w:marLeft w:val="1080"/>
          <w:marRight w:val="0"/>
          <w:marTop w:val="100"/>
          <w:marBottom w:val="0"/>
          <w:divBdr>
            <w:top w:val="none" w:sz="0" w:space="0" w:color="auto"/>
            <w:left w:val="none" w:sz="0" w:space="0" w:color="auto"/>
            <w:bottom w:val="none" w:sz="0" w:space="0" w:color="auto"/>
            <w:right w:val="none" w:sz="0" w:space="0" w:color="auto"/>
          </w:divBdr>
        </w:div>
      </w:divsChild>
    </w:div>
    <w:div w:id="408236192">
      <w:bodyDiv w:val="1"/>
      <w:marLeft w:val="0"/>
      <w:marRight w:val="0"/>
      <w:marTop w:val="0"/>
      <w:marBottom w:val="0"/>
      <w:divBdr>
        <w:top w:val="none" w:sz="0" w:space="0" w:color="auto"/>
        <w:left w:val="none" w:sz="0" w:space="0" w:color="auto"/>
        <w:bottom w:val="none" w:sz="0" w:space="0" w:color="auto"/>
        <w:right w:val="none" w:sz="0" w:space="0" w:color="auto"/>
      </w:divBdr>
    </w:div>
    <w:div w:id="459344246">
      <w:bodyDiv w:val="1"/>
      <w:marLeft w:val="0"/>
      <w:marRight w:val="0"/>
      <w:marTop w:val="0"/>
      <w:marBottom w:val="0"/>
      <w:divBdr>
        <w:top w:val="none" w:sz="0" w:space="0" w:color="auto"/>
        <w:left w:val="none" w:sz="0" w:space="0" w:color="auto"/>
        <w:bottom w:val="none" w:sz="0" w:space="0" w:color="auto"/>
        <w:right w:val="none" w:sz="0" w:space="0" w:color="auto"/>
      </w:divBdr>
    </w:div>
    <w:div w:id="470172516">
      <w:bodyDiv w:val="1"/>
      <w:marLeft w:val="0"/>
      <w:marRight w:val="0"/>
      <w:marTop w:val="0"/>
      <w:marBottom w:val="0"/>
      <w:divBdr>
        <w:top w:val="none" w:sz="0" w:space="0" w:color="auto"/>
        <w:left w:val="none" w:sz="0" w:space="0" w:color="auto"/>
        <w:bottom w:val="none" w:sz="0" w:space="0" w:color="auto"/>
        <w:right w:val="none" w:sz="0" w:space="0" w:color="auto"/>
      </w:divBdr>
    </w:div>
    <w:div w:id="523203774">
      <w:bodyDiv w:val="1"/>
      <w:marLeft w:val="0"/>
      <w:marRight w:val="0"/>
      <w:marTop w:val="0"/>
      <w:marBottom w:val="0"/>
      <w:divBdr>
        <w:top w:val="none" w:sz="0" w:space="0" w:color="auto"/>
        <w:left w:val="none" w:sz="0" w:space="0" w:color="auto"/>
        <w:bottom w:val="none" w:sz="0" w:space="0" w:color="auto"/>
        <w:right w:val="none" w:sz="0" w:space="0" w:color="auto"/>
      </w:divBdr>
    </w:div>
    <w:div w:id="527908787">
      <w:bodyDiv w:val="1"/>
      <w:marLeft w:val="0"/>
      <w:marRight w:val="0"/>
      <w:marTop w:val="0"/>
      <w:marBottom w:val="0"/>
      <w:divBdr>
        <w:top w:val="none" w:sz="0" w:space="0" w:color="auto"/>
        <w:left w:val="none" w:sz="0" w:space="0" w:color="auto"/>
        <w:bottom w:val="none" w:sz="0" w:space="0" w:color="auto"/>
        <w:right w:val="none" w:sz="0" w:space="0" w:color="auto"/>
      </w:divBdr>
    </w:div>
    <w:div w:id="550312981">
      <w:bodyDiv w:val="1"/>
      <w:marLeft w:val="0"/>
      <w:marRight w:val="0"/>
      <w:marTop w:val="0"/>
      <w:marBottom w:val="0"/>
      <w:divBdr>
        <w:top w:val="none" w:sz="0" w:space="0" w:color="auto"/>
        <w:left w:val="none" w:sz="0" w:space="0" w:color="auto"/>
        <w:bottom w:val="none" w:sz="0" w:space="0" w:color="auto"/>
        <w:right w:val="none" w:sz="0" w:space="0" w:color="auto"/>
      </w:divBdr>
    </w:div>
    <w:div w:id="556747853">
      <w:bodyDiv w:val="1"/>
      <w:marLeft w:val="0"/>
      <w:marRight w:val="0"/>
      <w:marTop w:val="0"/>
      <w:marBottom w:val="0"/>
      <w:divBdr>
        <w:top w:val="none" w:sz="0" w:space="0" w:color="auto"/>
        <w:left w:val="none" w:sz="0" w:space="0" w:color="auto"/>
        <w:bottom w:val="none" w:sz="0" w:space="0" w:color="auto"/>
        <w:right w:val="none" w:sz="0" w:space="0" w:color="auto"/>
      </w:divBdr>
    </w:div>
    <w:div w:id="584997622">
      <w:bodyDiv w:val="1"/>
      <w:marLeft w:val="0"/>
      <w:marRight w:val="0"/>
      <w:marTop w:val="0"/>
      <w:marBottom w:val="0"/>
      <w:divBdr>
        <w:top w:val="none" w:sz="0" w:space="0" w:color="auto"/>
        <w:left w:val="none" w:sz="0" w:space="0" w:color="auto"/>
        <w:bottom w:val="none" w:sz="0" w:space="0" w:color="auto"/>
        <w:right w:val="none" w:sz="0" w:space="0" w:color="auto"/>
      </w:divBdr>
    </w:div>
    <w:div w:id="658264924">
      <w:bodyDiv w:val="1"/>
      <w:marLeft w:val="0"/>
      <w:marRight w:val="0"/>
      <w:marTop w:val="0"/>
      <w:marBottom w:val="0"/>
      <w:divBdr>
        <w:top w:val="none" w:sz="0" w:space="0" w:color="auto"/>
        <w:left w:val="none" w:sz="0" w:space="0" w:color="auto"/>
        <w:bottom w:val="none" w:sz="0" w:space="0" w:color="auto"/>
        <w:right w:val="none" w:sz="0" w:space="0" w:color="auto"/>
      </w:divBdr>
    </w:div>
    <w:div w:id="705057229">
      <w:bodyDiv w:val="1"/>
      <w:marLeft w:val="0"/>
      <w:marRight w:val="0"/>
      <w:marTop w:val="0"/>
      <w:marBottom w:val="0"/>
      <w:divBdr>
        <w:top w:val="none" w:sz="0" w:space="0" w:color="auto"/>
        <w:left w:val="none" w:sz="0" w:space="0" w:color="auto"/>
        <w:bottom w:val="none" w:sz="0" w:space="0" w:color="auto"/>
        <w:right w:val="none" w:sz="0" w:space="0" w:color="auto"/>
      </w:divBdr>
    </w:div>
    <w:div w:id="747772461">
      <w:bodyDiv w:val="1"/>
      <w:marLeft w:val="0"/>
      <w:marRight w:val="0"/>
      <w:marTop w:val="0"/>
      <w:marBottom w:val="0"/>
      <w:divBdr>
        <w:top w:val="none" w:sz="0" w:space="0" w:color="auto"/>
        <w:left w:val="none" w:sz="0" w:space="0" w:color="auto"/>
        <w:bottom w:val="none" w:sz="0" w:space="0" w:color="auto"/>
        <w:right w:val="none" w:sz="0" w:space="0" w:color="auto"/>
      </w:divBdr>
    </w:div>
    <w:div w:id="796947532">
      <w:bodyDiv w:val="1"/>
      <w:marLeft w:val="0"/>
      <w:marRight w:val="0"/>
      <w:marTop w:val="0"/>
      <w:marBottom w:val="0"/>
      <w:divBdr>
        <w:top w:val="none" w:sz="0" w:space="0" w:color="auto"/>
        <w:left w:val="none" w:sz="0" w:space="0" w:color="auto"/>
        <w:bottom w:val="none" w:sz="0" w:space="0" w:color="auto"/>
        <w:right w:val="none" w:sz="0" w:space="0" w:color="auto"/>
      </w:divBdr>
    </w:div>
    <w:div w:id="959451810">
      <w:bodyDiv w:val="1"/>
      <w:marLeft w:val="0"/>
      <w:marRight w:val="0"/>
      <w:marTop w:val="0"/>
      <w:marBottom w:val="0"/>
      <w:divBdr>
        <w:top w:val="none" w:sz="0" w:space="0" w:color="auto"/>
        <w:left w:val="none" w:sz="0" w:space="0" w:color="auto"/>
        <w:bottom w:val="none" w:sz="0" w:space="0" w:color="auto"/>
        <w:right w:val="none" w:sz="0" w:space="0" w:color="auto"/>
      </w:divBdr>
    </w:div>
    <w:div w:id="965045813">
      <w:bodyDiv w:val="1"/>
      <w:marLeft w:val="0"/>
      <w:marRight w:val="0"/>
      <w:marTop w:val="0"/>
      <w:marBottom w:val="0"/>
      <w:divBdr>
        <w:top w:val="none" w:sz="0" w:space="0" w:color="auto"/>
        <w:left w:val="none" w:sz="0" w:space="0" w:color="auto"/>
        <w:bottom w:val="none" w:sz="0" w:space="0" w:color="auto"/>
        <w:right w:val="none" w:sz="0" w:space="0" w:color="auto"/>
      </w:divBdr>
      <w:divsChild>
        <w:div w:id="796996516">
          <w:marLeft w:val="1080"/>
          <w:marRight w:val="0"/>
          <w:marTop w:val="100"/>
          <w:marBottom w:val="0"/>
          <w:divBdr>
            <w:top w:val="none" w:sz="0" w:space="0" w:color="auto"/>
            <w:left w:val="none" w:sz="0" w:space="0" w:color="auto"/>
            <w:bottom w:val="none" w:sz="0" w:space="0" w:color="auto"/>
            <w:right w:val="none" w:sz="0" w:space="0" w:color="auto"/>
          </w:divBdr>
        </w:div>
      </w:divsChild>
    </w:div>
    <w:div w:id="993678739">
      <w:bodyDiv w:val="1"/>
      <w:marLeft w:val="0"/>
      <w:marRight w:val="0"/>
      <w:marTop w:val="0"/>
      <w:marBottom w:val="0"/>
      <w:divBdr>
        <w:top w:val="none" w:sz="0" w:space="0" w:color="auto"/>
        <w:left w:val="none" w:sz="0" w:space="0" w:color="auto"/>
        <w:bottom w:val="none" w:sz="0" w:space="0" w:color="auto"/>
        <w:right w:val="none" w:sz="0" w:space="0" w:color="auto"/>
      </w:divBdr>
    </w:div>
    <w:div w:id="1001617810">
      <w:bodyDiv w:val="1"/>
      <w:marLeft w:val="0"/>
      <w:marRight w:val="0"/>
      <w:marTop w:val="0"/>
      <w:marBottom w:val="0"/>
      <w:divBdr>
        <w:top w:val="none" w:sz="0" w:space="0" w:color="auto"/>
        <w:left w:val="none" w:sz="0" w:space="0" w:color="auto"/>
        <w:bottom w:val="none" w:sz="0" w:space="0" w:color="auto"/>
        <w:right w:val="none" w:sz="0" w:space="0" w:color="auto"/>
      </w:divBdr>
    </w:div>
    <w:div w:id="1031806972">
      <w:bodyDiv w:val="1"/>
      <w:marLeft w:val="0"/>
      <w:marRight w:val="0"/>
      <w:marTop w:val="0"/>
      <w:marBottom w:val="0"/>
      <w:divBdr>
        <w:top w:val="none" w:sz="0" w:space="0" w:color="auto"/>
        <w:left w:val="none" w:sz="0" w:space="0" w:color="auto"/>
        <w:bottom w:val="none" w:sz="0" w:space="0" w:color="auto"/>
        <w:right w:val="none" w:sz="0" w:space="0" w:color="auto"/>
      </w:divBdr>
      <w:divsChild>
        <w:div w:id="66537930">
          <w:marLeft w:val="806"/>
          <w:marRight w:val="0"/>
          <w:marTop w:val="200"/>
          <w:marBottom w:val="0"/>
          <w:divBdr>
            <w:top w:val="none" w:sz="0" w:space="0" w:color="auto"/>
            <w:left w:val="none" w:sz="0" w:space="0" w:color="auto"/>
            <w:bottom w:val="none" w:sz="0" w:space="0" w:color="auto"/>
            <w:right w:val="none" w:sz="0" w:space="0" w:color="auto"/>
          </w:divBdr>
        </w:div>
        <w:div w:id="404111940">
          <w:marLeft w:val="806"/>
          <w:marRight w:val="0"/>
          <w:marTop w:val="200"/>
          <w:marBottom w:val="0"/>
          <w:divBdr>
            <w:top w:val="none" w:sz="0" w:space="0" w:color="auto"/>
            <w:left w:val="none" w:sz="0" w:space="0" w:color="auto"/>
            <w:bottom w:val="none" w:sz="0" w:space="0" w:color="auto"/>
            <w:right w:val="none" w:sz="0" w:space="0" w:color="auto"/>
          </w:divBdr>
        </w:div>
        <w:div w:id="455833027">
          <w:marLeft w:val="806"/>
          <w:marRight w:val="0"/>
          <w:marTop w:val="200"/>
          <w:marBottom w:val="0"/>
          <w:divBdr>
            <w:top w:val="none" w:sz="0" w:space="0" w:color="auto"/>
            <w:left w:val="none" w:sz="0" w:space="0" w:color="auto"/>
            <w:bottom w:val="none" w:sz="0" w:space="0" w:color="auto"/>
            <w:right w:val="none" w:sz="0" w:space="0" w:color="auto"/>
          </w:divBdr>
        </w:div>
        <w:div w:id="1583373195">
          <w:marLeft w:val="806"/>
          <w:marRight w:val="0"/>
          <w:marTop w:val="200"/>
          <w:marBottom w:val="0"/>
          <w:divBdr>
            <w:top w:val="none" w:sz="0" w:space="0" w:color="auto"/>
            <w:left w:val="none" w:sz="0" w:space="0" w:color="auto"/>
            <w:bottom w:val="none" w:sz="0" w:space="0" w:color="auto"/>
            <w:right w:val="none" w:sz="0" w:space="0" w:color="auto"/>
          </w:divBdr>
        </w:div>
      </w:divsChild>
    </w:div>
    <w:div w:id="1144542136">
      <w:bodyDiv w:val="1"/>
      <w:marLeft w:val="0"/>
      <w:marRight w:val="0"/>
      <w:marTop w:val="0"/>
      <w:marBottom w:val="0"/>
      <w:divBdr>
        <w:top w:val="none" w:sz="0" w:space="0" w:color="auto"/>
        <w:left w:val="none" w:sz="0" w:space="0" w:color="auto"/>
        <w:bottom w:val="none" w:sz="0" w:space="0" w:color="auto"/>
        <w:right w:val="none" w:sz="0" w:space="0" w:color="auto"/>
      </w:divBdr>
    </w:div>
    <w:div w:id="1214464896">
      <w:bodyDiv w:val="1"/>
      <w:marLeft w:val="0"/>
      <w:marRight w:val="0"/>
      <w:marTop w:val="0"/>
      <w:marBottom w:val="0"/>
      <w:divBdr>
        <w:top w:val="none" w:sz="0" w:space="0" w:color="auto"/>
        <w:left w:val="none" w:sz="0" w:space="0" w:color="auto"/>
        <w:bottom w:val="none" w:sz="0" w:space="0" w:color="auto"/>
        <w:right w:val="none" w:sz="0" w:space="0" w:color="auto"/>
      </w:divBdr>
    </w:div>
    <w:div w:id="1233732165">
      <w:bodyDiv w:val="1"/>
      <w:marLeft w:val="0"/>
      <w:marRight w:val="0"/>
      <w:marTop w:val="0"/>
      <w:marBottom w:val="0"/>
      <w:divBdr>
        <w:top w:val="none" w:sz="0" w:space="0" w:color="auto"/>
        <w:left w:val="none" w:sz="0" w:space="0" w:color="auto"/>
        <w:bottom w:val="none" w:sz="0" w:space="0" w:color="auto"/>
        <w:right w:val="none" w:sz="0" w:space="0" w:color="auto"/>
      </w:divBdr>
    </w:div>
    <w:div w:id="1316253499">
      <w:bodyDiv w:val="1"/>
      <w:marLeft w:val="0"/>
      <w:marRight w:val="0"/>
      <w:marTop w:val="0"/>
      <w:marBottom w:val="0"/>
      <w:divBdr>
        <w:top w:val="none" w:sz="0" w:space="0" w:color="auto"/>
        <w:left w:val="none" w:sz="0" w:space="0" w:color="auto"/>
        <w:bottom w:val="none" w:sz="0" w:space="0" w:color="auto"/>
        <w:right w:val="none" w:sz="0" w:space="0" w:color="auto"/>
      </w:divBdr>
    </w:div>
    <w:div w:id="1330015121">
      <w:bodyDiv w:val="1"/>
      <w:marLeft w:val="0"/>
      <w:marRight w:val="0"/>
      <w:marTop w:val="0"/>
      <w:marBottom w:val="0"/>
      <w:divBdr>
        <w:top w:val="none" w:sz="0" w:space="0" w:color="auto"/>
        <w:left w:val="none" w:sz="0" w:space="0" w:color="auto"/>
        <w:bottom w:val="none" w:sz="0" w:space="0" w:color="auto"/>
        <w:right w:val="none" w:sz="0" w:space="0" w:color="auto"/>
      </w:divBdr>
    </w:div>
    <w:div w:id="1435855874">
      <w:bodyDiv w:val="1"/>
      <w:marLeft w:val="0"/>
      <w:marRight w:val="0"/>
      <w:marTop w:val="0"/>
      <w:marBottom w:val="0"/>
      <w:divBdr>
        <w:top w:val="none" w:sz="0" w:space="0" w:color="auto"/>
        <w:left w:val="none" w:sz="0" w:space="0" w:color="auto"/>
        <w:bottom w:val="none" w:sz="0" w:space="0" w:color="auto"/>
        <w:right w:val="none" w:sz="0" w:space="0" w:color="auto"/>
      </w:divBdr>
    </w:div>
    <w:div w:id="1559440213">
      <w:bodyDiv w:val="1"/>
      <w:marLeft w:val="0"/>
      <w:marRight w:val="0"/>
      <w:marTop w:val="0"/>
      <w:marBottom w:val="0"/>
      <w:divBdr>
        <w:top w:val="none" w:sz="0" w:space="0" w:color="auto"/>
        <w:left w:val="none" w:sz="0" w:space="0" w:color="auto"/>
        <w:bottom w:val="none" w:sz="0" w:space="0" w:color="auto"/>
        <w:right w:val="none" w:sz="0" w:space="0" w:color="auto"/>
      </w:divBdr>
    </w:div>
    <w:div w:id="1753042183">
      <w:bodyDiv w:val="1"/>
      <w:marLeft w:val="0"/>
      <w:marRight w:val="0"/>
      <w:marTop w:val="0"/>
      <w:marBottom w:val="0"/>
      <w:divBdr>
        <w:top w:val="none" w:sz="0" w:space="0" w:color="auto"/>
        <w:left w:val="none" w:sz="0" w:space="0" w:color="auto"/>
        <w:bottom w:val="none" w:sz="0" w:space="0" w:color="auto"/>
        <w:right w:val="none" w:sz="0" w:space="0" w:color="auto"/>
      </w:divBdr>
    </w:div>
    <w:div w:id="1772700920">
      <w:bodyDiv w:val="1"/>
      <w:marLeft w:val="0"/>
      <w:marRight w:val="0"/>
      <w:marTop w:val="0"/>
      <w:marBottom w:val="0"/>
      <w:divBdr>
        <w:top w:val="none" w:sz="0" w:space="0" w:color="auto"/>
        <w:left w:val="none" w:sz="0" w:space="0" w:color="auto"/>
        <w:bottom w:val="none" w:sz="0" w:space="0" w:color="auto"/>
        <w:right w:val="none" w:sz="0" w:space="0" w:color="auto"/>
      </w:divBdr>
    </w:div>
    <w:div w:id="1796484855">
      <w:bodyDiv w:val="1"/>
      <w:marLeft w:val="0"/>
      <w:marRight w:val="0"/>
      <w:marTop w:val="0"/>
      <w:marBottom w:val="0"/>
      <w:divBdr>
        <w:top w:val="none" w:sz="0" w:space="0" w:color="auto"/>
        <w:left w:val="none" w:sz="0" w:space="0" w:color="auto"/>
        <w:bottom w:val="none" w:sz="0" w:space="0" w:color="auto"/>
        <w:right w:val="none" w:sz="0" w:space="0" w:color="auto"/>
      </w:divBdr>
    </w:div>
    <w:div w:id="1810631111">
      <w:bodyDiv w:val="1"/>
      <w:marLeft w:val="0"/>
      <w:marRight w:val="0"/>
      <w:marTop w:val="0"/>
      <w:marBottom w:val="0"/>
      <w:divBdr>
        <w:top w:val="none" w:sz="0" w:space="0" w:color="auto"/>
        <w:left w:val="none" w:sz="0" w:space="0" w:color="auto"/>
        <w:bottom w:val="none" w:sz="0" w:space="0" w:color="auto"/>
        <w:right w:val="none" w:sz="0" w:space="0" w:color="auto"/>
      </w:divBdr>
      <w:divsChild>
        <w:div w:id="406155301">
          <w:marLeft w:val="1080"/>
          <w:marRight w:val="0"/>
          <w:marTop w:val="100"/>
          <w:marBottom w:val="0"/>
          <w:divBdr>
            <w:top w:val="none" w:sz="0" w:space="0" w:color="auto"/>
            <w:left w:val="none" w:sz="0" w:space="0" w:color="auto"/>
            <w:bottom w:val="none" w:sz="0" w:space="0" w:color="auto"/>
            <w:right w:val="none" w:sz="0" w:space="0" w:color="auto"/>
          </w:divBdr>
        </w:div>
      </w:divsChild>
    </w:div>
    <w:div w:id="1940066433">
      <w:bodyDiv w:val="1"/>
      <w:marLeft w:val="0"/>
      <w:marRight w:val="0"/>
      <w:marTop w:val="0"/>
      <w:marBottom w:val="0"/>
      <w:divBdr>
        <w:top w:val="none" w:sz="0" w:space="0" w:color="auto"/>
        <w:left w:val="none" w:sz="0" w:space="0" w:color="auto"/>
        <w:bottom w:val="none" w:sz="0" w:space="0" w:color="auto"/>
        <w:right w:val="none" w:sz="0" w:space="0" w:color="auto"/>
      </w:divBdr>
    </w:div>
    <w:div w:id="1976836758">
      <w:bodyDiv w:val="1"/>
      <w:marLeft w:val="0"/>
      <w:marRight w:val="0"/>
      <w:marTop w:val="0"/>
      <w:marBottom w:val="0"/>
      <w:divBdr>
        <w:top w:val="none" w:sz="0" w:space="0" w:color="auto"/>
        <w:left w:val="none" w:sz="0" w:space="0" w:color="auto"/>
        <w:bottom w:val="none" w:sz="0" w:space="0" w:color="auto"/>
        <w:right w:val="none" w:sz="0" w:space="0" w:color="auto"/>
      </w:divBdr>
    </w:div>
    <w:div w:id="1994680041">
      <w:bodyDiv w:val="1"/>
      <w:marLeft w:val="0"/>
      <w:marRight w:val="0"/>
      <w:marTop w:val="0"/>
      <w:marBottom w:val="0"/>
      <w:divBdr>
        <w:top w:val="none" w:sz="0" w:space="0" w:color="auto"/>
        <w:left w:val="none" w:sz="0" w:space="0" w:color="auto"/>
        <w:bottom w:val="none" w:sz="0" w:space="0" w:color="auto"/>
        <w:right w:val="none" w:sz="0" w:space="0" w:color="auto"/>
      </w:divBdr>
    </w:div>
    <w:div w:id="1996303572">
      <w:bodyDiv w:val="1"/>
      <w:marLeft w:val="0"/>
      <w:marRight w:val="0"/>
      <w:marTop w:val="0"/>
      <w:marBottom w:val="0"/>
      <w:divBdr>
        <w:top w:val="none" w:sz="0" w:space="0" w:color="auto"/>
        <w:left w:val="none" w:sz="0" w:space="0" w:color="auto"/>
        <w:bottom w:val="none" w:sz="0" w:space="0" w:color="auto"/>
        <w:right w:val="none" w:sz="0" w:space="0" w:color="auto"/>
      </w:divBdr>
    </w:div>
    <w:div w:id="2002810087">
      <w:bodyDiv w:val="1"/>
      <w:marLeft w:val="0"/>
      <w:marRight w:val="0"/>
      <w:marTop w:val="0"/>
      <w:marBottom w:val="0"/>
      <w:divBdr>
        <w:top w:val="none" w:sz="0" w:space="0" w:color="auto"/>
        <w:left w:val="none" w:sz="0" w:space="0" w:color="auto"/>
        <w:bottom w:val="none" w:sz="0" w:space="0" w:color="auto"/>
        <w:right w:val="none" w:sz="0" w:space="0" w:color="auto"/>
      </w:divBdr>
    </w:div>
    <w:div w:id="2064712406">
      <w:bodyDiv w:val="1"/>
      <w:marLeft w:val="0"/>
      <w:marRight w:val="0"/>
      <w:marTop w:val="0"/>
      <w:marBottom w:val="0"/>
      <w:divBdr>
        <w:top w:val="none" w:sz="0" w:space="0" w:color="auto"/>
        <w:left w:val="none" w:sz="0" w:space="0" w:color="auto"/>
        <w:bottom w:val="none" w:sz="0" w:space="0" w:color="auto"/>
        <w:right w:val="none" w:sz="0" w:space="0" w:color="auto"/>
      </w:divBdr>
    </w:div>
    <w:div w:id="2085568797">
      <w:bodyDiv w:val="1"/>
      <w:marLeft w:val="0"/>
      <w:marRight w:val="0"/>
      <w:marTop w:val="0"/>
      <w:marBottom w:val="0"/>
      <w:divBdr>
        <w:top w:val="none" w:sz="0" w:space="0" w:color="auto"/>
        <w:left w:val="none" w:sz="0" w:space="0" w:color="auto"/>
        <w:bottom w:val="none" w:sz="0" w:space="0" w:color="auto"/>
        <w:right w:val="none" w:sz="0" w:space="0" w:color="auto"/>
      </w:divBdr>
    </w:div>
    <w:div w:id="2087267616">
      <w:bodyDiv w:val="1"/>
      <w:marLeft w:val="0"/>
      <w:marRight w:val="0"/>
      <w:marTop w:val="0"/>
      <w:marBottom w:val="0"/>
      <w:divBdr>
        <w:top w:val="none" w:sz="0" w:space="0" w:color="auto"/>
        <w:left w:val="none" w:sz="0" w:space="0" w:color="auto"/>
        <w:bottom w:val="none" w:sz="0" w:space="0" w:color="auto"/>
        <w:right w:val="none" w:sz="0" w:space="0" w:color="auto"/>
      </w:divBdr>
    </w:div>
    <w:div w:id="211111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eader" Target="header13.xml"/><Relationship Id="rId21" Type="http://schemas.openxmlformats.org/officeDocument/2006/relationships/header" Target="header4.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orrespondence@nstauthority.co.uk" TargetMode="Externa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SSS@nstauthority.co.uk" TargetMode="External"/><Relationship Id="rId32" Type="http://schemas.openxmlformats.org/officeDocument/2006/relationships/header" Target="header9.xml"/><Relationship Id="rId37" Type="http://schemas.openxmlformats.org/officeDocument/2006/relationships/hyperlink" Target="https://sftp.nstauthority.co.uk/login"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hyperlink" Target="https://sftp.nstauthority.co.uk/login" TargetMode="External"/><Relationship Id="rId10" Type="http://schemas.openxmlformats.org/officeDocument/2006/relationships/endnotes" Target="endnotes.xml"/><Relationship Id="rId19" Type="http://schemas.openxmlformats.org/officeDocument/2006/relationships/hyperlink" Target="mailto:correspondence@nstauthority.co.uk" TargetMode="External"/><Relationship Id="rId31" Type="http://schemas.openxmlformats.org/officeDocument/2006/relationships/header" Target="header8.xm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mailto:ISC@nstauthority.co.uk" TargetMode="External"/><Relationship Id="rId30" Type="http://schemas.openxmlformats.org/officeDocument/2006/relationships/hyperlink" Target="https://www.spe.org/en/industry/co2-storage-resources-management-system/" TargetMode="External"/><Relationship Id="rId35" Type="http://schemas.openxmlformats.org/officeDocument/2006/relationships/hyperlink" Target="mailto:CSSS@nstauthority.co.uk" TargetMode="External"/><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SSS@nstauthority.co.uk" TargetMode="External"/><Relationship Id="rId17" Type="http://schemas.openxmlformats.org/officeDocument/2006/relationships/header" Target="header3.xml"/><Relationship Id="rId25" Type="http://schemas.openxmlformats.org/officeDocument/2006/relationships/hyperlink" Target="https://sftp.nstauthority.co.uk/login" TargetMode="External"/><Relationship Id="rId33" Type="http://schemas.openxmlformats.org/officeDocument/2006/relationships/header" Target="header10.xml"/><Relationship Id="rId38" Type="http://schemas.openxmlformats.org/officeDocument/2006/relationships/header" Target="header12.xml"/></Relationships>
</file>

<file path=word/_rels/footer5.xml.rels><?xml version="1.0" encoding="UTF-8" standalone="yes"?>
<Relationships xmlns="http://schemas.openxmlformats.org/package/2006/relationships"><Relationship Id="rId2" Type="http://schemas.openxmlformats.org/officeDocument/2006/relationships/hyperlink" Target="http://www.nstauthority.co.uk" TargetMode="External"/><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sie.Innes\AppData\Local\Microsoft\Windows\INetCache\Content.Outlook\UX9SEK9B\Consultation%20doc%20template.dotx" TargetMode="External"/></Relationships>
</file>

<file path=word/documenttasks/documenttasks1.xml><?xml version="1.0" encoding="utf-8"?>
<t:Tasks xmlns:t="http://schemas.microsoft.com/office/tasks/2019/documenttasks" xmlns:oel="http://schemas.microsoft.com/office/2019/extlst">
  <t:Task id="{D915560C-7367-4693-AD92-4E98738293E3}">
    <t:Anchor>
      <t:Comment id="1360353976"/>
    </t:Anchor>
    <t:History>
      <t:Event id="{993D6525-E72D-4369-9B89-390CEB7FE9F9}" time="2025-07-29T09:50:41.71Z">
        <t:Attribution userId="S::Trish.Amundrud@nstauthority.co.uk::a7b4cfea-82ad-477a-8dd8-5922160ca784" userProvider="AD" userName="Trish Amundrud (North Sea Transition Authority)"/>
        <t:Anchor>
          <t:Comment id="565643267"/>
        </t:Anchor>
        <t:Create/>
      </t:Event>
      <t:Event id="{02D16112-6E76-44A6-97BC-2B48E4DEFD19}" time="2025-07-29T09:50:41.71Z">
        <t:Attribution userId="S::Trish.Amundrud@nstauthority.co.uk::a7b4cfea-82ad-477a-8dd8-5922160ca784" userProvider="AD" userName="Trish Amundrud (North Sea Transition Authority)"/>
        <t:Anchor>
          <t:Comment id="565643267"/>
        </t:Anchor>
        <t:Assign userId="S::Bruce.Kennedy@nstauthority.co.uk::1a938360-928f-49a5-8e89-f5d480109c0f" userProvider="AD" userName="Bruce Kennedy (North Sea Transition Authority)"/>
      </t:Event>
      <t:Event id="{81FB7A4E-71D5-4D83-8196-71BB9DCC4EB5}" time="2025-07-29T09:50:41.71Z">
        <t:Attribution userId="S::Trish.Amundrud@nstauthority.co.uk::a7b4cfea-82ad-477a-8dd8-5922160ca784" userProvider="AD" userName="Trish Amundrud (North Sea Transition Authority)"/>
        <t:Anchor>
          <t:Comment id="565643267"/>
        </t:Anchor>
        <t:SetTitle title="…the probability of progression could be set to 0-10% for storage activities not currently progressed. -@Bruce Kennedy (North Sea Transition Authority) is our SRMS expert and can provide better text here (likely to go in the paragraph about this table"/>
      </t:Event>
      <t:Event id="{FEA0601E-018D-4E1D-A43D-9370A2CCD6B0}" time="2025-09-04T16:08:01.831Z">
        <t:Attribution userId="S::Donna.Ellis@nstauthority.co.uk::d96629a0-e82c-455f-b06a-803e5e8c8fe7" userProvider="AD" userName="Donna Ellis (North Sea Transition Authority)"/>
        <t:Progress percentComplete="100"/>
      </t:Event>
    </t:History>
  </t:Task>
  <t:Task id="{712A20B0-B28B-4107-9573-9E02BEE9E37E}">
    <t:Anchor>
      <t:Comment id="1140715500"/>
    </t:Anchor>
    <t:History>
      <t:Event id="{2C1348F2-F175-49C3-87E9-F9B0FEAD9A9A}" time="2025-08-06T13:10:48.445Z">
        <t:Attribution userId="S::Donna.Ellis@nstauthority.co.uk::d96629a0-e82c-455f-b06a-803e5e8c8fe7" userProvider="AD" userName="Donna Ellis (North Sea Transition Authority)"/>
        <t:Anchor>
          <t:Comment id="1140715500"/>
        </t:Anchor>
        <t:Create/>
      </t:Event>
      <t:Event id="{C8EA56D1-5C69-47E6-AF00-AF8AE951B233}" time="2025-08-06T13:10:48.445Z">
        <t:Attribution userId="S::Donna.Ellis@nstauthority.co.uk::d96629a0-e82c-455f-b06a-803e5e8c8fe7" userProvider="AD" userName="Donna Ellis (North Sea Transition Authority)"/>
        <t:Anchor>
          <t:Comment id="1140715500"/>
        </t:Anchor>
        <t:Assign userId="S::John.Gordon@nstauthority.co.uk::907fdedc-49a3-48fa-84c3-f1f429127845" userProvider="AD" userName="John Gordon (North Sea Transition Authority)"/>
      </t:Event>
      <t:Event id="{A4CAA2C1-C5CE-4EE9-9ED3-B6CC9452B8E3}" time="2025-08-06T13:10:48.445Z">
        <t:Attribution userId="S::Donna.Ellis@nstauthority.co.uk::d96629a0-e82c-455f-b06a-803e5e8c8fe7" userProvider="AD" userName="Donna Ellis (North Sea Transition Authority)"/>
        <t:Anchor>
          <t:Comment id="1140715500"/>
        </t:Anchor>
        <t:SetTitle title="@Trish Amundrud (North Sea Transition Authority) @Bruce Kennedy (North Sea Transition Authority) @John Gordon (North Sea Transition Authority) Is this true for Carbon storage organisations?"/>
      </t:Event>
      <t:Event id="{DDC46F4A-2383-4323-A5EC-090F8A05907E}" time="2025-09-04T11:26:40.691Z">
        <t:Attribution userId="S::Donna.Ellis@nstauthority.co.uk::d96629a0-e82c-455f-b06a-803e5e8c8fe7" userProvider="AD" userName="Donna Ellis (North Sea Transition Authority)"/>
        <t:Progress percentComplete="100"/>
      </t:Event>
    </t:History>
  </t:Task>
  <t:Task id="{A29624BB-88AE-4C22-8942-AB2874C946FA}">
    <t:Anchor>
      <t:Comment id="1095821776"/>
    </t:Anchor>
    <t:History>
      <t:Event id="{D642B2BC-BAE9-485D-BB10-A6230181DCC2}" time="2025-08-26T07:32:55.018Z">
        <t:Attribution userId="S::Donna.Ellis@nstauthority.co.uk::d96629a0-e82c-455f-b06a-803e5e8c8fe7" userProvider="AD" userName="Donna Ellis (North Sea Transition Authority)"/>
        <t:Anchor>
          <t:Comment id="1612207320"/>
        </t:Anchor>
        <t:Create/>
      </t:Event>
      <t:Event id="{3B1C5ECF-76FE-495D-8AB7-42058128A654}" time="2025-08-26T07:32:55.018Z">
        <t:Attribution userId="S::Donna.Ellis@nstauthority.co.uk::d96629a0-e82c-455f-b06a-803e5e8c8fe7" userProvider="AD" userName="Donna Ellis (North Sea Transition Authority)"/>
        <t:Anchor>
          <t:Comment id="1612207320"/>
        </t:Anchor>
        <t:Assign userId="S::Richard.Hodgkinson@nstauthority.co.uk::423b71c7-97c2-428d-ad32-db5d4b56da5e" userProvider="AD" userName="Richard Hodgkinson (North Sea Transition Authority)"/>
      </t:Event>
      <t:Event id="{0A3D9EA3-721D-419B-9C5B-974A28C02E5F}" time="2025-08-26T07:32:55.018Z">
        <t:Attribution userId="S::Donna.Ellis@nstauthority.co.uk::d96629a0-e82c-455f-b06a-803e5e8c8fe7" userProvider="AD" userName="Donna Ellis (North Sea Transition Authority)"/>
        <t:Anchor>
          <t:Comment id="1612207320"/>
        </t:Anchor>
        <t:SetTitle title="@Richard Hodgkinson (North Sea Transition Authority) Hi Richard. Is this one method (DAS Seismic/Passive seismic) or two ( (i) DAS Seismic and (ii) Passive seismic)?"/>
      </t:Event>
      <t:Event id="{099D4382-2D60-4E64-8BD2-B212B7FCE0E0}" time="2025-09-09T13:41:46.532Z">
        <t:Attribution userId="S::Donna.Ellis@nstauthority.co.uk::d96629a0-e82c-455f-b06a-803e5e8c8fe7" userProvider="AD" userName="Donna Ellis (North Sea Transition Authority)"/>
        <t:Progress percentComplete="100"/>
      </t:Event>
    </t:History>
  </t:Task>
</t:Tasks>
</file>

<file path=word/theme/theme1.xml><?xml version="1.0" encoding="utf-8"?>
<a:theme xmlns:a="http://schemas.openxmlformats.org/drawingml/2006/main" name="Office Theme">
  <a:themeElements>
    <a:clrScheme name="Custom 1">
      <a:dk1>
        <a:srgbClr val="000000"/>
      </a:dk1>
      <a:lt1>
        <a:srgbClr val="002060"/>
      </a:lt1>
      <a:dk2>
        <a:srgbClr val="0065A2"/>
      </a:dk2>
      <a:lt2>
        <a:srgbClr val="757070"/>
      </a:lt2>
      <a:accent1>
        <a:srgbClr val="84329B"/>
      </a:accent1>
      <a:accent2>
        <a:srgbClr val="EF8200"/>
      </a:accent2>
      <a:accent3>
        <a:srgbClr val="A6192E"/>
      </a:accent3>
      <a:accent4>
        <a:srgbClr val="9A9500"/>
      </a:accent4>
      <a:accent5>
        <a:srgbClr val="63666A"/>
      </a:accent5>
      <a:accent6>
        <a:srgbClr val="00B8B0"/>
      </a:accent6>
      <a:hlink>
        <a:srgbClr val="00AEEF"/>
      </a:hlink>
      <a:folHlink>
        <a:srgbClr val="0065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D64F62B418949979D69658AFB6732" ma:contentTypeVersion="23" ma:contentTypeDescription="Create a new document." ma:contentTypeScope="" ma:versionID="45aef7f10c82daaa558ac5557f9f9280">
  <xsd:schema xmlns:xsd="http://www.w3.org/2001/XMLSchema" xmlns:xs="http://www.w3.org/2001/XMLSchema" xmlns:p="http://schemas.microsoft.com/office/2006/metadata/properties" xmlns:ns2="be6f1db0-7aac-4c85-b78d-684163d6f335" xmlns:ns3="fedf4ee3-ee2e-4ae5-a797-75338f9969c0" targetNamespace="http://schemas.microsoft.com/office/2006/metadata/properties" ma:root="true" ma:fieldsID="6e69467d73ce719755d0e2afbd3be0c9" ns2:_="" ns3:_="">
    <xsd:import namespace="be6f1db0-7aac-4c85-b78d-684163d6f335"/>
    <xsd:import namespace="fedf4ee3-ee2e-4ae5-a797-75338f9969c0"/>
    <xsd:element name="properties">
      <xsd:complexType>
        <xsd:sequence>
          <xsd:element name="documentManagement">
            <xsd:complexType>
              <xsd:all>
                <xsd:element ref="ns2:fcd61eca35f74bb78246f86bde4b8c1e" minOccurs="0"/>
                <xsd:element ref="ns3:TaxCatchAll" minOccurs="0"/>
                <xsd:element ref="ns2:c49053c8ecb441f980d073cc05bf229f"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1db0-7aac-4c85-b78d-684163d6f335" elementFormDefault="qualified">
    <xsd:import namespace="http://schemas.microsoft.com/office/2006/documentManagement/types"/>
    <xsd:import namespace="http://schemas.microsoft.com/office/infopath/2007/PartnerControls"/>
    <xsd:element name="fcd61eca35f74bb78246f86bde4b8c1e" ma:index="9" nillable="true" ma:taxonomy="true" ma:internalName="fcd61eca35f74bb78246f86bde4b8c1e" ma:taxonomyFieldName="Category" ma:displayName="Category" ma:readOnly="false" ma:default="" ma:fieldId="{fcd61eca-35f7-4bb7-8246-f86bde4b8c1e}" ma:sspId="3110710f-af1f-4457-9596-69bff0e43749" ma:termSetId="83216b5c-1ebd-4abb-a445-ff298e4d6c57" ma:anchorId="00000000-0000-0000-0000-000000000000" ma:open="true" ma:isKeyword="false">
      <xsd:complexType>
        <xsd:sequence>
          <xsd:element ref="pc:Terms" minOccurs="0" maxOccurs="1"/>
        </xsd:sequence>
      </xsd:complexType>
    </xsd:element>
    <xsd:element name="c49053c8ecb441f980d073cc05bf229f" ma:index="12" nillable="true" ma:taxonomy="true" ma:internalName="c49053c8ecb441f980d073cc05bf229f" ma:taxonomyFieldName="Year" ma:displayName="Year" ma:readOnly="false" ma:default="" ma:fieldId="{c49053c8-ecb4-41f9-80d0-73cc05bf229f}" ma:sspId="3110710f-af1f-4457-9596-69bff0e43749" ma:termSetId="4600ece8-c2e1-4ad5-832e-8443129ca83f"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f4ee3-ee2e-4ae5-a797-75338f9969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29596a-1e11-4ca4-ae07-5bfeb785bf17}" ma:internalName="TaxCatchAll" ma:readOnly="false" ma:showField="CatchAllData" ma:web="fedf4ee3-ee2e-4ae5-a797-75338f996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df4ee3-ee2e-4ae5-a797-75338f9969c0" xsi:nil="true"/>
    <lcf76f155ced4ddcb4097134ff3c332f xmlns="be6f1db0-7aac-4c85-b78d-684163d6f335">
      <Terms xmlns="http://schemas.microsoft.com/office/infopath/2007/PartnerControls"/>
    </lcf76f155ced4ddcb4097134ff3c332f>
    <SharedWithUsers xmlns="fedf4ee3-ee2e-4ae5-a797-75338f9969c0">
      <UserInfo>
        <DisplayName>Everyone except external users</DisplayName>
        <AccountId>5</AccountId>
        <AccountType/>
      </UserInfo>
      <UserInfo>
        <DisplayName>All Company Members</DisplayName>
        <AccountId>657</AccountId>
        <AccountType/>
      </UserInfo>
    </SharedWithUsers>
    <fcd61eca35f74bb78246f86bde4b8c1e xmlns="be6f1db0-7aac-4c85-b78d-684163d6f335">
      <Terms xmlns="http://schemas.microsoft.com/office/infopath/2007/PartnerControls"/>
    </fcd61eca35f74bb78246f86bde4b8c1e>
    <c49053c8ecb441f980d073cc05bf229f xmlns="be6f1db0-7aac-4c85-b78d-684163d6f335">
      <Terms xmlns="http://schemas.microsoft.com/office/infopath/2007/PartnerControls"/>
    </c49053c8ecb441f980d073cc05bf229f>
    <_Flow_SignoffStatus xmlns="be6f1db0-7aac-4c85-b78d-684163d6f335" xsi:nil="true"/>
  </documentManagement>
</p:properties>
</file>

<file path=customXml/itemProps1.xml><?xml version="1.0" encoding="utf-8"?>
<ds:datastoreItem xmlns:ds="http://schemas.openxmlformats.org/officeDocument/2006/customXml" ds:itemID="{A0CCADD9-711F-43B0-96CF-80ED542AC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1db0-7aac-4c85-b78d-684163d6f335"/>
    <ds:schemaRef ds:uri="fedf4ee3-ee2e-4ae5-a797-75338f996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A5204-ABFB-48C4-BD87-54BCEAB1403F}">
  <ds:schemaRefs>
    <ds:schemaRef ds:uri="http://schemas.openxmlformats.org/officeDocument/2006/bibliography"/>
  </ds:schemaRefs>
</ds:datastoreItem>
</file>

<file path=customXml/itemProps3.xml><?xml version="1.0" encoding="utf-8"?>
<ds:datastoreItem xmlns:ds="http://schemas.openxmlformats.org/officeDocument/2006/customXml" ds:itemID="{2E7E608B-3D38-431E-9070-09A5A269666C}">
  <ds:schemaRefs>
    <ds:schemaRef ds:uri="http://schemas.microsoft.com/sharepoint/v3/contenttype/forms"/>
  </ds:schemaRefs>
</ds:datastoreItem>
</file>

<file path=customXml/itemProps4.xml><?xml version="1.0" encoding="utf-8"?>
<ds:datastoreItem xmlns:ds="http://schemas.openxmlformats.org/officeDocument/2006/customXml" ds:itemID="{1F260937-4061-41E6-9BC9-78E342A6025E}">
  <ds:schemaRefs>
    <ds:schemaRef ds:uri="http://www.w3.org/XML/1998/namespace"/>
    <ds:schemaRef ds:uri="http://purl.org/dc/terms/"/>
    <ds:schemaRef ds:uri="fedf4ee3-ee2e-4ae5-a797-75338f9969c0"/>
    <ds:schemaRef ds:uri="http://schemas.microsoft.com/office/infopath/2007/PartnerControls"/>
    <ds:schemaRef ds:uri="http://purl.org/dc/dcmitype/"/>
    <ds:schemaRef ds:uri="be6f1db0-7aac-4c85-b78d-684163d6f335"/>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Consultation doc template</Template>
  <TotalTime>0</TotalTime>
  <Pages>23</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NSTA Publication template</vt:lpstr>
    </vt:vector>
  </TitlesOfParts>
  <Company>Department of Energy &amp; Climate Change</Company>
  <LinksUpToDate>false</LinksUpToDate>
  <CharactersWithSpaces>29334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NSTA Publication template</dc:title>
  <dc:subject/>
  <dc:creator>correspondence@nstauthority.co.uk</dc:creator>
  <cp:keywords/>
  <cp:lastModifiedBy>Ian Furneaux (North Sea Transition Authority)</cp:lastModifiedBy>
  <cp:revision>2</cp:revision>
  <cp:lastPrinted>2013-09-05T23:28:00Z</cp:lastPrinted>
  <dcterms:created xsi:type="dcterms:W3CDTF">2025-10-31T14:29:00Z</dcterms:created>
  <dcterms:modified xsi:type="dcterms:W3CDTF">2025-10-31T14:29:00Z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0x010100F08D64F62B418949979D69658AFB6732</vt:lpwstr>
  </property>
  <property fmtid="{D5CDD505-2E9C-101B-9397-08002B2CF9AE}" pid="3" name="_dlc_DocIdItemGuid">
    <vt:lpwstr>4173a829-0d37-4abd-aaca-4d95c6028596</vt:lpwstr>
  </property>
  <property fmtid="{D5CDD505-2E9C-101B-9397-08002B2CF9AE}" pid="4" name="AuthorIds_UIVersion_1">
    <vt:lpwstr>173</vt:lpwstr>
  </property>
  <property fmtid="{D5CDD505-2E9C-101B-9397-08002B2CF9AE}" pid="5" name="MediaServiceImageTags">
    <vt:lpwstr/>
  </property>
  <property fmtid="{D5CDD505-2E9C-101B-9397-08002B2CF9AE}" pid="6" name="Metadata_x0020_Test">
    <vt:lpwstr/>
  </property>
  <property fmtid="{D5CDD505-2E9C-101B-9397-08002B2CF9AE}" pid="7" name="Metadata Test">
    <vt:lpwstr/>
  </property>
  <property fmtid="{D5CDD505-2E9C-101B-9397-08002B2CF9AE}" pid="8" name="Year">
    <vt:lpwstr/>
  </property>
  <property fmtid="{D5CDD505-2E9C-101B-9397-08002B2CF9AE}" pid="9" name="Category">
    <vt:lpwstr/>
  </property>
</Properties>
</file>