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DF7"/>
  <w:body>
    <w:p w14:paraId="2053D31C" w14:textId="77777777" w:rsidR="005F72F0" w:rsidRPr="00956350" w:rsidRDefault="005F72F0" w:rsidP="005F72F0">
      <w:pPr>
        <w:pStyle w:val="Title"/>
        <w:rPr>
          <w:rFonts w:cs="Arial"/>
        </w:rPr>
      </w:pPr>
      <w:bookmarkStart w:id="0" w:name="_Hlk196475994"/>
      <w:bookmarkStart w:id="1" w:name="_Toc194329091"/>
      <w:bookmarkStart w:id="2" w:name="_Toc194388940"/>
      <w:bookmarkStart w:id="3" w:name="_Toc194388985"/>
      <w:bookmarkStart w:id="4" w:name="_Toc194389635"/>
      <w:bookmarkStart w:id="5" w:name="_Toc194565622"/>
      <w:bookmarkStart w:id="6" w:name="_Toc196297739"/>
      <w:bookmarkStart w:id="7" w:name="_Toc196377044"/>
      <w:bookmarkStart w:id="8" w:name="_Toc196487091"/>
      <w:bookmarkStart w:id="9" w:name="_Toc196723925"/>
      <w:bookmarkStart w:id="10" w:name="_Toc196728541"/>
      <w:bookmarkStart w:id="11" w:name="_Toc196728627"/>
      <w:bookmarkStart w:id="12" w:name="_Toc196728669"/>
      <w:bookmarkStart w:id="13" w:name="_Toc196729380"/>
      <w:bookmarkStart w:id="14" w:name="_Toc196729435"/>
      <w:bookmarkStart w:id="15" w:name="_Toc196729805"/>
      <w:bookmarkStart w:id="16" w:name="_Toc196737108"/>
      <w:bookmarkStart w:id="17" w:name="_Toc196825801"/>
      <w:bookmarkStart w:id="18" w:name="_Toc196826734"/>
      <w:bookmarkStart w:id="19" w:name="_Toc197419204"/>
      <w:bookmarkStart w:id="20" w:name="_Toc210385690"/>
      <w:bookmarkStart w:id="21" w:name="_Toc210730820"/>
      <w:bookmarkStart w:id="22" w:name="_Toc210915019"/>
      <w:bookmarkStart w:id="23" w:name="_Toc210922907"/>
      <w:bookmarkStart w:id="24" w:name="_Toc210991302"/>
      <w:bookmarkStart w:id="25" w:name="_Toc211863526"/>
      <w:bookmarkStart w:id="26" w:name="_Toc212030779"/>
      <w:bookmarkStart w:id="27" w:name="_Toc212543756"/>
      <w:bookmarkEnd w:id="0"/>
      <w:r>
        <w:rPr>
          <w:noProof/>
          <w:lang w:eastAsia="en-GB"/>
        </w:rPr>
        <w:drawing>
          <wp:anchor distT="0" distB="0" distL="114300" distR="114300" simplePos="0" relativeHeight="251658241" behindDoc="0" locked="0" layoutInCell="1" allowOverlap="1" wp14:anchorId="2A5AD3CD" wp14:editId="44F91FB1">
            <wp:simplePos x="0" y="0"/>
            <wp:positionH relativeFrom="column">
              <wp:posOffset>-1270</wp:posOffset>
            </wp:positionH>
            <wp:positionV relativeFrom="paragraph">
              <wp:posOffset>20955</wp:posOffset>
            </wp:positionV>
            <wp:extent cx="1151255" cy="1161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51255" cy="1161415"/>
                    </a:xfrm>
                    <a:prstGeom prst="rect">
                      <a:avLst/>
                    </a:prstGeom>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617B45F" w14:textId="77777777" w:rsidR="005F72F0" w:rsidRPr="00956350" w:rsidRDefault="005F72F0" w:rsidP="005F72F0">
      <w:pPr>
        <w:rPr>
          <w:rFonts w:eastAsia="MS Mincho"/>
          <w:color w:val="00AEEF"/>
          <w:sz w:val="130"/>
          <w:szCs w:val="130"/>
        </w:rPr>
      </w:pPr>
    </w:p>
    <w:p w14:paraId="766F6F8F" w14:textId="77777777" w:rsidR="005F72F0" w:rsidRPr="00956350" w:rsidRDefault="005F72F0" w:rsidP="005F72F0">
      <w:pPr>
        <w:spacing w:line="1300" w:lineRule="exact"/>
        <w:rPr>
          <w:rFonts w:eastAsia="MS Mincho"/>
          <w:color w:val="00AEEF"/>
          <w:sz w:val="130"/>
          <w:szCs w:val="130"/>
          <w:u w:color="00AEEF"/>
        </w:rPr>
      </w:pPr>
    </w:p>
    <w:p w14:paraId="20D9CEEC" w14:textId="77777777" w:rsidR="0075309C" w:rsidRDefault="00756098" w:rsidP="002B011D">
      <w:pPr>
        <w:pStyle w:val="Doctitle"/>
        <w:jc w:val="center"/>
      </w:pPr>
      <w:r w:rsidRPr="00756098">
        <w:t xml:space="preserve">UKSS </w:t>
      </w:r>
      <w:r w:rsidR="002B011D">
        <w:t xml:space="preserve">SECTION </w:t>
      </w:r>
      <w:r w:rsidRPr="00756098">
        <w:t>GUIDE</w:t>
      </w:r>
      <w:r w:rsidR="00A869D1">
        <w:t xml:space="preserve"> </w:t>
      </w:r>
    </w:p>
    <w:p w14:paraId="243A7F6F" w14:textId="7150AAFD" w:rsidR="005F72F0" w:rsidRPr="007B469E" w:rsidRDefault="00146550" w:rsidP="007B469E">
      <w:pPr>
        <w:pStyle w:val="Doctitle"/>
        <w:shd w:val="clear" w:color="auto" w:fill="002060" w:themeFill="background1"/>
        <w:jc w:val="center"/>
        <w:rPr>
          <w:color w:val="FFFFFF"/>
        </w:rPr>
      </w:pPr>
      <w:r>
        <w:rPr>
          <w:color w:val="FFFFFF"/>
        </w:rPr>
        <w:t>GHG Emissions</w:t>
      </w:r>
    </w:p>
    <w:p w14:paraId="2AE8D901" w14:textId="7AF3F7B4" w:rsidR="00B063EC" w:rsidRDefault="007B469E" w:rsidP="00B063EC">
      <w:pPr>
        <w:pStyle w:val="Subtitle1"/>
        <w:spacing w:before="240" w:line="276" w:lineRule="auto"/>
        <w:rPr>
          <w:sz w:val="28"/>
          <w:szCs w:val="28"/>
        </w:rPr>
      </w:pPr>
      <w:r w:rsidRPr="00956350">
        <w:rPr>
          <w:noProof/>
          <w:color w:val="000000" w:themeColor="text1"/>
        </w:rPr>
        <mc:AlternateContent>
          <mc:Choice Requires="wps">
            <w:drawing>
              <wp:anchor distT="0" distB="0" distL="114300" distR="114300" simplePos="0" relativeHeight="251658240" behindDoc="0" locked="0" layoutInCell="1" allowOverlap="1" wp14:anchorId="2C7BF193" wp14:editId="245DC0AC">
                <wp:simplePos x="0" y="0"/>
                <wp:positionH relativeFrom="column">
                  <wp:posOffset>0</wp:posOffset>
                </wp:positionH>
                <wp:positionV relativeFrom="paragraph">
                  <wp:posOffset>38910</wp:posOffset>
                </wp:positionV>
                <wp:extent cx="648000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581CE42" id="Straight Connector 19"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51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" strokecolor="#002060" strokeweight="1.5pt"/>
            </w:pict>
          </mc:Fallback>
        </mc:AlternateContent>
      </w:r>
    </w:p>
    <w:p w14:paraId="623EF06F" w14:textId="0D828017" w:rsidR="00B063EC" w:rsidRDefault="00B063EC" w:rsidP="00B063EC">
      <w:pPr>
        <w:pStyle w:val="Subtitle1"/>
        <w:spacing w:before="120" w:line="276" w:lineRule="auto"/>
        <w:rPr>
          <w:sz w:val="28"/>
          <w:szCs w:val="28"/>
        </w:rPr>
      </w:pPr>
      <w:r w:rsidRPr="00B063EC">
        <w:rPr>
          <w:sz w:val="28"/>
          <w:szCs w:val="28"/>
        </w:rPr>
        <w:t xml:space="preserve">This section will </w:t>
      </w:r>
      <w:r w:rsidR="005F3427" w:rsidRPr="005F3427">
        <w:rPr>
          <w:sz w:val="28"/>
          <w:szCs w:val="28"/>
        </w:rPr>
        <w:t xml:space="preserve">appear once at organisational level, </w:t>
      </w:r>
      <w:r w:rsidR="00C8012A">
        <w:rPr>
          <w:sz w:val="28"/>
          <w:szCs w:val="28"/>
        </w:rPr>
        <w:br/>
      </w:r>
      <w:r w:rsidR="005F3427" w:rsidRPr="005F3427">
        <w:rPr>
          <w:sz w:val="28"/>
          <w:szCs w:val="28"/>
        </w:rPr>
        <w:t>and will include any operated facilities, terminals, new developments and added abatement reduction projects.</w:t>
      </w:r>
    </w:p>
    <w:p w14:paraId="36CD5D9B" w14:textId="200E5E28" w:rsidR="00B063EC" w:rsidRPr="00B063EC" w:rsidRDefault="00B063EC" w:rsidP="00B063EC">
      <w:pPr>
        <w:pStyle w:val="Subtitle1"/>
        <w:spacing w:before="120" w:line="276" w:lineRule="auto"/>
        <w:rPr>
          <w:sz w:val="28"/>
          <w:szCs w:val="28"/>
        </w:rPr>
      </w:pPr>
      <w:r w:rsidRPr="00B063EC">
        <w:rPr>
          <w:sz w:val="28"/>
          <w:szCs w:val="28"/>
        </w:rPr>
        <w:t xml:space="preserve"> </w:t>
      </w:r>
    </w:p>
    <w:p w14:paraId="1323141A" w14:textId="77777777" w:rsidR="00B063EC" w:rsidRDefault="00B063EC" w:rsidP="00B063EC">
      <w:pPr>
        <w:pStyle w:val="Subtitle1"/>
        <w:spacing w:before="120" w:line="276" w:lineRule="auto"/>
        <w:rPr>
          <w:sz w:val="28"/>
          <w:szCs w:val="28"/>
        </w:rPr>
      </w:pPr>
      <w:r w:rsidRPr="00B063EC">
        <w:rPr>
          <w:sz w:val="28"/>
          <w:szCs w:val="28"/>
        </w:rPr>
        <w:t>If you think there are any errors with allocation, please contact</w:t>
      </w:r>
    </w:p>
    <w:p w14:paraId="7B407BAE" w14:textId="4688D8D5" w:rsidR="008D3DE7" w:rsidRDefault="00B063EC" w:rsidP="00B063EC">
      <w:pPr>
        <w:pStyle w:val="Subtitle1"/>
        <w:spacing w:before="120" w:line="276" w:lineRule="auto"/>
        <w:jc w:val="right"/>
        <w:rPr>
          <w:sz w:val="28"/>
          <w:szCs w:val="28"/>
        </w:rPr>
      </w:pPr>
      <w:hyperlink r:id="rId12" w:history="1">
        <w:r w:rsidRPr="005F4A0B">
          <w:rPr>
            <w:rStyle w:val="Hyperlink"/>
            <w:rFonts w:ascii="Arial" w:hAnsi="Arial"/>
            <w:sz w:val="28"/>
            <w:szCs w:val="28"/>
          </w:rPr>
          <w:t>stewardshipsurvey@nstauthority.co.uk</w:t>
        </w:r>
      </w:hyperlink>
    </w:p>
    <w:p w14:paraId="2BFFBC85" w14:textId="77777777" w:rsidR="00B063EC" w:rsidRPr="00B4788C" w:rsidRDefault="00B063EC" w:rsidP="00B063EC">
      <w:pPr>
        <w:pStyle w:val="Subtitle1"/>
        <w:spacing w:before="240" w:line="276" w:lineRule="auto"/>
        <w:rPr>
          <w:sz w:val="28"/>
          <w:szCs w:val="28"/>
        </w:rPr>
      </w:pPr>
    </w:p>
    <w:p w14:paraId="70F281B6" w14:textId="77777777" w:rsidR="00B063EC" w:rsidRDefault="00B063EC" w:rsidP="006D46AF">
      <w:pPr>
        <w:pStyle w:val="Paragraphtext"/>
        <w:spacing w:line="276" w:lineRule="auto"/>
        <w:rPr>
          <w:sz w:val="28"/>
          <w:szCs w:val="28"/>
        </w:rPr>
      </w:pPr>
    </w:p>
    <w:p w14:paraId="660E3D36" w14:textId="77777777" w:rsidR="00B063EC" w:rsidRDefault="00B063EC" w:rsidP="006D46AF">
      <w:pPr>
        <w:pStyle w:val="Paragraphtext"/>
        <w:spacing w:line="276" w:lineRule="auto"/>
        <w:rPr>
          <w:sz w:val="28"/>
          <w:szCs w:val="28"/>
        </w:rPr>
      </w:pPr>
    </w:p>
    <w:p w14:paraId="3846032E" w14:textId="77777777" w:rsidR="00B063EC" w:rsidRDefault="00B063EC" w:rsidP="006D46AF">
      <w:pPr>
        <w:pStyle w:val="Paragraphtext"/>
        <w:spacing w:line="276" w:lineRule="auto"/>
        <w:rPr>
          <w:sz w:val="28"/>
          <w:szCs w:val="28"/>
        </w:rPr>
      </w:pPr>
    </w:p>
    <w:p w14:paraId="2CA1F536" w14:textId="77777777" w:rsidR="00B063EC" w:rsidRPr="00B4788C" w:rsidRDefault="00B063EC" w:rsidP="006D46AF">
      <w:pPr>
        <w:pStyle w:val="Paragraphtext"/>
        <w:spacing w:line="276" w:lineRule="auto"/>
        <w:rPr>
          <w:sz w:val="28"/>
          <w:szCs w:val="28"/>
        </w:rPr>
      </w:pPr>
    </w:p>
    <w:p w14:paraId="02232D63" w14:textId="2CB8C37F" w:rsidR="005F72F0" w:rsidRPr="00B4788C" w:rsidRDefault="005F72F0" w:rsidP="005F72F0">
      <w:pPr>
        <w:pStyle w:val="Datetext"/>
        <w:rPr>
          <w:sz w:val="28"/>
          <w:szCs w:val="28"/>
        </w:rPr>
        <w:sectPr w:rsidR="005F72F0" w:rsidRPr="00B4788C" w:rsidSect="005F72F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851" w:bottom="567" w:left="851" w:header="680" w:footer="164" w:gutter="0"/>
          <w:cols w:space="720"/>
          <w:formProt w:val="0"/>
          <w:titlePg/>
          <w:docGrid w:linePitch="326"/>
        </w:sectPr>
      </w:pPr>
      <w:r w:rsidRPr="00B4788C">
        <w:rPr>
          <w:sz w:val="28"/>
          <w:szCs w:val="28"/>
        </w:rPr>
        <w:t xml:space="preserve">Date of publication </w:t>
      </w:r>
      <w:r w:rsidR="008E2427">
        <w:rPr>
          <w:sz w:val="28"/>
          <w:szCs w:val="28"/>
        </w:rPr>
        <w:t>29</w:t>
      </w:r>
      <w:r w:rsidRPr="00B4788C">
        <w:rPr>
          <w:sz w:val="28"/>
          <w:szCs w:val="28"/>
        </w:rPr>
        <w:t>/</w:t>
      </w:r>
      <w:r w:rsidR="008E2427">
        <w:rPr>
          <w:sz w:val="28"/>
          <w:szCs w:val="28"/>
        </w:rPr>
        <w:t>10</w:t>
      </w:r>
      <w:r w:rsidRPr="00B4788C">
        <w:rPr>
          <w:sz w:val="28"/>
          <w:szCs w:val="28"/>
        </w:rPr>
        <w:t>/20</w:t>
      </w:r>
      <w:r w:rsidR="00756098" w:rsidRPr="00B4788C">
        <w:rPr>
          <w:sz w:val="28"/>
          <w:szCs w:val="28"/>
        </w:rPr>
        <w:t>25</w:t>
      </w:r>
    </w:p>
    <w:p w14:paraId="1A90EDC2" w14:textId="77777777" w:rsidR="005F72F0" w:rsidRPr="00956350" w:rsidRDefault="005F72F0" w:rsidP="005F72F0">
      <w:pPr>
        <w:spacing w:before="0" w:after="0" w:line="240" w:lineRule="auto"/>
        <w:rPr>
          <w:sz w:val="16"/>
          <w:szCs w:val="16"/>
          <w:lang w:eastAsia="en-GB"/>
        </w:rPr>
      </w:pPr>
      <w:bookmarkStart w:id="28" w:name="_Toc180303268"/>
      <w:bookmarkStart w:id="29" w:name="_Toc287863054"/>
      <w:bookmarkStart w:id="30" w:name="_Toc150919533"/>
    </w:p>
    <w:p w14:paraId="44FDE732" w14:textId="77777777" w:rsidR="005F72F0" w:rsidRPr="00F42441" w:rsidRDefault="005F72F0" w:rsidP="005F72F0">
      <w:pPr>
        <w:spacing w:before="0" w:after="0" w:line="240" w:lineRule="auto"/>
        <w:rPr>
          <w:sz w:val="16"/>
          <w:szCs w:val="16"/>
          <w:lang w:eastAsia="en-GB"/>
        </w:rPr>
      </w:pPr>
      <w:r w:rsidRPr="00F42441">
        <w:rPr>
          <w:sz w:val="16"/>
          <w:szCs w:val="16"/>
          <w:lang w:eastAsia="en-GB"/>
        </w:rPr>
        <w:t xml:space="preserve">The </w:t>
      </w:r>
      <w:r>
        <w:rPr>
          <w:sz w:val="16"/>
          <w:szCs w:val="16"/>
          <w:lang w:eastAsia="en-GB"/>
        </w:rPr>
        <w:t>document</w:t>
      </w:r>
      <w:r w:rsidRPr="00F42441">
        <w:rPr>
          <w:sz w:val="16"/>
          <w:szCs w:val="16"/>
          <w:lang w:eastAsia="en-GB"/>
        </w:rPr>
        <w:t xml:space="preserve"> can </w:t>
      </w:r>
      <w:r>
        <w:rPr>
          <w:sz w:val="16"/>
          <w:szCs w:val="16"/>
          <w:lang w:eastAsia="en-GB"/>
        </w:rPr>
        <w:t>be found on the NSTAs website.</w:t>
      </w:r>
    </w:p>
    <w:p w14:paraId="5B9B5117" w14:textId="77777777" w:rsidR="005F72F0" w:rsidRPr="00F42441" w:rsidRDefault="005F72F0" w:rsidP="005F72F0">
      <w:pPr>
        <w:spacing w:before="0" w:after="0" w:line="240" w:lineRule="auto"/>
        <w:rPr>
          <w:sz w:val="16"/>
          <w:szCs w:val="16"/>
          <w:lang w:eastAsia="en-GB"/>
        </w:rPr>
      </w:pPr>
    </w:p>
    <w:p w14:paraId="7082B6B8" w14:textId="54CD183D" w:rsidR="005F72F0" w:rsidRPr="00F42441" w:rsidRDefault="005F72F0" w:rsidP="005F72F0">
      <w:pPr>
        <w:spacing w:before="0" w:after="0" w:line="240" w:lineRule="auto"/>
        <w:rPr>
          <w:sz w:val="16"/>
          <w:szCs w:val="16"/>
          <w:lang w:eastAsia="en-GB"/>
        </w:rPr>
      </w:pPr>
      <w:r>
        <w:rPr>
          <w:sz w:val="16"/>
          <w:szCs w:val="16"/>
          <w:lang w:eastAsia="en-GB"/>
        </w:rPr>
        <w:t>© NSTA Copyright 202</w:t>
      </w:r>
      <w:r w:rsidR="00F2330B">
        <w:rPr>
          <w:sz w:val="16"/>
          <w:szCs w:val="16"/>
          <w:lang w:eastAsia="en-GB"/>
        </w:rPr>
        <w:t>5</w:t>
      </w:r>
    </w:p>
    <w:p w14:paraId="61A8A91A" w14:textId="77777777" w:rsidR="005F72F0" w:rsidRPr="00F42441" w:rsidRDefault="005F72F0" w:rsidP="005F72F0">
      <w:pPr>
        <w:spacing w:before="0" w:after="0" w:line="240" w:lineRule="auto"/>
        <w:rPr>
          <w:sz w:val="16"/>
          <w:szCs w:val="16"/>
          <w:lang w:eastAsia="en-GB"/>
        </w:rPr>
      </w:pPr>
      <w:r w:rsidRPr="00F42441">
        <w:rPr>
          <w:sz w:val="16"/>
          <w:szCs w:val="16"/>
          <w:lang w:eastAsia="en-GB"/>
        </w:rPr>
        <w:t>URN</w:t>
      </w:r>
    </w:p>
    <w:p w14:paraId="1E6C38D1" w14:textId="77777777" w:rsidR="005F72F0" w:rsidRPr="00F42441" w:rsidRDefault="005F72F0" w:rsidP="005F72F0">
      <w:pPr>
        <w:spacing w:before="0" w:after="0" w:line="240" w:lineRule="auto"/>
        <w:rPr>
          <w:sz w:val="16"/>
          <w:szCs w:val="16"/>
          <w:lang w:eastAsia="en-GB"/>
        </w:rPr>
      </w:pPr>
    </w:p>
    <w:p w14:paraId="38CC72C2" w14:textId="51C8DE97" w:rsidR="005F72F0" w:rsidRDefault="005F72F0" w:rsidP="005F72F0">
      <w:pPr>
        <w:spacing w:before="0" w:after="0" w:line="240" w:lineRule="auto"/>
        <w:rPr>
          <w:rFonts w:eastAsia="Arial"/>
          <w:sz w:val="16"/>
          <w:szCs w:val="16"/>
        </w:rPr>
      </w:pPr>
      <w:r w:rsidRPr="4B7C6A9C">
        <w:rPr>
          <w:rFonts w:eastAsia="Arial"/>
          <w:sz w:val="16"/>
          <w:szCs w:val="16"/>
        </w:rPr>
        <w:t xml:space="preserve">You may re-use this information free of charge in any format or medium, under the terms of the NSTA’s User Agreement. To view this, visit: https://www.nstauthority.co.uk/site-tools/access-to-information/ or email </w:t>
      </w:r>
      <w:hyperlink r:id="rId19" w:history="1">
        <w:r w:rsidRPr="0044112E">
          <w:rPr>
            <w:rStyle w:val="Hyperlink"/>
            <w:rFonts w:ascii="Arial" w:eastAsia="Arial" w:hAnsi="Arial"/>
            <w:sz w:val="16"/>
            <w:szCs w:val="16"/>
          </w:rPr>
          <w:t>correspondence@nstauthority.co.uk</w:t>
        </w:r>
      </w:hyperlink>
    </w:p>
    <w:p w14:paraId="165B453C" w14:textId="77777777" w:rsidR="005F72F0" w:rsidRDefault="005F72F0" w:rsidP="005F72F0">
      <w:pPr>
        <w:spacing w:before="0" w:after="0" w:line="240" w:lineRule="auto"/>
        <w:rPr>
          <w:rFonts w:eastAsia="Arial"/>
          <w:sz w:val="16"/>
          <w:szCs w:val="16"/>
        </w:rPr>
      </w:pPr>
    </w:p>
    <w:p w14:paraId="467BD095" w14:textId="5F4783E5" w:rsidR="005F72F0" w:rsidRPr="001A41A0" w:rsidRDefault="005F72F0" w:rsidP="005F72F0">
      <w:pPr>
        <w:spacing w:before="0" w:after="0" w:line="240" w:lineRule="auto"/>
        <w:rPr>
          <w:rFonts w:eastAsia="Arial"/>
          <w:sz w:val="16"/>
          <w:szCs w:val="16"/>
        </w:rPr>
      </w:pPr>
      <w:r w:rsidRPr="001A41A0">
        <w:rPr>
          <w:sz w:val="16"/>
          <w:szCs w:val="12"/>
        </w:rPr>
        <w:t xml:space="preserve">This document is available in large </w:t>
      </w:r>
      <w:proofErr w:type="spellStart"/>
      <w:proofErr w:type="gramStart"/>
      <w:r w:rsidRPr="001A41A0">
        <w:rPr>
          <w:sz w:val="16"/>
          <w:szCs w:val="12"/>
        </w:rPr>
        <w:t>print,audio</w:t>
      </w:r>
      <w:proofErr w:type="spellEnd"/>
      <w:proofErr w:type="gramEnd"/>
      <w:r w:rsidRPr="001A41A0">
        <w:rPr>
          <w:sz w:val="16"/>
          <w:szCs w:val="12"/>
        </w:rPr>
        <w:t xml:space="preserve"> and braille on request. </w:t>
      </w:r>
      <w:r>
        <w:rPr>
          <w:sz w:val="16"/>
          <w:szCs w:val="12"/>
        </w:rPr>
        <w:br/>
      </w:r>
      <w:r w:rsidRPr="001A41A0">
        <w:rPr>
          <w:sz w:val="16"/>
          <w:szCs w:val="12"/>
        </w:rPr>
        <w:t xml:space="preserve">Please email: </w:t>
      </w:r>
      <w:hyperlink r:id="rId20" w:history="1">
        <w:r w:rsidRPr="0044112E">
          <w:rPr>
            <w:rStyle w:val="Hyperlink"/>
            <w:rFonts w:ascii="Arial" w:eastAsia="Arial" w:hAnsi="Arial"/>
            <w:sz w:val="16"/>
            <w:szCs w:val="16"/>
          </w:rPr>
          <w:t>correspondence@nstauthority.co.uk</w:t>
        </w:r>
      </w:hyperlink>
      <w:r>
        <w:rPr>
          <w:rFonts w:eastAsia="Arial"/>
          <w:sz w:val="16"/>
          <w:szCs w:val="16"/>
        </w:rPr>
        <w:t xml:space="preserve"> </w:t>
      </w:r>
      <w:r w:rsidRPr="001A41A0">
        <w:rPr>
          <w:sz w:val="16"/>
          <w:szCs w:val="12"/>
        </w:rPr>
        <w:t>with the version you require</w:t>
      </w:r>
      <w:r>
        <w:rPr>
          <w:sz w:val="16"/>
          <w:szCs w:val="12"/>
        </w:rPr>
        <w:t>.</w:t>
      </w:r>
    </w:p>
    <w:p w14:paraId="16FDD067" w14:textId="77777777" w:rsidR="005F72F0" w:rsidRPr="00F42441" w:rsidRDefault="005F72F0" w:rsidP="005F72F0">
      <w:pPr>
        <w:spacing w:before="0" w:after="0" w:line="240" w:lineRule="auto"/>
        <w:rPr>
          <w:sz w:val="16"/>
          <w:szCs w:val="16"/>
          <w:lang w:eastAsia="en-GB"/>
        </w:rPr>
      </w:pPr>
    </w:p>
    <w:p w14:paraId="2230C4F4" w14:textId="77777777" w:rsidR="005F72F0" w:rsidRPr="00F42441" w:rsidRDefault="005F72F0" w:rsidP="005F72F0">
      <w:pPr>
        <w:spacing w:before="0" w:after="0" w:line="240" w:lineRule="auto"/>
        <w:rPr>
          <w:sz w:val="16"/>
          <w:szCs w:val="16"/>
          <w:lang w:eastAsia="en-GB"/>
        </w:rPr>
      </w:pPr>
      <w:r w:rsidRPr="00F42441">
        <w:rPr>
          <w:sz w:val="16"/>
          <w:szCs w:val="16"/>
          <w:lang w:eastAsia="en-GB"/>
        </w:rPr>
        <w:t>Enquiries to:</w:t>
      </w:r>
      <w:r w:rsidRPr="00956350">
        <w:rPr>
          <w:sz w:val="16"/>
          <w:szCs w:val="16"/>
          <w:lang w:eastAsia="en-GB"/>
        </w:rPr>
        <w:t> </w:t>
      </w:r>
    </w:p>
    <w:p w14:paraId="44008DB2" w14:textId="77777777" w:rsidR="005F72F0" w:rsidRPr="00F42441" w:rsidRDefault="005F72F0" w:rsidP="005F72F0">
      <w:pPr>
        <w:spacing w:before="0" w:after="0" w:line="240" w:lineRule="auto"/>
        <w:rPr>
          <w:sz w:val="16"/>
          <w:szCs w:val="16"/>
          <w:lang w:eastAsia="en-GB"/>
        </w:rPr>
      </w:pPr>
      <w:r>
        <w:rPr>
          <w:sz w:val="16"/>
          <w:szCs w:val="16"/>
          <w:lang w:eastAsia="en-GB"/>
        </w:rPr>
        <w:t>North Sea Transition</w:t>
      </w:r>
      <w:r w:rsidRPr="00F42441">
        <w:rPr>
          <w:sz w:val="16"/>
          <w:szCs w:val="16"/>
          <w:lang w:eastAsia="en-GB"/>
        </w:rPr>
        <w:t xml:space="preserve"> Authority</w:t>
      </w:r>
      <w:r w:rsidRPr="00956350">
        <w:rPr>
          <w:sz w:val="16"/>
          <w:szCs w:val="16"/>
          <w:lang w:eastAsia="en-GB"/>
        </w:rPr>
        <w:t> </w:t>
      </w:r>
    </w:p>
    <w:p w14:paraId="15C32154" w14:textId="77777777" w:rsidR="004B7386" w:rsidRPr="004B7386" w:rsidRDefault="004B7386" w:rsidP="004B7386">
      <w:pPr>
        <w:spacing w:before="0" w:after="0" w:line="240" w:lineRule="auto"/>
        <w:rPr>
          <w:sz w:val="16"/>
          <w:szCs w:val="16"/>
          <w:lang w:eastAsia="en-GB"/>
        </w:rPr>
      </w:pPr>
      <w:r w:rsidRPr="004B7386">
        <w:rPr>
          <w:sz w:val="16"/>
          <w:szCs w:val="16"/>
          <w:lang w:eastAsia="en-GB"/>
        </w:rPr>
        <w:t>50 Broadway</w:t>
      </w:r>
    </w:p>
    <w:p w14:paraId="79E24437" w14:textId="77777777" w:rsidR="004B7386" w:rsidRPr="004B7386" w:rsidRDefault="004B7386" w:rsidP="004B7386">
      <w:pPr>
        <w:spacing w:before="0" w:after="0" w:line="240" w:lineRule="auto"/>
        <w:rPr>
          <w:sz w:val="16"/>
          <w:szCs w:val="16"/>
          <w:lang w:eastAsia="en-GB"/>
        </w:rPr>
      </w:pPr>
      <w:r w:rsidRPr="004B7386">
        <w:rPr>
          <w:sz w:val="16"/>
          <w:szCs w:val="16"/>
          <w:lang w:eastAsia="en-GB"/>
        </w:rPr>
        <w:t>London</w:t>
      </w:r>
    </w:p>
    <w:p w14:paraId="785FF4BA" w14:textId="77777777" w:rsidR="004B7386" w:rsidRPr="004B7386" w:rsidRDefault="004B7386" w:rsidP="004B7386">
      <w:pPr>
        <w:spacing w:before="0" w:after="0" w:line="240" w:lineRule="auto"/>
        <w:rPr>
          <w:sz w:val="16"/>
          <w:szCs w:val="16"/>
          <w:lang w:eastAsia="en-GB"/>
        </w:rPr>
      </w:pPr>
      <w:r w:rsidRPr="004B7386">
        <w:rPr>
          <w:sz w:val="16"/>
          <w:szCs w:val="16"/>
          <w:lang w:eastAsia="en-GB"/>
        </w:rPr>
        <w:t>SW1H 0DB</w:t>
      </w:r>
    </w:p>
    <w:p w14:paraId="5F7075D5" w14:textId="77777777" w:rsidR="005F72F0" w:rsidRDefault="005F72F0" w:rsidP="005F72F0">
      <w:pPr>
        <w:spacing w:before="0" w:after="0" w:line="240" w:lineRule="auto"/>
        <w:rPr>
          <w:sz w:val="16"/>
          <w:szCs w:val="16"/>
          <w:lang w:eastAsia="en-GB"/>
        </w:rPr>
      </w:pPr>
    </w:p>
    <w:p w14:paraId="78654FA8" w14:textId="77777777" w:rsidR="005F72F0" w:rsidRDefault="005F72F0" w:rsidP="005F72F0">
      <w:pPr>
        <w:spacing w:before="0" w:after="0" w:line="240" w:lineRule="auto"/>
        <w:rPr>
          <w:sz w:val="16"/>
          <w:szCs w:val="16"/>
          <w:lang w:eastAsia="en-GB"/>
        </w:rPr>
      </w:pPr>
      <w:r w:rsidRPr="1A6EF9ED">
        <w:rPr>
          <w:sz w:val="16"/>
          <w:szCs w:val="16"/>
          <w:lang w:eastAsia="en-GB"/>
        </w:rPr>
        <w:t>Email: correspondence@nstauthority.co.uk</w:t>
      </w:r>
    </w:p>
    <w:p w14:paraId="61ADD3B8" w14:textId="77777777" w:rsidR="005F72F0" w:rsidRPr="00F42441" w:rsidRDefault="005F72F0" w:rsidP="005F72F0">
      <w:pPr>
        <w:spacing w:before="0" w:after="0" w:line="240" w:lineRule="auto"/>
        <w:rPr>
          <w:sz w:val="16"/>
          <w:szCs w:val="16"/>
          <w:lang w:eastAsia="en-GB"/>
        </w:rPr>
      </w:pPr>
      <w:r w:rsidRPr="4B7C6A9C">
        <w:rPr>
          <w:sz w:val="16"/>
          <w:szCs w:val="16"/>
          <w:lang w:eastAsia="en-GB"/>
        </w:rPr>
        <w:t> </w:t>
      </w:r>
    </w:p>
    <w:p w14:paraId="64A02510" w14:textId="77777777" w:rsidR="005F72F0" w:rsidRPr="00F42441" w:rsidRDefault="005F72F0" w:rsidP="005F72F0">
      <w:pPr>
        <w:spacing w:before="0" w:after="0" w:line="240" w:lineRule="auto"/>
        <w:rPr>
          <w:sz w:val="16"/>
          <w:szCs w:val="16"/>
          <w:lang w:eastAsia="en-GB"/>
        </w:rPr>
      </w:pPr>
    </w:p>
    <w:p w14:paraId="6EBAD43D" w14:textId="77777777" w:rsidR="005F72F0" w:rsidRPr="00F42441" w:rsidRDefault="005F72F0" w:rsidP="005F72F0">
      <w:pPr>
        <w:spacing w:before="0" w:after="44" w:line="240" w:lineRule="auto"/>
        <w:rPr>
          <w:sz w:val="16"/>
          <w:szCs w:val="16"/>
          <w:lang w:eastAsia="en-GB"/>
        </w:rPr>
      </w:pPr>
      <w:r w:rsidRPr="00F42441">
        <w:rPr>
          <w:sz w:val="16"/>
          <w:szCs w:val="16"/>
          <w:lang w:eastAsia="en-GB"/>
        </w:rPr>
        <w:t xml:space="preserve">Published by the </w:t>
      </w:r>
      <w:r>
        <w:rPr>
          <w:sz w:val="16"/>
          <w:szCs w:val="16"/>
          <w:lang w:eastAsia="en-GB"/>
        </w:rPr>
        <w:t>North Sea Transition</w:t>
      </w:r>
      <w:r w:rsidRPr="00F42441">
        <w:rPr>
          <w:sz w:val="16"/>
          <w:szCs w:val="16"/>
          <w:lang w:eastAsia="en-GB"/>
        </w:rPr>
        <w:t xml:space="preserve"> Authority</w:t>
      </w:r>
    </w:p>
    <w:p w14:paraId="106D2AEA" w14:textId="77777777" w:rsidR="005F72F0" w:rsidRPr="00956350" w:rsidRDefault="005F72F0" w:rsidP="005F72F0">
      <w:pPr>
        <w:sectPr w:rsidR="005F72F0" w:rsidRPr="00956350" w:rsidSect="005F72F0">
          <w:headerReference w:type="first" r:id="rId21"/>
          <w:footerReference w:type="first" r:id="rId22"/>
          <w:pgSz w:w="11906" w:h="16838" w:code="9"/>
          <w:pgMar w:top="11340" w:right="851" w:bottom="907" w:left="851" w:header="624" w:footer="624" w:gutter="0"/>
          <w:cols w:space="720"/>
          <w:formProt w:val="0"/>
          <w:titlePg/>
        </w:sectPr>
      </w:pPr>
    </w:p>
    <w:p w14:paraId="4DB2B439" w14:textId="704A397A" w:rsidR="008036CF" w:rsidRPr="008036CF" w:rsidRDefault="005F72F0" w:rsidP="008036CF">
      <w:pPr>
        <w:pStyle w:val="Sectionheader"/>
        <w:spacing w:before="840" w:after="840" w:line="240" w:lineRule="auto"/>
        <w:rPr>
          <w:noProof/>
        </w:rPr>
      </w:pPr>
      <w:bookmarkStart w:id="31" w:name="_Toc300827391"/>
      <w:bookmarkStart w:id="32" w:name="_Toc300910623"/>
      <w:bookmarkStart w:id="33" w:name="_Toc222299826"/>
      <w:bookmarkStart w:id="34" w:name="_Toc222534404"/>
      <w:bookmarkStart w:id="35" w:name="_Toc222537685"/>
      <w:bookmarkStart w:id="36" w:name="_Toc194329092"/>
      <w:bookmarkStart w:id="37" w:name="_Toc194388941"/>
      <w:bookmarkStart w:id="38" w:name="_Toc194388986"/>
      <w:bookmarkStart w:id="39" w:name="_Toc194389636"/>
      <w:bookmarkStart w:id="40" w:name="_Toc194565623"/>
      <w:bookmarkStart w:id="41" w:name="_Toc196487092"/>
      <w:bookmarkStart w:id="42" w:name="_Toc196723926"/>
      <w:bookmarkStart w:id="43" w:name="_Toc196728542"/>
      <w:bookmarkStart w:id="44" w:name="_Toc196728628"/>
      <w:bookmarkStart w:id="45" w:name="_Toc196728670"/>
      <w:bookmarkStart w:id="46" w:name="_Toc196729381"/>
      <w:bookmarkStart w:id="47" w:name="_Toc196729436"/>
      <w:bookmarkStart w:id="48" w:name="_Toc196729806"/>
      <w:bookmarkStart w:id="49" w:name="_Toc196737109"/>
      <w:bookmarkStart w:id="50" w:name="_Toc196825802"/>
      <w:bookmarkStart w:id="51" w:name="_Toc196826735"/>
      <w:bookmarkStart w:id="52" w:name="_Toc197419205"/>
      <w:bookmarkStart w:id="53" w:name="_Toc210385691"/>
      <w:bookmarkStart w:id="54" w:name="_Toc210730821"/>
      <w:bookmarkStart w:id="55" w:name="_Toc210915020"/>
      <w:bookmarkStart w:id="56" w:name="_Toc210922908"/>
      <w:bookmarkStart w:id="57" w:name="_Toc210991303"/>
      <w:bookmarkStart w:id="58" w:name="_Toc211863527"/>
      <w:bookmarkStart w:id="59" w:name="_Toc212030780"/>
      <w:bookmarkStart w:id="60" w:name="_Toc212543757"/>
      <w:r w:rsidRPr="00956350">
        <w:rPr>
          <w:rFonts w:cs="Arial"/>
        </w:rPr>
        <w:lastRenderedPageBreak/>
        <w:t>Contents</w:t>
      </w:r>
      <w:bookmarkEnd w:id="28"/>
      <w:bookmarkEnd w:id="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E255E1">
        <w:rPr>
          <w:sz w:val="24"/>
          <w:szCs w:val="24"/>
        </w:rPr>
        <w:fldChar w:fldCharType="begin"/>
      </w:r>
      <w:r w:rsidRPr="00E255E1">
        <w:rPr>
          <w:sz w:val="24"/>
          <w:szCs w:val="24"/>
        </w:rPr>
        <w:instrText xml:space="preserve"> TOC \o "3-3" \t "Heading 1,2,Heading 2,3,Title,1,Section header,1" </w:instrText>
      </w:r>
      <w:r w:rsidRPr="00E255E1">
        <w:rPr>
          <w:sz w:val="24"/>
          <w:szCs w:val="24"/>
        </w:rPr>
        <w:fldChar w:fldCharType="separate"/>
      </w:r>
    </w:p>
    <w:p w14:paraId="5BB8D73B" w14:textId="15F4531C" w:rsidR="008036CF" w:rsidRDefault="008036CF">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1.</w:t>
      </w:r>
      <w:r>
        <w:rPr>
          <w:rFonts w:asciiTheme="minorHAnsi" w:eastAsiaTheme="minorEastAsia" w:hAnsiTheme="minorHAnsi" w:cstheme="minorBidi"/>
          <w:noProof/>
          <w:color w:val="auto"/>
          <w:kern w:val="2"/>
          <w:sz w:val="24"/>
          <w:szCs w:val="24"/>
          <w:lang w:eastAsia="en-GB"/>
          <w14:ligatures w14:val="standardContextual"/>
        </w:rPr>
        <w:tab/>
      </w:r>
      <w:r>
        <w:rPr>
          <w:noProof/>
        </w:rPr>
        <w:t>UKSS 2025 CHANGES</w:t>
      </w:r>
      <w:r>
        <w:rPr>
          <w:noProof/>
        </w:rPr>
        <w:tab/>
      </w:r>
      <w:r>
        <w:rPr>
          <w:noProof/>
        </w:rPr>
        <w:fldChar w:fldCharType="begin"/>
      </w:r>
      <w:r>
        <w:rPr>
          <w:noProof/>
        </w:rPr>
        <w:instrText xml:space="preserve"> PAGEREF _Toc212543758 \h </w:instrText>
      </w:r>
      <w:r>
        <w:rPr>
          <w:noProof/>
        </w:rPr>
      </w:r>
      <w:r>
        <w:rPr>
          <w:noProof/>
        </w:rPr>
        <w:fldChar w:fldCharType="separate"/>
      </w:r>
      <w:r>
        <w:rPr>
          <w:noProof/>
        </w:rPr>
        <w:t>4</w:t>
      </w:r>
      <w:r>
        <w:rPr>
          <w:noProof/>
        </w:rPr>
        <w:fldChar w:fldCharType="end"/>
      </w:r>
    </w:p>
    <w:p w14:paraId="5D25DB2F" w14:textId="7E0F8637" w:rsidR="008036CF" w:rsidRDefault="008036CF">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2.</w:t>
      </w:r>
      <w:r>
        <w:rPr>
          <w:rFonts w:asciiTheme="minorHAnsi" w:eastAsiaTheme="minorEastAsia" w:hAnsiTheme="minorHAnsi" w:cstheme="minorBidi"/>
          <w:noProof/>
          <w:color w:val="auto"/>
          <w:kern w:val="2"/>
          <w:sz w:val="24"/>
          <w:szCs w:val="24"/>
          <w:lang w:eastAsia="en-GB"/>
          <w14:ligatures w14:val="standardContextual"/>
        </w:rPr>
        <w:tab/>
      </w:r>
      <w:r>
        <w:rPr>
          <w:noProof/>
        </w:rPr>
        <w:t>MANAGE ASSETS AND ABATEMENT PROJECTS</w:t>
      </w:r>
      <w:r>
        <w:rPr>
          <w:noProof/>
        </w:rPr>
        <w:tab/>
      </w:r>
      <w:r>
        <w:rPr>
          <w:noProof/>
        </w:rPr>
        <w:fldChar w:fldCharType="begin"/>
      </w:r>
      <w:r>
        <w:rPr>
          <w:noProof/>
        </w:rPr>
        <w:instrText xml:space="preserve"> PAGEREF _Toc212543759 \h </w:instrText>
      </w:r>
      <w:r>
        <w:rPr>
          <w:noProof/>
        </w:rPr>
      </w:r>
      <w:r>
        <w:rPr>
          <w:noProof/>
        </w:rPr>
        <w:fldChar w:fldCharType="separate"/>
      </w:r>
      <w:r>
        <w:rPr>
          <w:noProof/>
        </w:rPr>
        <w:t>5</w:t>
      </w:r>
      <w:r>
        <w:rPr>
          <w:noProof/>
        </w:rPr>
        <w:fldChar w:fldCharType="end"/>
      </w:r>
    </w:p>
    <w:p w14:paraId="1056715E" w14:textId="007CF716"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2.1 Manage Assets, New Developments and Emissions Abatement Projects</w:t>
      </w:r>
      <w:r>
        <w:tab/>
      </w:r>
      <w:r>
        <w:fldChar w:fldCharType="begin"/>
      </w:r>
      <w:r>
        <w:instrText xml:space="preserve"> PAGEREF _Toc212543760 \h </w:instrText>
      </w:r>
      <w:r>
        <w:fldChar w:fldCharType="separate"/>
      </w:r>
      <w:r>
        <w:t>5</w:t>
      </w:r>
      <w:r>
        <w:fldChar w:fldCharType="end"/>
      </w:r>
    </w:p>
    <w:p w14:paraId="5F47EE13" w14:textId="3F04AAF7" w:rsidR="008036CF" w:rsidRDefault="008036CF">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3.</w:t>
      </w:r>
      <w:r>
        <w:rPr>
          <w:rFonts w:asciiTheme="minorHAnsi" w:eastAsiaTheme="minorEastAsia" w:hAnsiTheme="minorHAnsi" w:cstheme="minorBidi"/>
          <w:noProof/>
          <w:color w:val="auto"/>
          <w:kern w:val="2"/>
          <w:sz w:val="24"/>
          <w:szCs w:val="24"/>
          <w:lang w:eastAsia="en-GB"/>
          <w14:ligatures w14:val="standardContextual"/>
        </w:rPr>
        <w:tab/>
      </w:r>
      <w:r>
        <w:rPr>
          <w:noProof/>
        </w:rPr>
        <w:t>ASSETS</w:t>
      </w:r>
      <w:r>
        <w:rPr>
          <w:noProof/>
        </w:rPr>
        <w:tab/>
      </w:r>
      <w:r>
        <w:rPr>
          <w:noProof/>
        </w:rPr>
        <w:fldChar w:fldCharType="begin"/>
      </w:r>
      <w:r>
        <w:rPr>
          <w:noProof/>
        </w:rPr>
        <w:instrText xml:space="preserve"> PAGEREF _Toc212543761 \h </w:instrText>
      </w:r>
      <w:r>
        <w:rPr>
          <w:noProof/>
        </w:rPr>
      </w:r>
      <w:r>
        <w:rPr>
          <w:noProof/>
        </w:rPr>
        <w:fldChar w:fldCharType="separate"/>
      </w:r>
      <w:r>
        <w:rPr>
          <w:noProof/>
        </w:rPr>
        <w:t>9</w:t>
      </w:r>
      <w:r>
        <w:rPr>
          <w:noProof/>
        </w:rPr>
        <w:fldChar w:fldCharType="end"/>
      </w:r>
    </w:p>
    <w:p w14:paraId="65854151" w14:textId="21E69BFE"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3.1 Facilities / Terminals</w:t>
      </w:r>
      <w:r>
        <w:tab/>
      </w:r>
      <w:r>
        <w:fldChar w:fldCharType="begin"/>
      </w:r>
      <w:r>
        <w:instrText xml:space="preserve"> PAGEREF _Toc212543762 \h </w:instrText>
      </w:r>
      <w:r>
        <w:fldChar w:fldCharType="separate"/>
      </w:r>
      <w:r>
        <w:t>9</w:t>
      </w:r>
      <w:r>
        <w:fldChar w:fldCharType="end"/>
      </w:r>
    </w:p>
    <w:p w14:paraId="4427A847" w14:textId="0D8EAD70"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3.1.1. Direct Emissions - Fuel Combustion</w:t>
      </w:r>
      <w:r>
        <w:tab/>
      </w:r>
      <w:r>
        <w:fldChar w:fldCharType="begin"/>
      </w:r>
      <w:r>
        <w:instrText xml:space="preserve"> PAGEREF _Toc212543763 \h </w:instrText>
      </w:r>
      <w:r>
        <w:fldChar w:fldCharType="separate"/>
      </w:r>
      <w:r>
        <w:t>11</w:t>
      </w:r>
      <w:r>
        <w:fldChar w:fldCharType="end"/>
      </w:r>
    </w:p>
    <w:p w14:paraId="406F7C31" w14:textId="61D08ADC"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3.1.2. Direct Emissions - Flaring</w:t>
      </w:r>
      <w:r>
        <w:tab/>
      </w:r>
      <w:r>
        <w:fldChar w:fldCharType="begin"/>
      </w:r>
      <w:r>
        <w:instrText xml:space="preserve"> PAGEREF _Toc212543764 \h </w:instrText>
      </w:r>
      <w:r>
        <w:fldChar w:fldCharType="separate"/>
      </w:r>
      <w:r>
        <w:t>12</w:t>
      </w:r>
      <w:r>
        <w:fldChar w:fldCharType="end"/>
      </w:r>
    </w:p>
    <w:p w14:paraId="0FFC39D2" w14:textId="04A66126"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3.1.3. Direct Emissions - Venting</w:t>
      </w:r>
      <w:r>
        <w:tab/>
      </w:r>
      <w:r>
        <w:fldChar w:fldCharType="begin"/>
      </w:r>
      <w:r>
        <w:instrText xml:space="preserve"> PAGEREF _Toc212543765 \h </w:instrText>
      </w:r>
      <w:r>
        <w:fldChar w:fldCharType="separate"/>
      </w:r>
      <w:r>
        <w:t>12</w:t>
      </w:r>
      <w:r>
        <w:fldChar w:fldCharType="end"/>
      </w:r>
    </w:p>
    <w:p w14:paraId="5A42F4D8" w14:textId="05EF823F"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3.1.4. Direct Emissions - Total</w:t>
      </w:r>
      <w:r>
        <w:tab/>
      </w:r>
      <w:r>
        <w:fldChar w:fldCharType="begin"/>
      </w:r>
      <w:r>
        <w:instrText xml:space="preserve"> PAGEREF _Toc212543766 \h </w:instrText>
      </w:r>
      <w:r>
        <w:fldChar w:fldCharType="separate"/>
      </w:r>
      <w:r>
        <w:t>13</w:t>
      </w:r>
      <w:r>
        <w:fldChar w:fldCharType="end"/>
      </w:r>
    </w:p>
    <w:p w14:paraId="55B7EE37" w14:textId="37455348"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3.1.5. Indirect Energy Supply Emissions</w:t>
      </w:r>
      <w:r>
        <w:tab/>
      </w:r>
      <w:r>
        <w:fldChar w:fldCharType="begin"/>
      </w:r>
      <w:r>
        <w:instrText xml:space="preserve"> PAGEREF _Toc212543767 \h </w:instrText>
      </w:r>
      <w:r>
        <w:fldChar w:fldCharType="separate"/>
      </w:r>
      <w:r>
        <w:t>13</w:t>
      </w:r>
      <w:r>
        <w:fldChar w:fldCharType="end"/>
      </w:r>
    </w:p>
    <w:p w14:paraId="0C3A9577" w14:textId="77039B0C" w:rsidR="008036CF" w:rsidRDefault="008036CF">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4.</w:t>
      </w:r>
      <w:r>
        <w:rPr>
          <w:rFonts w:asciiTheme="minorHAnsi" w:eastAsiaTheme="minorEastAsia" w:hAnsiTheme="minorHAnsi" w:cstheme="minorBidi"/>
          <w:noProof/>
          <w:color w:val="auto"/>
          <w:kern w:val="2"/>
          <w:sz w:val="24"/>
          <w:szCs w:val="24"/>
          <w:lang w:eastAsia="en-GB"/>
          <w14:ligatures w14:val="standardContextual"/>
        </w:rPr>
        <w:tab/>
      </w:r>
      <w:r>
        <w:rPr>
          <w:noProof/>
        </w:rPr>
        <w:t>NEW DEVELOPMENTS</w:t>
      </w:r>
      <w:r>
        <w:rPr>
          <w:noProof/>
        </w:rPr>
        <w:tab/>
      </w:r>
      <w:r>
        <w:rPr>
          <w:noProof/>
        </w:rPr>
        <w:fldChar w:fldCharType="begin"/>
      </w:r>
      <w:r>
        <w:rPr>
          <w:noProof/>
        </w:rPr>
        <w:instrText xml:space="preserve"> PAGEREF _Toc212543768 \h </w:instrText>
      </w:r>
      <w:r>
        <w:rPr>
          <w:noProof/>
        </w:rPr>
      </w:r>
      <w:r>
        <w:rPr>
          <w:noProof/>
        </w:rPr>
        <w:fldChar w:fldCharType="separate"/>
      </w:r>
      <w:r>
        <w:rPr>
          <w:noProof/>
        </w:rPr>
        <w:t>15</w:t>
      </w:r>
      <w:r>
        <w:rPr>
          <w:noProof/>
        </w:rPr>
        <w:fldChar w:fldCharType="end"/>
      </w:r>
    </w:p>
    <w:p w14:paraId="3E84B5C5" w14:textId="5E1A6295"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4.1 New Developments</w:t>
      </w:r>
      <w:r>
        <w:tab/>
      </w:r>
      <w:r>
        <w:fldChar w:fldCharType="begin"/>
      </w:r>
      <w:r>
        <w:instrText xml:space="preserve"> PAGEREF _Toc212543769 \h </w:instrText>
      </w:r>
      <w:r>
        <w:fldChar w:fldCharType="separate"/>
      </w:r>
      <w:r>
        <w:t>15</w:t>
      </w:r>
      <w:r>
        <w:fldChar w:fldCharType="end"/>
      </w:r>
    </w:p>
    <w:p w14:paraId="043E219C" w14:textId="2A9E67EE"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4.1.1. Direct Emissions - Fuel Combustion</w:t>
      </w:r>
      <w:r>
        <w:tab/>
      </w:r>
      <w:r>
        <w:fldChar w:fldCharType="begin"/>
      </w:r>
      <w:r>
        <w:instrText xml:space="preserve"> PAGEREF _Toc212543770 \h </w:instrText>
      </w:r>
      <w:r>
        <w:fldChar w:fldCharType="separate"/>
      </w:r>
      <w:r>
        <w:t>18</w:t>
      </w:r>
      <w:r>
        <w:fldChar w:fldCharType="end"/>
      </w:r>
    </w:p>
    <w:p w14:paraId="5E9C0562" w14:textId="7078119E"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4.1.2. Direct Emissions - Flaring</w:t>
      </w:r>
      <w:r>
        <w:tab/>
      </w:r>
      <w:r>
        <w:fldChar w:fldCharType="begin"/>
      </w:r>
      <w:r>
        <w:instrText xml:space="preserve"> PAGEREF _Toc212543771 \h </w:instrText>
      </w:r>
      <w:r>
        <w:fldChar w:fldCharType="separate"/>
      </w:r>
      <w:r>
        <w:t>18</w:t>
      </w:r>
      <w:r>
        <w:fldChar w:fldCharType="end"/>
      </w:r>
    </w:p>
    <w:p w14:paraId="228764C8" w14:textId="07DADB98"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4.1.3. Direct Emissions - Venting</w:t>
      </w:r>
      <w:r>
        <w:tab/>
      </w:r>
      <w:r>
        <w:fldChar w:fldCharType="begin"/>
      </w:r>
      <w:r>
        <w:instrText xml:space="preserve"> PAGEREF _Toc212543772 \h </w:instrText>
      </w:r>
      <w:r>
        <w:fldChar w:fldCharType="separate"/>
      </w:r>
      <w:r>
        <w:t>19</w:t>
      </w:r>
      <w:r>
        <w:fldChar w:fldCharType="end"/>
      </w:r>
    </w:p>
    <w:p w14:paraId="3F3220E0" w14:textId="5F49DC39"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4.1.4. Direct Emissions - Total</w:t>
      </w:r>
      <w:r>
        <w:tab/>
      </w:r>
      <w:r>
        <w:fldChar w:fldCharType="begin"/>
      </w:r>
      <w:r>
        <w:instrText xml:space="preserve"> PAGEREF _Toc212543773 \h </w:instrText>
      </w:r>
      <w:r>
        <w:fldChar w:fldCharType="separate"/>
      </w:r>
      <w:r>
        <w:t>19</w:t>
      </w:r>
      <w:r>
        <w:fldChar w:fldCharType="end"/>
      </w:r>
    </w:p>
    <w:p w14:paraId="01241183" w14:textId="1BA1971A"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4.1.5. Indirect Energy Supply Emissions</w:t>
      </w:r>
      <w:r>
        <w:tab/>
      </w:r>
      <w:r>
        <w:fldChar w:fldCharType="begin"/>
      </w:r>
      <w:r>
        <w:instrText xml:space="preserve"> PAGEREF _Toc212543774 \h </w:instrText>
      </w:r>
      <w:r>
        <w:fldChar w:fldCharType="separate"/>
      </w:r>
      <w:r>
        <w:t>20</w:t>
      </w:r>
      <w:r>
        <w:fldChar w:fldCharType="end"/>
      </w:r>
    </w:p>
    <w:p w14:paraId="5FC083CA" w14:textId="10DF56DB" w:rsidR="008036CF" w:rsidRDefault="008036CF">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5.</w:t>
      </w:r>
      <w:r>
        <w:rPr>
          <w:rFonts w:asciiTheme="minorHAnsi" w:eastAsiaTheme="minorEastAsia" w:hAnsiTheme="minorHAnsi" w:cstheme="minorBidi"/>
          <w:noProof/>
          <w:color w:val="auto"/>
          <w:kern w:val="2"/>
          <w:sz w:val="24"/>
          <w:szCs w:val="24"/>
          <w:lang w:eastAsia="en-GB"/>
          <w14:ligatures w14:val="standardContextual"/>
        </w:rPr>
        <w:tab/>
      </w:r>
      <w:r>
        <w:rPr>
          <w:noProof/>
        </w:rPr>
        <w:t>EMISSIONS ABATEMENT PROJECTS</w:t>
      </w:r>
      <w:r>
        <w:rPr>
          <w:noProof/>
        </w:rPr>
        <w:tab/>
      </w:r>
      <w:r>
        <w:rPr>
          <w:noProof/>
        </w:rPr>
        <w:fldChar w:fldCharType="begin"/>
      </w:r>
      <w:r>
        <w:rPr>
          <w:noProof/>
        </w:rPr>
        <w:instrText xml:space="preserve"> PAGEREF _Toc212543775 \h </w:instrText>
      </w:r>
      <w:r>
        <w:rPr>
          <w:noProof/>
        </w:rPr>
      </w:r>
      <w:r>
        <w:rPr>
          <w:noProof/>
        </w:rPr>
        <w:fldChar w:fldCharType="separate"/>
      </w:r>
      <w:r>
        <w:rPr>
          <w:noProof/>
        </w:rPr>
        <w:t>21</w:t>
      </w:r>
      <w:r>
        <w:rPr>
          <w:noProof/>
        </w:rPr>
        <w:fldChar w:fldCharType="end"/>
      </w:r>
    </w:p>
    <w:p w14:paraId="778CB4DF" w14:textId="06E650B0"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5.1 Abatement Projects</w:t>
      </w:r>
      <w:r>
        <w:tab/>
      </w:r>
      <w:r>
        <w:fldChar w:fldCharType="begin"/>
      </w:r>
      <w:r>
        <w:instrText xml:space="preserve"> PAGEREF _Toc212543776 \h </w:instrText>
      </w:r>
      <w:r>
        <w:fldChar w:fldCharType="separate"/>
      </w:r>
      <w:r>
        <w:t>21</w:t>
      </w:r>
      <w:r>
        <w:fldChar w:fldCharType="end"/>
      </w:r>
    </w:p>
    <w:p w14:paraId="6C03C82B" w14:textId="6A5E5BA9"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5.1.1. Emissions Abatement</w:t>
      </w:r>
      <w:r>
        <w:tab/>
      </w:r>
      <w:r>
        <w:fldChar w:fldCharType="begin"/>
      </w:r>
      <w:r>
        <w:instrText xml:space="preserve"> PAGEREF _Toc212543777 \h </w:instrText>
      </w:r>
      <w:r>
        <w:fldChar w:fldCharType="separate"/>
      </w:r>
      <w:r>
        <w:t>22</w:t>
      </w:r>
      <w:r>
        <w:fldChar w:fldCharType="end"/>
      </w:r>
    </w:p>
    <w:p w14:paraId="68230EE2" w14:textId="35765501" w:rsidR="008036CF" w:rsidRDefault="008036CF">
      <w:pPr>
        <w:pStyle w:val="TOC3"/>
        <w:rPr>
          <w:rFonts w:asciiTheme="minorHAnsi" w:eastAsiaTheme="minorEastAsia" w:hAnsiTheme="minorHAnsi" w:cstheme="minorBidi"/>
          <w:color w:val="auto"/>
          <w:kern w:val="2"/>
          <w:sz w:val="24"/>
          <w:szCs w:val="24"/>
          <w:lang w:eastAsia="en-GB"/>
          <w14:ligatures w14:val="standardContextual"/>
        </w:rPr>
      </w:pPr>
      <w:r>
        <w:t>5.1.2. Abatement costs</w:t>
      </w:r>
      <w:r>
        <w:tab/>
      </w:r>
      <w:r>
        <w:fldChar w:fldCharType="begin"/>
      </w:r>
      <w:r>
        <w:instrText xml:space="preserve"> PAGEREF _Toc212543778 \h </w:instrText>
      </w:r>
      <w:r>
        <w:fldChar w:fldCharType="separate"/>
      </w:r>
      <w:r>
        <w:t>24</w:t>
      </w:r>
      <w:r>
        <w:fldChar w:fldCharType="end"/>
      </w:r>
    </w:p>
    <w:p w14:paraId="23FED848" w14:textId="1C43F2EA" w:rsidR="008036CF" w:rsidRDefault="008036CF">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6.</w:t>
      </w:r>
      <w:r>
        <w:rPr>
          <w:rFonts w:asciiTheme="minorHAnsi" w:eastAsiaTheme="minorEastAsia" w:hAnsiTheme="minorHAnsi" w:cstheme="minorBidi"/>
          <w:noProof/>
          <w:color w:val="auto"/>
          <w:kern w:val="2"/>
          <w:sz w:val="24"/>
          <w:szCs w:val="24"/>
          <w:lang w:eastAsia="en-GB"/>
          <w14:ligatures w14:val="standardContextual"/>
        </w:rPr>
        <w:tab/>
      </w:r>
      <w:r>
        <w:rPr>
          <w:noProof/>
        </w:rPr>
        <w:t>CONTACT DETAILS</w:t>
      </w:r>
      <w:r>
        <w:rPr>
          <w:noProof/>
        </w:rPr>
        <w:tab/>
      </w:r>
      <w:r>
        <w:rPr>
          <w:noProof/>
        </w:rPr>
        <w:fldChar w:fldCharType="begin"/>
      </w:r>
      <w:r>
        <w:rPr>
          <w:noProof/>
        </w:rPr>
        <w:instrText xml:space="preserve"> PAGEREF _Toc212543779 \h </w:instrText>
      </w:r>
      <w:r>
        <w:rPr>
          <w:noProof/>
        </w:rPr>
      </w:r>
      <w:r>
        <w:rPr>
          <w:noProof/>
        </w:rPr>
        <w:fldChar w:fldCharType="separate"/>
      </w:r>
      <w:r>
        <w:rPr>
          <w:noProof/>
        </w:rPr>
        <w:t>26</w:t>
      </w:r>
      <w:r>
        <w:rPr>
          <w:noProof/>
        </w:rPr>
        <w:fldChar w:fldCharType="end"/>
      </w:r>
    </w:p>
    <w:p w14:paraId="20EC5F77" w14:textId="0A124E88" w:rsidR="00174826" w:rsidRPr="00174826" w:rsidRDefault="005F72F0" w:rsidP="00174826">
      <w:pPr>
        <w:pStyle w:val="TOC1"/>
        <w:outlineLvl w:val="1"/>
        <w:rPr>
          <w:sz w:val="24"/>
          <w:szCs w:val="24"/>
        </w:rPr>
        <w:sectPr w:rsidR="00174826" w:rsidRPr="00174826" w:rsidSect="00174826">
          <w:headerReference w:type="default" r:id="rId23"/>
          <w:type w:val="continuous"/>
          <w:pgSz w:w="11906" w:h="16838" w:code="9"/>
          <w:pgMar w:top="1134" w:right="851" w:bottom="851" w:left="851" w:header="567" w:footer="567" w:gutter="0"/>
          <w:pgBorders w:offsetFrom="page">
            <w:top w:val="single" w:sz="48" w:space="24" w:color="002060"/>
            <w:left w:val="single" w:sz="48" w:space="24" w:color="002060"/>
            <w:bottom w:val="single" w:sz="48" w:space="24" w:color="002060"/>
            <w:right w:val="single" w:sz="48" w:space="24" w:color="002060"/>
          </w:pgBorders>
          <w:cols w:space="720"/>
          <w:formProt w:val="0"/>
        </w:sectPr>
      </w:pPr>
      <w:r w:rsidRPr="00E255E1">
        <w:rPr>
          <w:sz w:val="24"/>
          <w:szCs w:val="24"/>
        </w:rPr>
        <w:fldChar w:fldCharType="end"/>
      </w:r>
      <w:bookmarkEnd w:id="30"/>
    </w:p>
    <w:p w14:paraId="7D9C238A" w14:textId="09BBA362" w:rsidR="007A4917" w:rsidRDefault="009E0025" w:rsidP="00057956">
      <w:pPr>
        <w:pStyle w:val="Sectionheader"/>
        <w:numPr>
          <w:ilvl w:val="0"/>
          <w:numId w:val="5"/>
        </w:numPr>
        <w:spacing w:before="0" w:line="240" w:lineRule="auto"/>
      </w:pPr>
      <w:bookmarkStart w:id="61" w:name="_Toc212543758"/>
      <w:r>
        <w:lastRenderedPageBreak/>
        <w:t xml:space="preserve">UKSS 2025 </w:t>
      </w:r>
      <w:r w:rsidR="006B7BF6">
        <w:t>CHANGES</w:t>
      </w:r>
      <w:bookmarkEnd w:id="61"/>
    </w:p>
    <w:p w14:paraId="6A0C5E11" w14:textId="620A9566" w:rsidR="007A4917" w:rsidRPr="00334564" w:rsidRDefault="007A4917" w:rsidP="00155730">
      <w:pPr>
        <w:pStyle w:val="sub-headingSPAN"/>
      </w:pPr>
    </w:p>
    <w:p w14:paraId="7C764C9E" w14:textId="0FA87941" w:rsidR="009F6282" w:rsidRPr="00447478" w:rsidRDefault="009F6282" w:rsidP="00447478">
      <w:pPr>
        <w:pStyle w:val="Paragraphtext"/>
        <w:spacing w:after="240" w:line="276" w:lineRule="auto"/>
        <w:rPr>
          <w:rFonts w:cs="Arial"/>
          <w:sz w:val="24"/>
          <w:szCs w:val="24"/>
        </w:rPr>
      </w:pPr>
      <w:r>
        <w:rPr>
          <w:rFonts w:cs="Arial"/>
          <w:sz w:val="24"/>
          <w:szCs w:val="24"/>
        </w:rPr>
        <w:t xml:space="preserve">The </w:t>
      </w:r>
      <w:r w:rsidRPr="00ED0B66">
        <w:rPr>
          <w:rFonts w:cs="Arial"/>
          <w:sz w:val="24"/>
          <w:szCs w:val="24"/>
        </w:rPr>
        <w:t xml:space="preserve">following changes are being implemented in the </w:t>
      </w:r>
      <w:r w:rsidR="00447478">
        <w:rPr>
          <w:rFonts w:cs="Arial"/>
          <w:sz w:val="24"/>
          <w:szCs w:val="24"/>
        </w:rPr>
        <w:t>GHG</w:t>
      </w:r>
      <w:r w:rsidR="00983B4B">
        <w:rPr>
          <w:rFonts w:cs="Arial"/>
          <w:sz w:val="24"/>
          <w:szCs w:val="24"/>
        </w:rPr>
        <w:t xml:space="preserve"> Emissions</w:t>
      </w:r>
      <w:r w:rsidRPr="00ED0B66">
        <w:rPr>
          <w:rFonts w:cs="Arial"/>
          <w:sz w:val="24"/>
          <w:szCs w:val="24"/>
        </w:rPr>
        <w:t xml:space="preserve"> section of the </w:t>
      </w:r>
      <w:r w:rsidR="00722A80">
        <w:rPr>
          <w:rFonts w:cs="Arial"/>
          <w:sz w:val="24"/>
          <w:szCs w:val="24"/>
        </w:rPr>
        <w:t>Survey</w:t>
      </w:r>
      <w:r w:rsidRPr="00ED0B66">
        <w:rPr>
          <w:rFonts w:cs="Arial"/>
          <w:sz w:val="24"/>
          <w:szCs w:val="24"/>
        </w:rPr>
        <w:t xml:space="preserve">: </w:t>
      </w:r>
    </w:p>
    <w:p w14:paraId="40E23BBF" w14:textId="3CBC5AFB" w:rsidR="007A4917" w:rsidRPr="00140A62" w:rsidRDefault="00C73E5B" w:rsidP="00447478">
      <w:pPr>
        <w:pStyle w:val="ListParagraph"/>
        <w:numPr>
          <w:ilvl w:val="0"/>
          <w:numId w:val="17"/>
        </w:numPr>
        <w:spacing w:before="120"/>
        <w:ind w:left="357" w:hanging="357"/>
        <w:contextualSpacing w:val="0"/>
        <w:rPr>
          <w:rFonts w:ascii="Arial" w:hAnsi="Arial" w:cs="Arial"/>
        </w:rPr>
      </w:pPr>
      <w:r w:rsidRPr="00140A62">
        <w:rPr>
          <w:rFonts w:ascii="Arial" w:hAnsi="Arial" w:cs="Arial"/>
        </w:rPr>
        <w:t>U</w:t>
      </w:r>
      <w:r w:rsidR="002A0B61" w:rsidRPr="00140A62">
        <w:rPr>
          <w:rFonts w:ascii="Arial" w:hAnsi="Arial" w:cs="Arial"/>
        </w:rPr>
        <w:t>pdated guidance notes</w:t>
      </w:r>
      <w:r w:rsidR="007C13F6" w:rsidRPr="00140A62">
        <w:rPr>
          <w:rFonts w:ascii="Arial" w:hAnsi="Arial" w:cs="Arial"/>
        </w:rPr>
        <w:t xml:space="preserve"> to reflect requesting </w:t>
      </w:r>
      <w:r w:rsidR="00AA5817" w:rsidRPr="00140A62">
        <w:rPr>
          <w:rFonts w:ascii="Arial" w:hAnsi="Arial" w:cs="Arial"/>
        </w:rPr>
        <w:t xml:space="preserve">mid-case technical profiles of the facility’s oil and/or gas production </w:t>
      </w:r>
      <w:r w:rsidR="00BA0A5B" w:rsidRPr="00140A62">
        <w:rPr>
          <w:rFonts w:ascii="Arial" w:hAnsi="Arial" w:cs="Arial"/>
        </w:rPr>
        <w:t>that extend</w:t>
      </w:r>
      <w:r w:rsidR="00AA5817" w:rsidRPr="00140A62">
        <w:rPr>
          <w:rFonts w:ascii="Arial" w:hAnsi="Arial" w:cs="Arial"/>
        </w:rPr>
        <w:t>s</w:t>
      </w:r>
      <w:r w:rsidR="00BA0A5B" w:rsidRPr="00140A62">
        <w:rPr>
          <w:rFonts w:ascii="Arial" w:hAnsi="Arial" w:cs="Arial"/>
        </w:rPr>
        <w:t xml:space="preserve"> at least 5 years beyond the Company CoP date</w:t>
      </w:r>
      <w:r w:rsidR="00324008" w:rsidRPr="00140A62">
        <w:rPr>
          <w:rFonts w:ascii="Arial" w:hAnsi="Arial" w:cs="Arial"/>
        </w:rPr>
        <w:t xml:space="preserve"> (which </w:t>
      </w:r>
      <w:r w:rsidRPr="00140A62">
        <w:rPr>
          <w:rFonts w:ascii="Arial" w:hAnsi="Arial" w:cs="Arial"/>
        </w:rPr>
        <w:t>is not expected to influence these technical profiles</w:t>
      </w:r>
      <w:r w:rsidR="00AA5817" w:rsidRPr="00140A62">
        <w:rPr>
          <w:rFonts w:ascii="Arial" w:hAnsi="Arial" w:cs="Arial"/>
        </w:rPr>
        <w:t>)</w:t>
      </w:r>
      <w:r w:rsidR="00BA0A5B" w:rsidRPr="00140A62">
        <w:rPr>
          <w:rFonts w:ascii="Arial" w:hAnsi="Arial" w:cs="Arial"/>
        </w:rPr>
        <w:t>.</w:t>
      </w:r>
    </w:p>
    <w:p w14:paraId="3014D47C" w14:textId="171BD545" w:rsidR="00C73E5B" w:rsidRPr="00140A62" w:rsidRDefault="000B3D1C" w:rsidP="00447478">
      <w:pPr>
        <w:pStyle w:val="ListParagraph"/>
        <w:numPr>
          <w:ilvl w:val="0"/>
          <w:numId w:val="17"/>
        </w:numPr>
        <w:spacing w:before="120"/>
        <w:ind w:left="357" w:hanging="357"/>
        <w:contextualSpacing w:val="0"/>
        <w:rPr>
          <w:rFonts w:ascii="Arial" w:hAnsi="Arial" w:cs="Arial"/>
        </w:rPr>
      </w:pPr>
      <w:r>
        <w:rPr>
          <w:rFonts w:ascii="Arial" w:hAnsi="Arial" w:cs="Arial"/>
        </w:rPr>
        <w:t>To improve emissions data,</w:t>
      </w:r>
      <w:r w:rsidR="0016425E" w:rsidRPr="00140A62">
        <w:rPr>
          <w:rFonts w:ascii="Arial" w:hAnsi="Arial" w:cs="Arial"/>
        </w:rPr>
        <w:t xml:space="preserve"> ‘</w:t>
      </w:r>
      <w:r w:rsidR="00722A80">
        <w:rPr>
          <w:rFonts w:ascii="Arial" w:hAnsi="Arial" w:cs="Arial"/>
        </w:rPr>
        <w:t>Survey</w:t>
      </w:r>
      <w:r w:rsidR="0016425E" w:rsidRPr="00140A62">
        <w:rPr>
          <w:rFonts w:ascii="Arial" w:hAnsi="Arial" w:cs="Arial"/>
        </w:rPr>
        <w:t xml:space="preserve"> year (estimated actuals)’ </w:t>
      </w:r>
      <w:r w:rsidR="004945C2">
        <w:rPr>
          <w:rFonts w:ascii="Arial" w:hAnsi="Arial" w:cs="Arial"/>
        </w:rPr>
        <w:t>emissions</w:t>
      </w:r>
      <w:r w:rsidR="0016425E" w:rsidRPr="00140A62">
        <w:rPr>
          <w:rFonts w:ascii="Arial" w:hAnsi="Arial" w:cs="Arial"/>
        </w:rPr>
        <w:t xml:space="preserve"> data </w:t>
      </w:r>
      <w:r w:rsidR="004945C2">
        <w:rPr>
          <w:rFonts w:ascii="Arial" w:hAnsi="Arial" w:cs="Arial"/>
        </w:rPr>
        <w:t>is now requested</w:t>
      </w:r>
      <w:r w:rsidR="00950DED">
        <w:rPr>
          <w:rFonts w:ascii="Arial" w:hAnsi="Arial" w:cs="Arial"/>
        </w:rPr>
        <w:t xml:space="preserve"> </w:t>
      </w:r>
      <w:r w:rsidR="00155730">
        <w:rPr>
          <w:rFonts w:ascii="Arial" w:hAnsi="Arial" w:cs="Arial"/>
        </w:rPr>
        <w:t>for</w:t>
      </w:r>
      <w:r w:rsidR="006A410C">
        <w:rPr>
          <w:rFonts w:ascii="Arial" w:hAnsi="Arial" w:cs="Arial"/>
        </w:rPr>
        <w:t xml:space="preserve"> asset-level emissions and abatement projects</w:t>
      </w:r>
      <w:r w:rsidR="00EF217A" w:rsidRPr="00140A62">
        <w:rPr>
          <w:rFonts w:ascii="Arial" w:hAnsi="Arial" w:cs="Arial"/>
        </w:rPr>
        <w:t>.</w:t>
      </w:r>
    </w:p>
    <w:p w14:paraId="6D8EF9E6" w14:textId="1F85D05F" w:rsidR="00FB1260" w:rsidRPr="00140A62" w:rsidRDefault="00D200B7" w:rsidP="00447478">
      <w:pPr>
        <w:pStyle w:val="ListParagraph"/>
        <w:numPr>
          <w:ilvl w:val="0"/>
          <w:numId w:val="17"/>
        </w:numPr>
        <w:spacing w:before="120"/>
        <w:ind w:left="357" w:hanging="357"/>
        <w:contextualSpacing w:val="0"/>
        <w:rPr>
          <w:rFonts w:ascii="Arial" w:hAnsi="Arial" w:cs="Arial"/>
        </w:rPr>
      </w:pPr>
      <w:r w:rsidRPr="00140A62">
        <w:rPr>
          <w:rFonts w:ascii="Arial" w:hAnsi="Arial" w:cs="Arial"/>
        </w:rPr>
        <w:t>Threshold for</w:t>
      </w:r>
      <w:r w:rsidR="00677D28" w:rsidRPr="00140A62">
        <w:rPr>
          <w:rFonts w:ascii="Arial" w:hAnsi="Arial" w:cs="Arial"/>
        </w:rPr>
        <w:t xml:space="preserve"> </w:t>
      </w:r>
      <w:r w:rsidR="001C796D" w:rsidRPr="00140A62">
        <w:rPr>
          <w:rFonts w:ascii="Arial" w:hAnsi="Arial" w:cs="Arial"/>
        </w:rPr>
        <w:t>reporting</w:t>
      </w:r>
      <w:r w:rsidR="009109EF" w:rsidRPr="00140A62">
        <w:rPr>
          <w:rFonts w:ascii="Arial" w:hAnsi="Arial" w:cs="Arial"/>
        </w:rPr>
        <w:t xml:space="preserve"> abatement projects has been reduced to </w:t>
      </w:r>
      <w:r w:rsidR="009109EF" w:rsidRPr="00140A62" w:rsidDel="00722A80">
        <w:rPr>
          <w:rFonts w:ascii="Arial" w:hAnsi="Arial" w:cs="Arial"/>
        </w:rPr>
        <w:t>1000</w:t>
      </w:r>
      <w:r w:rsidR="009109EF" w:rsidRPr="00140A62" w:rsidDel="004F330F">
        <w:rPr>
          <w:rFonts w:ascii="Arial" w:hAnsi="Arial" w:cs="Arial"/>
        </w:rPr>
        <w:t xml:space="preserve"> </w:t>
      </w:r>
      <w:r w:rsidR="001A088A" w:rsidRPr="00EF3C99">
        <w:rPr>
          <w:rFonts w:ascii="Arial" w:hAnsi="Arial" w:cs="Arial"/>
        </w:rPr>
        <w:t>tCO</w:t>
      </w:r>
      <w:r w:rsidR="001A088A" w:rsidRPr="00EF3C99">
        <w:rPr>
          <w:rFonts w:ascii="Arial" w:hAnsi="Arial" w:cs="Arial"/>
          <w:vertAlign w:val="subscript"/>
        </w:rPr>
        <w:t>2</w:t>
      </w:r>
      <w:r w:rsidR="001A088A" w:rsidRPr="00EF3C99">
        <w:rPr>
          <w:rFonts w:ascii="Arial" w:hAnsi="Arial" w:cs="Arial"/>
        </w:rPr>
        <w:t>e</w:t>
      </w:r>
      <w:r w:rsidR="004F330F" w:rsidRPr="00140A62">
        <w:rPr>
          <w:rFonts w:ascii="Arial" w:hAnsi="Arial" w:cs="Arial"/>
        </w:rPr>
        <w:t xml:space="preserve"> </w:t>
      </w:r>
      <w:r w:rsidR="009109EF" w:rsidRPr="00140A62">
        <w:rPr>
          <w:rFonts w:ascii="Arial" w:hAnsi="Arial" w:cs="Arial"/>
        </w:rPr>
        <w:t>per annum.</w:t>
      </w:r>
    </w:p>
    <w:p w14:paraId="20D7BFB3" w14:textId="54B724F1" w:rsidR="00FB1260" w:rsidRPr="00D33B43" w:rsidRDefault="00FB1260" w:rsidP="00FB1260">
      <w:pPr>
        <w:pStyle w:val="ListParagraph"/>
        <w:numPr>
          <w:ilvl w:val="0"/>
          <w:numId w:val="17"/>
        </w:numPr>
        <w:spacing w:before="120"/>
        <w:ind w:left="357" w:hanging="357"/>
        <w:contextualSpacing w:val="0"/>
        <w:rPr>
          <w:rFonts w:ascii="Arial" w:hAnsi="Arial" w:cs="Arial"/>
        </w:rPr>
        <w:sectPr w:rsidR="00FB1260" w:rsidRPr="00D33B43" w:rsidSect="00AE7E0B">
          <w:headerReference w:type="default" r:id="rId24"/>
          <w:pgSz w:w="11906" w:h="16838" w:code="9"/>
          <w:pgMar w:top="1134" w:right="851" w:bottom="851" w:left="851" w:header="567" w:footer="567" w:gutter="0"/>
          <w:cols w:space="720"/>
          <w:formProt w:val="0"/>
        </w:sectPr>
      </w:pPr>
      <w:r w:rsidRPr="00140A62">
        <w:rPr>
          <w:rFonts w:ascii="Arial" w:hAnsi="Arial" w:cs="Arial"/>
        </w:rPr>
        <w:t>Abatement projects listed down the side bar</w:t>
      </w:r>
      <w:r w:rsidR="003D587D" w:rsidRPr="00140A62">
        <w:rPr>
          <w:rFonts w:ascii="Arial" w:hAnsi="Arial" w:cs="Arial"/>
        </w:rPr>
        <w:t xml:space="preserve"> now contain the name of the project as well as the project number.</w:t>
      </w:r>
    </w:p>
    <w:p w14:paraId="40011C8D" w14:textId="586320C4" w:rsidR="00104B78" w:rsidRDefault="00D23702" w:rsidP="003F6533">
      <w:pPr>
        <w:pStyle w:val="Sectionheader"/>
        <w:numPr>
          <w:ilvl w:val="0"/>
          <w:numId w:val="5"/>
        </w:numPr>
        <w:spacing w:before="0" w:line="240" w:lineRule="auto"/>
        <w:ind w:left="709" w:hanging="709"/>
      </w:pPr>
      <w:bookmarkStart w:id="62" w:name="_Toc212543759"/>
      <w:r>
        <w:lastRenderedPageBreak/>
        <w:t>MAN</w:t>
      </w:r>
      <w:r w:rsidR="00E15B07">
        <w:t>AGE ASSETS AND ABATEMENT PROJECTS</w:t>
      </w:r>
      <w:bookmarkEnd w:id="62"/>
    </w:p>
    <w:p w14:paraId="05B11349" w14:textId="404B7D42" w:rsidR="00104B78" w:rsidRPr="00334564" w:rsidRDefault="00104B78" w:rsidP="00104B78">
      <w:pPr>
        <w:pStyle w:val="Heading2"/>
        <w:pBdr>
          <w:bottom w:val="single" w:sz="4" w:space="1" w:color="auto"/>
        </w:pBdr>
        <w:spacing w:line="276" w:lineRule="auto"/>
      </w:pPr>
      <w:bookmarkStart w:id="63" w:name="_Toc212543760"/>
      <w:r>
        <w:t xml:space="preserve">2.1 </w:t>
      </w:r>
      <w:r w:rsidR="0040479A">
        <w:t>Manage Asse</w:t>
      </w:r>
      <w:r w:rsidR="002E0C38">
        <w:t>ts, New Developments and Emissions Abatement Projects</w:t>
      </w:r>
      <w:bookmarkEnd w:id="63"/>
    </w:p>
    <w:p w14:paraId="00ED2477" w14:textId="64B65A84" w:rsidR="00C81A1E" w:rsidRDefault="006507A1" w:rsidP="007973B1">
      <w:pPr>
        <w:spacing w:before="0" w:line="276" w:lineRule="auto"/>
      </w:pPr>
      <w:r w:rsidRPr="006507A1">
        <w:t xml:space="preserve">The NSTA is collecting data on future greenhouse gas (GHG) emissions which will facilitate the estimation of carbon costs to be included in the assessment of economic recoverability of existing and future oil and gas developments. The NSTA is also collecting these data to supplement emissions performance benchmarking to assist in Asset Stewardship engagements </w:t>
      </w:r>
      <w:proofErr w:type="gramStart"/>
      <w:r w:rsidRPr="006507A1">
        <w:t>and also</w:t>
      </w:r>
      <w:proofErr w:type="gramEnd"/>
      <w:r w:rsidRPr="006507A1">
        <w:t xml:space="preserve"> to monitor the industry's progress in reducing its GHG emissions.</w:t>
      </w:r>
      <w:r w:rsidR="00C1126B">
        <w:br/>
      </w:r>
    </w:p>
    <w:p w14:paraId="6440A5CD" w14:textId="77777777" w:rsidR="002C1BE7" w:rsidRPr="002C1BE7" w:rsidRDefault="002C1BE7" w:rsidP="007973B1">
      <w:pPr>
        <w:spacing w:before="0" w:line="276" w:lineRule="auto"/>
      </w:pPr>
      <w:r w:rsidRPr="002C1BE7">
        <w:t xml:space="preserve">It is expected that technical GHG emissions profiles will be provided for each facility, new development and abatement project. </w:t>
      </w:r>
    </w:p>
    <w:p w14:paraId="1F258CE8" w14:textId="77777777" w:rsidR="002C1BE7" w:rsidRPr="002C1BE7" w:rsidRDefault="002C1BE7" w:rsidP="007973B1">
      <w:pPr>
        <w:spacing w:before="0" w:line="276" w:lineRule="auto"/>
      </w:pPr>
      <w:r w:rsidRPr="002C1BE7">
        <w:t>These profiles should extend at least 5 years beyond the Company CoP date.</w:t>
      </w:r>
    </w:p>
    <w:p w14:paraId="7E9B552D" w14:textId="62928B6F" w:rsidR="002C1BE7" w:rsidRPr="002C1BE7" w:rsidRDefault="002C1BE7" w:rsidP="007973B1">
      <w:pPr>
        <w:spacing w:before="0" w:line="276" w:lineRule="auto"/>
      </w:pPr>
      <w:r w:rsidRPr="002C1BE7">
        <w:t xml:space="preserve">Company CoP date is not expected to influence these technical profiles. </w:t>
      </w:r>
      <w:r w:rsidR="003F3592">
        <w:br/>
      </w:r>
      <w:r w:rsidRPr="002C1BE7">
        <w:t>i.e. the emissions profile should reflect what the emissions would be if C</w:t>
      </w:r>
      <w:r w:rsidR="003F3592">
        <w:t>o</w:t>
      </w:r>
      <w:r w:rsidRPr="002C1BE7">
        <w:t>P was deferred beyond the planned Company C</w:t>
      </w:r>
      <w:r w:rsidR="003F3592">
        <w:t>o</w:t>
      </w:r>
      <w:r w:rsidRPr="002C1BE7">
        <w:t>P, rather than showing 5 years of post C</w:t>
      </w:r>
      <w:r w:rsidR="003F3592">
        <w:t>o</w:t>
      </w:r>
      <w:r w:rsidRPr="002C1BE7">
        <w:t xml:space="preserve">P emissions. </w:t>
      </w:r>
    </w:p>
    <w:p w14:paraId="281FA8B1" w14:textId="77777777" w:rsidR="002C1BE7" w:rsidRPr="002C1BE7" w:rsidRDefault="002C1BE7" w:rsidP="007973B1">
      <w:pPr>
        <w:spacing w:before="0" w:line="276" w:lineRule="auto"/>
      </w:pPr>
      <w:r w:rsidRPr="002C1BE7">
        <w:t>Technical profiles should align to the mid-case technical profile of the facility’s oil and/or gas production.</w:t>
      </w:r>
    </w:p>
    <w:p w14:paraId="398EB433" w14:textId="77777777" w:rsidR="002C1BE7" w:rsidRDefault="002C1BE7" w:rsidP="007973B1">
      <w:pPr>
        <w:spacing w:before="0" w:line="276" w:lineRule="auto"/>
      </w:pPr>
    </w:p>
    <w:p w14:paraId="07E630E4" w14:textId="64701F71" w:rsidR="00C1126B" w:rsidRDefault="00C1126B" w:rsidP="007973B1">
      <w:pPr>
        <w:spacing w:before="0" w:line="276" w:lineRule="auto"/>
      </w:pPr>
      <w:r w:rsidRPr="00B224FE">
        <w:t xml:space="preserve">On the Manage Assets page there should be a list of all your Facilities and Terminals, along with any </w:t>
      </w:r>
      <w:proofErr w:type="gramStart"/>
      <w:r w:rsidRPr="00B224FE">
        <w:t>New</w:t>
      </w:r>
      <w:proofErr w:type="gramEnd"/>
      <w:r w:rsidRPr="00B224FE">
        <w:t xml:space="preserve"> developments </w:t>
      </w:r>
      <w:r w:rsidR="006539F4" w:rsidRPr="00B224FE">
        <w:t xml:space="preserve">(FDP prior to NSTA consent) </w:t>
      </w:r>
      <w:r w:rsidRPr="00B224FE">
        <w:t>and Emissions Abatement</w:t>
      </w:r>
      <w:r w:rsidR="006539F4" w:rsidRPr="00B224FE">
        <w:t xml:space="preserve"> </w:t>
      </w:r>
      <w:r w:rsidRPr="00B224FE">
        <w:t xml:space="preserve">projects recorded in a previous </w:t>
      </w:r>
      <w:r w:rsidR="00722A80">
        <w:t>Survey</w:t>
      </w:r>
      <w:r w:rsidRPr="00B224FE">
        <w:t>.</w:t>
      </w:r>
      <w:r w:rsidR="006539F4" w:rsidRPr="00B224FE">
        <w:t xml:space="preserve"> </w:t>
      </w:r>
      <w:r w:rsidR="004E6669" w:rsidRPr="00FF02C4">
        <w:t xml:space="preserve">Any new developments </w:t>
      </w:r>
      <w:r w:rsidR="00FA44BE" w:rsidRPr="00FF02C4">
        <w:t xml:space="preserve">that tie back to an existing host facility, and </w:t>
      </w:r>
      <w:r w:rsidR="004E6669" w:rsidRPr="00FF02C4">
        <w:t xml:space="preserve">that have been granted consent since the last </w:t>
      </w:r>
      <w:r w:rsidR="00722A80">
        <w:t>Survey</w:t>
      </w:r>
      <w:r w:rsidR="004E6669" w:rsidRPr="00FF02C4">
        <w:t xml:space="preserve"> </w:t>
      </w:r>
      <w:r w:rsidR="00927B51" w:rsidRPr="00FF02C4">
        <w:t xml:space="preserve">should be incorporated into </w:t>
      </w:r>
      <w:r w:rsidR="00A81B5A" w:rsidRPr="00FF02C4">
        <w:t>t</w:t>
      </w:r>
      <w:r w:rsidR="00927B51" w:rsidRPr="00FF02C4">
        <w:t xml:space="preserve">he forecast for that </w:t>
      </w:r>
      <w:r w:rsidR="00885307" w:rsidRPr="00FF02C4">
        <w:t>host facility</w:t>
      </w:r>
      <w:r w:rsidR="00662B61">
        <w:t xml:space="preserve"> e</w:t>
      </w:r>
      <w:r w:rsidR="00885307" w:rsidRPr="00FF02C4">
        <w:t xml:space="preserve">.g. </w:t>
      </w:r>
      <w:r w:rsidR="003C470C" w:rsidRPr="00FF02C4">
        <w:t xml:space="preserve">Field A was a </w:t>
      </w:r>
      <w:r w:rsidR="000C0818" w:rsidRPr="00FF02C4">
        <w:t>stand-alone</w:t>
      </w:r>
      <w:r w:rsidR="003C470C" w:rsidRPr="00FF02C4">
        <w:t xml:space="preserve"> entry in the </w:t>
      </w:r>
      <w:r w:rsidR="00722A80">
        <w:t>Survey</w:t>
      </w:r>
      <w:r w:rsidR="003C470C" w:rsidRPr="00FF02C4">
        <w:t xml:space="preserve"> last year. Field A has recently been granted consent and will be developed </w:t>
      </w:r>
      <w:r w:rsidR="00FF02C4" w:rsidRPr="00FF02C4">
        <w:t>via</w:t>
      </w:r>
      <w:r w:rsidR="003C470C" w:rsidRPr="00FF02C4">
        <w:t xml:space="preserve"> Facility X</w:t>
      </w:r>
      <w:r w:rsidR="000C0818" w:rsidRPr="00FF02C4">
        <w:t xml:space="preserve">. The emissions forecast for </w:t>
      </w:r>
      <w:r w:rsidR="00757BB2">
        <w:t>F</w:t>
      </w:r>
      <w:r w:rsidR="00757BB2" w:rsidRPr="00FF02C4">
        <w:t xml:space="preserve">acility </w:t>
      </w:r>
      <w:r w:rsidR="000C0818" w:rsidRPr="00FF02C4">
        <w:t>X should now incorporate the emissions associated with Field A.</w:t>
      </w:r>
    </w:p>
    <w:p w14:paraId="21475F5F" w14:textId="3267BC22" w:rsidR="00C1126B" w:rsidRDefault="00C528DE" w:rsidP="007973B1">
      <w:pPr>
        <w:spacing w:before="0" w:line="276" w:lineRule="auto"/>
      </w:pPr>
      <w:r w:rsidRPr="00C528DE">
        <w:rPr>
          <w:noProof/>
        </w:rPr>
        <w:lastRenderedPageBreak/>
        <w:drawing>
          <wp:inline distT="0" distB="0" distL="0" distR="0" wp14:anchorId="50A94070" wp14:editId="648874D8">
            <wp:extent cx="6479540" cy="2650490"/>
            <wp:effectExtent l="0" t="0" r="0" b="0"/>
            <wp:docPr id="1312609769" name="Picture 1" descr="A screenshot of the Facilities and Terminal list displayed on the Manage Assets surve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09769" name="Picture 1" descr="A screenshot of the Facilities and Terminal list displayed on the Manage Assets survey page."/>
                    <pic:cNvPicPr/>
                  </pic:nvPicPr>
                  <pic:blipFill>
                    <a:blip r:embed="rId25"/>
                    <a:stretch>
                      <a:fillRect/>
                    </a:stretch>
                  </pic:blipFill>
                  <pic:spPr>
                    <a:xfrm>
                      <a:off x="0" y="0"/>
                      <a:ext cx="6479540" cy="2650490"/>
                    </a:xfrm>
                    <a:prstGeom prst="rect">
                      <a:avLst/>
                    </a:prstGeom>
                  </pic:spPr>
                </pic:pic>
              </a:graphicData>
            </a:graphic>
          </wp:inline>
        </w:drawing>
      </w:r>
    </w:p>
    <w:p w14:paraId="5D0DA30E" w14:textId="72C80085" w:rsidR="00673070" w:rsidRDefault="00673070" w:rsidP="007973B1">
      <w:pPr>
        <w:spacing w:before="0" w:line="276" w:lineRule="auto"/>
      </w:pPr>
      <w:r w:rsidRPr="00673070">
        <w:rPr>
          <w:noProof/>
        </w:rPr>
        <w:drawing>
          <wp:inline distT="0" distB="0" distL="0" distR="0" wp14:anchorId="7DC8D3FE" wp14:editId="6BA29C16">
            <wp:extent cx="6479540" cy="1960880"/>
            <wp:effectExtent l="0" t="0" r="0" b="1270"/>
            <wp:docPr id="421980174" name="Picture 1" descr="A screenshot of the New Developments list displayed on the Manage Assets surve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0174" name="Picture 1" descr="A screenshot of the New Developments list displayed on the Manage Assets survey page."/>
                    <pic:cNvPicPr/>
                  </pic:nvPicPr>
                  <pic:blipFill>
                    <a:blip r:embed="rId26"/>
                    <a:stretch>
                      <a:fillRect/>
                    </a:stretch>
                  </pic:blipFill>
                  <pic:spPr>
                    <a:xfrm>
                      <a:off x="0" y="0"/>
                      <a:ext cx="6479540" cy="1960880"/>
                    </a:xfrm>
                    <a:prstGeom prst="rect">
                      <a:avLst/>
                    </a:prstGeom>
                  </pic:spPr>
                </pic:pic>
              </a:graphicData>
            </a:graphic>
          </wp:inline>
        </w:drawing>
      </w:r>
    </w:p>
    <w:p w14:paraId="39A3D23D" w14:textId="47C1D06A" w:rsidR="003C32D7" w:rsidRPr="00FF02C4" w:rsidRDefault="004C60EF" w:rsidP="007973B1">
      <w:pPr>
        <w:spacing w:before="0" w:line="276" w:lineRule="auto"/>
      </w:pPr>
      <w:r w:rsidRPr="004C60EF">
        <w:rPr>
          <w:noProof/>
        </w:rPr>
        <w:drawing>
          <wp:inline distT="0" distB="0" distL="0" distR="0" wp14:anchorId="7997C14D" wp14:editId="6BACFA4A">
            <wp:extent cx="6479540" cy="2433320"/>
            <wp:effectExtent l="0" t="0" r="0" b="5080"/>
            <wp:docPr id="935899712" name="Picture 1" descr="A screenshot of the Emissions Abatement Projects list displayed on the Manage Assets surve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9712" name="Picture 1" descr="A screenshot of the Emissions Abatement Projects list displayed on the Manage Assets survey page."/>
                    <pic:cNvPicPr/>
                  </pic:nvPicPr>
                  <pic:blipFill>
                    <a:blip r:embed="rId27"/>
                    <a:stretch>
                      <a:fillRect/>
                    </a:stretch>
                  </pic:blipFill>
                  <pic:spPr>
                    <a:xfrm>
                      <a:off x="0" y="0"/>
                      <a:ext cx="6479540" cy="2433320"/>
                    </a:xfrm>
                    <a:prstGeom prst="rect">
                      <a:avLst/>
                    </a:prstGeom>
                  </pic:spPr>
                </pic:pic>
              </a:graphicData>
            </a:graphic>
          </wp:inline>
        </w:drawing>
      </w:r>
      <w:r w:rsidR="003F05F9">
        <w:br/>
      </w:r>
    </w:p>
    <w:p w14:paraId="3A7B0696" w14:textId="77777777" w:rsidR="00ED76BF" w:rsidRDefault="00C1126B" w:rsidP="007973B1">
      <w:pPr>
        <w:spacing w:before="0" w:line="276" w:lineRule="auto"/>
      </w:pPr>
      <w:r>
        <w:t>It may be the case that there are no terminals associated with your organisation</w:t>
      </w:r>
      <w:r w:rsidR="00ED76BF">
        <w:t>, and so the following message will be presented:</w:t>
      </w:r>
    </w:p>
    <w:p w14:paraId="6A049DEC" w14:textId="4B5A560B" w:rsidR="00ED76BF" w:rsidRDefault="007462B1" w:rsidP="007973B1">
      <w:pPr>
        <w:spacing w:before="0" w:line="276" w:lineRule="auto"/>
      </w:pPr>
      <w:r w:rsidRPr="007462B1">
        <w:rPr>
          <w:noProof/>
        </w:rPr>
        <w:drawing>
          <wp:inline distT="0" distB="0" distL="0" distR="0" wp14:anchorId="18CBDA04" wp14:editId="22828A45">
            <wp:extent cx="6218993" cy="958850"/>
            <wp:effectExtent l="0" t="0" r="0" b="0"/>
            <wp:docPr id="5" name="Picture 4" descr="A screenshot of the display when there are no terminals listed for an oprganisation.">
              <a:extLst xmlns:a="http://schemas.openxmlformats.org/drawingml/2006/main">
                <a:ext uri="{FF2B5EF4-FFF2-40B4-BE49-F238E27FC236}">
                  <a16:creationId xmlns:a16="http://schemas.microsoft.com/office/drawing/2014/main" id="{C600A050-DF57-1F4B-B185-EE63FE5BB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the display when there are no terminals listed for an oprganisation.">
                      <a:extLst>
                        <a:ext uri="{FF2B5EF4-FFF2-40B4-BE49-F238E27FC236}">
                          <a16:creationId xmlns:a16="http://schemas.microsoft.com/office/drawing/2014/main" id="{C600A050-DF57-1F4B-B185-EE63FE5BBFDC}"/>
                        </a:ext>
                      </a:extLst>
                    </pic:cNvPr>
                    <pic:cNvPicPr>
                      <a:picLocks noChangeAspect="1"/>
                    </pic:cNvPicPr>
                  </pic:nvPicPr>
                  <pic:blipFill>
                    <a:blip r:embed="rId28"/>
                    <a:srcRect t="43426" b="42592"/>
                    <a:stretch>
                      <a:fillRect/>
                    </a:stretch>
                  </pic:blipFill>
                  <pic:spPr>
                    <a:xfrm>
                      <a:off x="0" y="0"/>
                      <a:ext cx="6218993" cy="958850"/>
                    </a:xfrm>
                    <a:prstGeom prst="rect">
                      <a:avLst/>
                    </a:prstGeom>
                  </pic:spPr>
                </pic:pic>
              </a:graphicData>
            </a:graphic>
          </wp:inline>
        </w:drawing>
      </w:r>
      <w:r w:rsidR="003F05F9">
        <w:br/>
      </w:r>
    </w:p>
    <w:p w14:paraId="7D815525" w14:textId="3141BAA1" w:rsidR="006507A1" w:rsidRPr="006507A1" w:rsidRDefault="006507A1" w:rsidP="007973B1">
      <w:pPr>
        <w:spacing w:before="0" w:line="276" w:lineRule="auto"/>
      </w:pPr>
      <w:r w:rsidRPr="006507A1">
        <w:lastRenderedPageBreak/>
        <w:t>Please manually add any new incremental projects associated with fields that are already approved (FDPA prior to NSTA consent).</w:t>
      </w:r>
      <w:r w:rsidR="00C77188">
        <w:br/>
      </w:r>
      <w:r w:rsidRPr="006507A1">
        <w:t>These new development projects should be reported separately by the operator of the project until consent has been granted by the NSTA. Once this occurs, the emissions profile should then be incorporated into the host facility's profile and submitted by the host facility operator.</w:t>
      </w:r>
    </w:p>
    <w:p w14:paraId="7A2D5558" w14:textId="77777777" w:rsidR="002B72CB" w:rsidRDefault="002B72CB" w:rsidP="007973B1">
      <w:pPr>
        <w:spacing w:before="0" w:line="276" w:lineRule="auto"/>
        <w:jc w:val="center"/>
        <w:rPr>
          <w:color w:val="7030A0"/>
          <w:highlight w:val="yellow"/>
        </w:rPr>
      </w:pPr>
      <w:r w:rsidRPr="00A57A46">
        <w:rPr>
          <w:noProof/>
        </w:rPr>
        <w:drawing>
          <wp:inline distT="0" distB="0" distL="0" distR="0" wp14:anchorId="26D2125E" wp14:editId="0425DF67">
            <wp:extent cx="5040000" cy="2649897"/>
            <wp:effectExtent l="0" t="0" r="8255" b="0"/>
            <wp:docPr id="206008726" name="Picture 1" descr="A screenshot of the 'Add new development wind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8726" name="Picture 1" descr="A screenshot of the 'Add new development window.&#10;"/>
                    <pic:cNvPicPr/>
                  </pic:nvPicPr>
                  <pic:blipFill>
                    <a:blip r:embed="rId29"/>
                    <a:stretch>
                      <a:fillRect/>
                    </a:stretch>
                  </pic:blipFill>
                  <pic:spPr>
                    <a:xfrm>
                      <a:off x="0" y="0"/>
                      <a:ext cx="5040000" cy="2649897"/>
                    </a:xfrm>
                    <a:prstGeom prst="rect">
                      <a:avLst/>
                    </a:prstGeom>
                  </pic:spPr>
                </pic:pic>
              </a:graphicData>
            </a:graphic>
          </wp:inline>
        </w:drawing>
      </w:r>
    </w:p>
    <w:p w14:paraId="1278489D" w14:textId="23E20DE7" w:rsidR="00FD7A52" w:rsidRPr="008C31B3" w:rsidRDefault="004E72B8" w:rsidP="007973B1">
      <w:pPr>
        <w:spacing w:before="0" w:line="276" w:lineRule="auto"/>
        <w:rPr>
          <w:highlight w:val="yellow"/>
        </w:rPr>
      </w:pPr>
      <w:r w:rsidRPr="008C31B3">
        <w:t>A</w:t>
      </w:r>
      <w:r w:rsidR="000748B7" w:rsidRPr="008C31B3">
        <w:t>ll</w:t>
      </w:r>
      <w:r w:rsidRPr="008C31B3">
        <w:t xml:space="preserve"> GHG Emissions Abatement Projects which have an average GHG emissions abatement of greater than </w:t>
      </w:r>
      <w:r w:rsidRPr="008C31B3" w:rsidDel="00722A80">
        <w:t>1000</w:t>
      </w:r>
      <w:r w:rsidRPr="008C31B3">
        <w:t xml:space="preserve"> tonnes CO</w:t>
      </w:r>
      <w:r w:rsidRPr="008C31B3">
        <w:rPr>
          <w:vertAlign w:val="subscript"/>
        </w:rPr>
        <w:t>2</w:t>
      </w:r>
      <w:r w:rsidRPr="008C31B3">
        <w:t>e per annum should be reported on</w:t>
      </w:r>
      <w:r w:rsidR="000748B7" w:rsidRPr="008C31B3">
        <w:t xml:space="preserve">. Any projects that were entered in the previous </w:t>
      </w:r>
      <w:r w:rsidR="00722A80">
        <w:t>Survey</w:t>
      </w:r>
      <w:r w:rsidR="000748B7" w:rsidRPr="008C31B3">
        <w:t xml:space="preserve"> </w:t>
      </w:r>
      <w:r w:rsidR="00AA788F" w:rsidRPr="008C31B3">
        <w:t>will be automatically carried forward. The data for these projects should be checked and updated as required</w:t>
      </w:r>
      <w:r w:rsidR="0060754C" w:rsidRPr="008C31B3">
        <w:t xml:space="preserve">. Any projects that have been completed should be </w:t>
      </w:r>
      <w:r w:rsidR="008A7F95" w:rsidRPr="008C31B3">
        <w:t xml:space="preserve">marked as such, and </w:t>
      </w:r>
      <w:r w:rsidR="0060754C" w:rsidRPr="008C31B3">
        <w:t>the abatement incorporated in the base forecast.</w:t>
      </w:r>
      <w:r w:rsidR="00C378DB" w:rsidRPr="008C31B3">
        <w:rPr>
          <w:highlight w:val="yellow"/>
        </w:rPr>
        <w:t xml:space="preserve"> </w:t>
      </w:r>
    </w:p>
    <w:p w14:paraId="0F1C2B85" w14:textId="67AF8F93" w:rsidR="0060754C" w:rsidRPr="00066746" w:rsidRDefault="0060754C" w:rsidP="007973B1">
      <w:pPr>
        <w:spacing w:before="0" w:line="276" w:lineRule="auto"/>
      </w:pPr>
      <w:r w:rsidRPr="008C31B3">
        <w:t>Any additional projects should be added using the ‘Add new abatement project’</w:t>
      </w:r>
      <w:r w:rsidR="008A7F95" w:rsidRPr="008C31B3">
        <w:t xml:space="preserve"> </w:t>
      </w:r>
      <w:r w:rsidR="008A7F95" w:rsidRPr="00066746">
        <w:t>function.</w:t>
      </w:r>
    </w:p>
    <w:p w14:paraId="0F217A76" w14:textId="61A25123" w:rsidR="00FE5ABE" w:rsidRPr="00066746" w:rsidRDefault="00FE5ABE" w:rsidP="007973B1">
      <w:pPr>
        <w:spacing w:before="0" w:line="276" w:lineRule="auto"/>
        <w:jc w:val="center"/>
        <w:rPr>
          <w:color w:val="7030A0"/>
        </w:rPr>
      </w:pPr>
      <w:r w:rsidRPr="00066746">
        <w:rPr>
          <w:noProof/>
          <w:color w:val="7030A0"/>
        </w:rPr>
        <w:drawing>
          <wp:inline distT="0" distB="0" distL="0" distR="0" wp14:anchorId="2238AE42" wp14:editId="0390192F">
            <wp:extent cx="5040000" cy="3435250"/>
            <wp:effectExtent l="0" t="0" r="8255" b="0"/>
            <wp:docPr id="24" name="Picture 23" descr="A screenshot of the 'Add new abatement project window.">
              <a:extLst xmlns:a="http://schemas.openxmlformats.org/drawingml/2006/main">
                <a:ext uri="{FF2B5EF4-FFF2-40B4-BE49-F238E27FC236}">
                  <a16:creationId xmlns:a16="http://schemas.microsoft.com/office/drawing/2014/main" id="{10EADA3C-8F6C-B760-BEAE-94546DA63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screenshot of the 'Add new abatement project window.">
                      <a:extLst>
                        <a:ext uri="{FF2B5EF4-FFF2-40B4-BE49-F238E27FC236}">
                          <a16:creationId xmlns:a16="http://schemas.microsoft.com/office/drawing/2014/main" id="{10EADA3C-8F6C-B760-BEAE-94546DA631CB}"/>
                        </a:ext>
                      </a:extLst>
                    </pic:cNvPr>
                    <pic:cNvPicPr>
                      <a:picLocks noChangeAspect="1"/>
                    </pic:cNvPicPr>
                  </pic:nvPicPr>
                  <pic:blipFill>
                    <a:blip r:embed="rId30"/>
                    <a:stretch>
                      <a:fillRect/>
                    </a:stretch>
                  </pic:blipFill>
                  <pic:spPr>
                    <a:xfrm>
                      <a:off x="0" y="0"/>
                      <a:ext cx="5040000" cy="3435250"/>
                    </a:xfrm>
                    <a:prstGeom prst="rect">
                      <a:avLst/>
                    </a:prstGeom>
                  </pic:spPr>
                </pic:pic>
              </a:graphicData>
            </a:graphic>
          </wp:inline>
        </w:drawing>
      </w:r>
    </w:p>
    <w:p w14:paraId="10760E41" w14:textId="77777777" w:rsidR="0003517D" w:rsidRDefault="009B41EA" w:rsidP="007973B1">
      <w:pPr>
        <w:spacing w:before="0" w:line="276" w:lineRule="auto"/>
      </w:pPr>
      <w:r>
        <w:t>Note:</w:t>
      </w:r>
    </w:p>
    <w:p w14:paraId="1406D1DD" w14:textId="0E0C7BFE" w:rsidR="0003517D" w:rsidRPr="00504DAF" w:rsidRDefault="00504DAF" w:rsidP="007973B1">
      <w:pPr>
        <w:pStyle w:val="ListParagraph"/>
        <w:numPr>
          <w:ilvl w:val="0"/>
          <w:numId w:val="30"/>
        </w:numPr>
        <w:ind w:left="714" w:hanging="357"/>
        <w:contextualSpacing w:val="0"/>
        <w:rPr>
          <w:rFonts w:ascii="Arial" w:hAnsi="Arial" w:cs="Arial"/>
        </w:rPr>
      </w:pPr>
      <w:r w:rsidRPr="00504DAF">
        <w:rPr>
          <w:rFonts w:ascii="Arial" w:hAnsi="Arial" w:cs="Arial"/>
        </w:rPr>
        <w:lastRenderedPageBreak/>
        <w:t>It is expected that any project greater than £5MM should also be entered into the Activity section of the UK Stewardship Survey as an incremental project for the facility's host field.</w:t>
      </w:r>
      <w:r w:rsidRPr="00504DAF">
        <w:rPr>
          <w:rFonts w:ascii="Arial" w:hAnsi="Arial" w:cs="Arial"/>
        </w:rPr>
        <w:br/>
        <w:t xml:space="preserve">e.g. If a project abates more than </w:t>
      </w:r>
      <w:r w:rsidRPr="00504DAF" w:rsidDel="00722A80">
        <w:rPr>
          <w:rFonts w:ascii="Arial" w:hAnsi="Arial" w:cs="Arial"/>
        </w:rPr>
        <w:t>1000</w:t>
      </w:r>
      <w:r w:rsidRPr="00504DAF">
        <w:rPr>
          <w:rFonts w:ascii="Arial" w:hAnsi="Arial" w:cs="Arial"/>
        </w:rPr>
        <w:t xml:space="preserve"> tonnes CO</w:t>
      </w:r>
      <w:r w:rsidRPr="00504DAF">
        <w:rPr>
          <w:rFonts w:ascii="Arial" w:hAnsi="Arial" w:cs="Arial"/>
          <w:vertAlign w:val="subscript"/>
        </w:rPr>
        <w:t>2</w:t>
      </w:r>
      <w:r w:rsidRPr="00504DAF">
        <w:rPr>
          <w:rFonts w:ascii="Arial" w:hAnsi="Arial" w:cs="Arial"/>
        </w:rPr>
        <w:t>e per annum and costs greater than £5MM then it should appear in both the Activity and the GHG Emissions sections.</w:t>
      </w:r>
    </w:p>
    <w:p w14:paraId="65AC5AE2" w14:textId="4452B8E1" w:rsidR="006507A1" w:rsidRPr="00504DAF" w:rsidRDefault="006B7DDA" w:rsidP="007973B1">
      <w:pPr>
        <w:pStyle w:val="ListParagraph"/>
        <w:numPr>
          <w:ilvl w:val="0"/>
          <w:numId w:val="30"/>
        </w:numPr>
        <w:ind w:left="714" w:hanging="357"/>
        <w:contextualSpacing w:val="0"/>
        <w:rPr>
          <w:rFonts w:ascii="Arial" w:hAnsi="Arial" w:cs="Arial"/>
        </w:rPr>
      </w:pPr>
      <w:r w:rsidRPr="00504DAF">
        <w:rPr>
          <w:rFonts w:ascii="Arial" w:hAnsi="Arial" w:cs="Arial"/>
        </w:rPr>
        <w:t xml:space="preserve">All projects added in the </w:t>
      </w:r>
      <w:r w:rsidR="00722A80">
        <w:rPr>
          <w:rFonts w:ascii="Arial" w:hAnsi="Arial" w:cs="Arial"/>
        </w:rPr>
        <w:t>Survey</w:t>
      </w:r>
      <w:r w:rsidRPr="00504DAF">
        <w:rPr>
          <w:rFonts w:ascii="Arial" w:hAnsi="Arial" w:cs="Arial"/>
        </w:rPr>
        <w:t xml:space="preserve"> will be copied forward into future </w:t>
      </w:r>
      <w:r w:rsidR="00722A80">
        <w:rPr>
          <w:rFonts w:ascii="Arial" w:hAnsi="Arial" w:cs="Arial"/>
        </w:rPr>
        <w:t>Survey</w:t>
      </w:r>
      <w:r w:rsidRPr="00504DAF">
        <w:rPr>
          <w:rFonts w:ascii="Arial" w:hAnsi="Arial" w:cs="Arial"/>
        </w:rPr>
        <w:t>s.</w:t>
      </w:r>
    </w:p>
    <w:p w14:paraId="07F3524F" w14:textId="77777777" w:rsidR="007A4917" w:rsidRDefault="007A4917" w:rsidP="007973B1">
      <w:pPr>
        <w:spacing w:before="0" w:line="276" w:lineRule="auto"/>
      </w:pPr>
    </w:p>
    <w:p w14:paraId="5A9C2BB0" w14:textId="77777777" w:rsidR="003B552B" w:rsidRDefault="003B552B">
      <w:pPr>
        <w:pStyle w:val="Sectionheader"/>
        <w:spacing w:before="0" w:line="240" w:lineRule="auto"/>
        <w:ind w:left="360"/>
        <w:sectPr w:rsidR="003B552B" w:rsidSect="002C4F0D">
          <w:headerReference w:type="default" r:id="rId31"/>
          <w:pgSz w:w="11906" w:h="16838" w:code="9"/>
          <w:pgMar w:top="1134" w:right="851" w:bottom="851" w:left="851" w:header="567" w:footer="567" w:gutter="0"/>
          <w:cols w:space="720"/>
          <w:formProt w:val="0"/>
        </w:sectPr>
        <w:pPrChange w:id="64" w:author="Donna Ellis (North Sea Transition Authority)" w:date="2025-10-23T15:46:00Z" w16du:dateUtc="2025-10-23T14:46:00Z">
          <w:pPr>
            <w:pStyle w:val="Sectionheader"/>
            <w:numPr>
              <w:numId w:val="5"/>
            </w:numPr>
            <w:spacing w:before="0" w:line="240" w:lineRule="auto"/>
            <w:ind w:left="360" w:hanging="360"/>
          </w:pPr>
        </w:pPrChange>
      </w:pPr>
    </w:p>
    <w:p w14:paraId="30C9E741" w14:textId="2A7F42B5" w:rsidR="00BB1F5B" w:rsidRDefault="00E15B07" w:rsidP="00057956">
      <w:pPr>
        <w:pStyle w:val="Sectionheader"/>
        <w:numPr>
          <w:ilvl w:val="0"/>
          <w:numId w:val="5"/>
        </w:numPr>
        <w:spacing w:before="0" w:line="240" w:lineRule="auto"/>
      </w:pPr>
      <w:bookmarkStart w:id="65" w:name="_Toc212543761"/>
      <w:r>
        <w:lastRenderedPageBreak/>
        <w:t>ASSETS</w:t>
      </w:r>
      <w:bookmarkEnd w:id="65"/>
    </w:p>
    <w:p w14:paraId="216A552F" w14:textId="2E0451C9" w:rsidR="00E345B8" w:rsidRPr="00334564" w:rsidRDefault="00240FFC" w:rsidP="00F81139">
      <w:pPr>
        <w:pStyle w:val="Heading2"/>
        <w:pBdr>
          <w:bottom w:val="single" w:sz="4" w:space="1" w:color="auto"/>
        </w:pBdr>
        <w:spacing w:line="276" w:lineRule="auto"/>
      </w:pPr>
      <w:bookmarkStart w:id="66" w:name="_Toc212543762"/>
      <w:r>
        <w:t xml:space="preserve">3.1 </w:t>
      </w:r>
      <w:r w:rsidR="00872B33">
        <w:t>F</w:t>
      </w:r>
      <w:r w:rsidR="00CF2E24">
        <w:t>acilities</w:t>
      </w:r>
      <w:r w:rsidR="00D26B9A">
        <w:t xml:space="preserve"> / Terminals</w:t>
      </w:r>
      <w:bookmarkEnd w:id="66"/>
    </w:p>
    <w:p w14:paraId="0BE8701E" w14:textId="310AC7F7" w:rsidR="009B61E2" w:rsidRDefault="009B61E2" w:rsidP="003F3592">
      <w:pPr>
        <w:spacing w:line="276" w:lineRule="auto"/>
      </w:pPr>
      <w:r>
        <w:t>Please report your best current estimate of forecasted GHG emissions per operated facility. This forecast profile should include:</w:t>
      </w:r>
    </w:p>
    <w:p w14:paraId="64372E03" w14:textId="061F90B6" w:rsidR="003955CC" w:rsidRPr="003955CC" w:rsidRDefault="009B61E2" w:rsidP="003F3592">
      <w:pPr>
        <w:pStyle w:val="ListParagraph"/>
        <w:numPr>
          <w:ilvl w:val="0"/>
          <w:numId w:val="8"/>
        </w:numPr>
        <w:spacing w:before="120"/>
        <w:contextualSpacing w:val="0"/>
        <w:rPr>
          <w:rFonts w:ascii="Arial" w:hAnsi="Arial" w:cs="Arial"/>
        </w:rPr>
      </w:pPr>
      <w:r w:rsidRPr="003955CC">
        <w:rPr>
          <w:rFonts w:ascii="Arial" w:hAnsi="Arial" w:cs="Arial"/>
        </w:rPr>
        <w:t>Your forecasted current baseline GHG emissions estimate.</w:t>
      </w:r>
      <w:r w:rsidR="003955CC" w:rsidRPr="003955CC">
        <w:rPr>
          <w:rFonts w:ascii="Arial" w:hAnsi="Arial" w:cs="Arial"/>
        </w:rPr>
        <w:br/>
      </w:r>
      <w:r w:rsidRPr="003955CC">
        <w:rPr>
          <w:rFonts w:ascii="Arial" w:hAnsi="Arial" w:cs="Arial"/>
        </w:rPr>
        <w:t>This should include both GHG emissions associated with the installation's base case and direct incremental GHG emissions associated with any additional activities on the installation which do not require an FDPA (e.g. additional production from infill drilling, well intervention, enhanced recovery etc) with a greater than 50% chance of occurring.</w:t>
      </w:r>
    </w:p>
    <w:p w14:paraId="77C06ACD" w14:textId="64CE9501" w:rsidR="009B61E2" w:rsidRPr="003955CC" w:rsidRDefault="009B61E2" w:rsidP="003F3592">
      <w:pPr>
        <w:pStyle w:val="ListParagraph"/>
        <w:numPr>
          <w:ilvl w:val="0"/>
          <w:numId w:val="8"/>
        </w:numPr>
        <w:spacing w:before="120"/>
        <w:contextualSpacing w:val="0"/>
        <w:rPr>
          <w:rFonts w:ascii="Arial" w:hAnsi="Arial" w:cs="Arial"/>
        </w:rPr>
      </w:pPr>
      <w:r w:rsidRPr="003955CC">
        <w:rPr>
          <w:rFonts w:ascii="Arial" w:hAnsi="Arial" w:cs="Arial"/>
        </w:rPr>
        <w:t>This should also be net of any applicable reductions in GHG emissions from emissions abatement projects that have a greater than 50% chance of occurring.</w:t>
      </w:r>
    </w:p>
    <w:p w14:paraId="5D63DC1E" w14:textId="1D66C940" w:rsidR="009B61E2" w:rsidRDefault="009B61E2" w:rsidP="003F3592">
      <w:pPr>
        <w:spacing w:line="276" w:lineRule="auto"/>
      </w:pPr>
      <w:r>
        <w:t>Therefore, please subtract emission avoided via abatement projects with a greater than 50% chance of occurring from the baseline profile to give your current estimate for forecasted GHGs.</w:t>
      </w:r>
    </w:p>
    <w:p w14:paraId="4D0F7253" w14:textId="22D89A7C" w:rsidR="00ED128D" w:rsidRDefault="00ED128D" w:rsidP="00ED128D">
      <w:pPr>
        <w:spacing w:line="276" w:lineRule="auto"/>
        <w:ind w:left="567" w:hanging="567"/>
      </w:pPr>
      <w:r>
        <w:t>Note:</w:t>
      </w:r>
      <w:r w:rsidR="009B61E2">
        <w:t xml:space="preserve"> </w:t>
      </w:r>
      <w:r>
        <w:t>A</w:t>
      </w:r>
      <w:r w:rsidR="009B61E2">
        <w:t>ny new development projects should be reported separately by the operator of the project until consent has been granted by the NSTA. Once this occurs, the emissions profile should then be incorporated into the host facility's profile and submitted by the host facility operator.</w:t>
      </w:r>
      <w:r>
        <w:br/>
      </w:r>
    </w:p>
    <w:p w14:paraId="175F0F89" w14:textId="5AE279DC" w:rsidR="009B61E2" w:rsidRDefault="009B61E2" w:rsidP="003F3592">
      <w:pPr>
        <w:spacing w:line="276" w:lineRule="auto"/>
      </w:pPr>
      <w:r>
        <w:t>Direct Emission profiles should be split into the 3 categories:</w:t>
      </w:r>
    </w:p>
    <w:p w14:paraId="34E3ACBF" w14:textId="73F4EC02" w:rsidR="009B61E2" w:rsidRPr="00D41092" w:rsidRDefault="009B61E2" w:rsidP="00BA0996">
      <w:pPr>
        <w:pStyle w:val="ListParagraph"/>
        <w:numPr>
          <w:ilvl w:val="0"/>
          <w:numId w:val="9"/>
        </w:numPr>
        <w:contextualSpacing w:val="0"/>
        <w:rPr>
          <w:rFonts w:ascii="Arial" w:hAnsi="Arial" w:cs="Arial"/>
        </w:rPr>
      </w:pPr>
      <w:r w:rsidRPr="00412E2D">
        <w:rPr>
          <w:rFonts w:ascii="Arial" w:hAnsi="Arial" w:cs="Arial"/>
          <w:b/>
          <w:bCs/>
        </w:rPr>
        <w:t>Fuel combustion</w:t>
      </w:r>
      <w:r w:rsidRPr="00D41092">
        <w:rPr>
          <w:rFonts w:ascii="Arial" w:hAnsi="Arial" w:cs="Arial"/>
        </w:rPr>
        <w:t xml:space="preserve"> </w:t>
      </w:r>
      <w:r w:rsidR="007B3C8E">
        <w:rPr>
          <w:rFonts w:ascii="Arial" w:hAnsi="Arial" w:cs="Arial"/>
        </w:rPr>
        <w:t>– e</w:t>
      </w:r>
      <w:r w:rsidRPr="00D41092">
        <w:rPr>
          <w:rFonts w:ascii="Arial" w:hAnsi="Arial" w:cs="Arial"/>
        </w:rPr>
        <w:t>missions resulting from the in-situ combustion of fuel gas, diesel or fuel oil. This will be split into Diesel Combustion and Fuel Gas Combustion.</w:t>
      </w:r>
    </w:p>
    <w:p w14:paraId="1D66FB26" w14:textId="21A035CE" w:rsidR="009B61E2" w:rsidRPr="00D41092" w:rsidRDefault="009B61E2" w:rsidP="00BA0996">
      <w:pPr>
        <w:pStyle w:val="ListParagraph"/>
        <w:numPr>
          <w:ilvl w:val="0"/>
          <w:numId w:val="9"/>
        </w:numPr>
        <w:contextualSpacing w:val="0"/>
        <w:rPr>
          <w:rFonts w:ascii="Arial" w:hAnsi="Arial" w:cs="Arial"/>
        </w:rPr>
      </w:pPr>
      <w:r w:rsidRPr="00412E2D">
        <w:rPr>
          <w:rFonts w:ascii="Arial" w:hAnsi="Arial" w:cs="Arial"/>
          <w:b/>
          <w:bCs/>
        </w:rPr>
        <w:t>Flare</w:t>
      </w:r>
      <w:r w:rsidR="007B3C8E">
        <w:rPr>
          <w:rFonts w:ascii="Arial" w:hAnsi="Arial" w:cs="Arial"/>
        </w:rPr>
        <w:t xml:space="preserve"> – e</w:t>
      </w:r>
      <w:r w:rsidRPr="00D41092">
        <w:rPr>
          <w:rFonts w:ascii="Arial" w:hAnsi="Arial" w:cs="Arial"/>
        </w:rPr>
        <w:t>missions from the combustion of waste gas at the flare stack</w:t>
      </w:r>
      <w:r w:rsidR="00412E2D">
        <w:rPr>
          <w:rFonts w:ascii="Arial" w:hAnsi="Arial" w:cs="Arial"/>
        </w:rPr>
        <w:t>.</w:t>
      </w:r>
    </w:p>
    <w:p w14:paraId="12BD9987" w14:textId="1D2BA0A9" w:rsidR="009B61E2" w:rsidRPr="00D41092" w:rsidRDefault="009B61E2" w:rsidP="00BA0996">
      <w:pPr>
        <w:pStyle w:val="ListParagraph"/>
        <w:numPr>
          <w:ilvl w:val="0"/>
          <w:numId w:val="9"/>
        </w:numPr>
        <w:contextualSpacing w:val="0"/>
        <w:rPr>
          <w:rFonts w:ascii="Arial" w:hAnsi="Arial" w:cs="Arial"/>
        </w:rPr>
      </w:pPr>
      <w:r w:rsidRPr="00412E2D">
        <w:rPr>
          <w:rFonts w:ascii="Arial" w:hAnsi="Arial" w:cs="Arial"/>
          <w:b/>
          <w:bCs/>
        </w:rPr>
        <w:t>Vent</w:t>
      </w:r>
      <w:r w:rsidRPr="00D41092">
        <w:rPr>
          <w:rFonts w:ascii="Arial" w:hAnsi="Arial" w:cs="Arial"/>
        </w:rPr>
        <w:t xml:space="preserve"> </w:t>
      </w:r>
      <w:r w:rsidR="007B3C8E">
        <w:rPr>
          <w:rFonts w:ascii="Arial" w:hAnsi="Arial" w:cs="Arial"/>
        </w:rPr>
        <w:t xml:space="preserve">– </w:t>
      </w:r>
      <w:r w:rsidRPr="00D41092">
        <w:rPr>
          <w:rFonts w:ascii="Arial" w:hAnsi="Arial" w:cs="Arial"/>
        </w:rPr>
        <w:t>emissions from the controlled release of waste gas, includes gas vented via cold flaring (unignited flare).</w:t>
      </w:r>
    </w:p>
    <w:p w14:paraId="0EB796C7" w14:textId="55F2DBD2" w:rsidR="009B61E2" w:rsidRDefault="009B61E2" w:rsidP="003F3592">
      <w:pPr>
        <w:spacing w:line="276" w:lineRule="auto"/>
      </w:pPr>
      <w:r>
        <w:t>The data on the total emissions tab will be automatically summed from the fuel, flare and vent tabs.</w:t>
      </w:r>
      <w:r w:rsidR="001130A7">
        <w:br/>
      </w:r>
    </w:p>
    <w:p w14:paraId="4DEF4F33" w14:textId="77777777" w:rsidR="009B61E2" w:rsidRDefault="009B61E2" w:rsidP="003F3592">
      <w:pPr>
        <w:spacing w:line="276" w:lineRule="auto"/>
      </w:pPr>
      <w:r>
        <w:t>Indirect Energy Supply Emissions should be provided when you expect the facility will begin to import electricity. Emissions in this category should not include any generated during the construction or commissioning phase of an electrification project, rather, just the emissions generated to produce the electricity during the production phase of the electrification project.</w:t>
      </w:r>
    </w:p>
    <w:p w14:paraId="70BE394E" w14:textId="77777777" w:rsidR="009B61E2" w:rsidRDefault="009B61E2" w:rsidP="003F3592">
      <w:pPr>
        <w:spacing w:line="276" w:lineRule="auto"/>
      </w:pPr>
    </w:p>
    <w:p w14:paraId="6EF79F6B" w14:textId="77777777" w:rsidR="001130A7" w:rsidRDefault="001130A7" w:rsidP="003F3592">
      <w:pPr>
        <w:spacing w:line="276" w:lineRule="auto"/>
      </w:pPr>
    </w:p>
    <w:p w14:paraId="542F568C" w14:textId="77777777" w:rsidR="001130A7" w:rsidRDefault="001130A7" w:rsidP="003F3592">
      <w:pPr>
        <w:spacing w:line="276" w:lineRule="auto"/>
      </w:pPr>
    </w:p>
    <w:p w14:paraId="7ABD771A" w14:textId="77777777" w:rsidR="001130A7" w:rsidRDefault="001130A7" w:rsidP="003F3592">
      <w:pPr>
        <w:spacing w:line="276" w:lineRule="auto"/>
      </w:pPr>
    </w:p>
    <w:p w14:paraId="19E58E17" w14:textId="49131DDE" w:rsidR="009B61E2" w:rsidRDefault="009B61E2" w:rsidP="003F3592">
      <w:pPr>
        <w:spacing w:line="276" w:lineRule="auto"/>
      </w:pPr>
      <w:r w:rsidRPr="00D41092">
        <w:rPr>
          <w:b/>
          <w:bCs/>
        </w:rPr>
        <w:lastRenderedPageBreak/>
        <w:t>Definitions</w:t>
      </w:r>
      <w:r>
        <w:t>:</w:t>
      </w:r>
    </w:p>
    <w:p w14:paraId="3AEFCACC" w14:textId="79700DE2" w:rsidR="009B61E2" w:rsidRPr="00303A47" w:rsidRDefault="009B61E2" w:rsidP="003F3592">
      <w:pPr>
        <w:pStyle w:val="ListParagraph"/>
        <w:numPr>
          <w:ilvl w:val="0"/>
          <w:numId w:val="10"/>
        </w:numPr>
        <w:spacing w:before="120"/>
        <w:ind w:left="360"/>
        <w:contextualSpacing w:val="0"/>
        <w:rPr>
          <w:rFonts w:ascii="Arial" w:hAnsi="Arial" w:cs="Arial"/>
        </w:rPr>
      </w:pPr>
      <w:r w:rsidRPr="00865443">
        <w:rPr>
          <w:rFonts w:ascii="Arial" w:hAnsi="Arial" w:cs="Arial"/>
          <w:b/>
          <w:bCs/>
        </w:rPr>
        <w:t>CO</w:t>
      </w:r>
      <w:r w:rsidRPr="005A2C63">
        <w:rPr>
          <w:rFonts w:ascii="Arial" w:hAnsi="Arial" w:cs="Arial"/>
          <w:b/>
          <w:bCs/>
          <w:vertAlign w:val="subscript"/>
        </w:rPr>
        <w:t>2</w:t>
      </w:r>
      <w:r w:rsidRPr="00865443">
        <w:rPr>
          <w:rFonts w:ascii="Arial" w:hAnsi="Arial" w:cs="Arial"/>
          <w:b/>
          <w:bCs/>
        </w:rPr>
        <w:t xml:space="preserve"> within UK ETS scope (tonnes)</w:t>
      </w:r>
      <w:r w:rsidRPr="00865443">
        <w:rPr>
          <w:rFonts w:ascii="Arial" w:hAnsi="Arial" w:cs="Arial"/>
        </w:rPr>
        <w:t>: Carbon Dioxide</w:t>
      </w:r>
      <w:r w:rsidR="00865443">
        <w:rPr>
          <w:rFonts w:ascii="Arial" w:hAnsi="Arial" w:cs="Arial"/>
        </w:rPr>
        <w:br/>
      </w:r>
      <w:r w:rsidRPr="00865443">
        <w:rPr>
          <w:rFonts w:ascii="Arial" w:hAnsi="Arial" w:cs="Arial"/>
        </w:rPr>
        <w:t>Within scope of the UK ETS, i.e. CO</w:t>
      </w:r>
      <w:r w:rsidRPr="005A2C63">
        <w:rPr>
          <w:rFonts w:ascii="Arial" w:hAnsi="Arial" w:cs="Arial"/>
          <w:vertAlign w:val="subscript"/>
        </w:rPr>
        <w:t>2</w:t>
      </w:r>
      <w:r w:rsidRPr="00865443">
        <w:rPr>
          <w:rFonts w:ascii="Arial" w:hAnsi="Arial" w:cs="Arial"/>
        </w:rPr>
        <w:t xml:space="preserve"> emissions resulting from the combustion of liquid fuels and flared gas from installations with combustion capacity greater than 20 MW thermal </w:t>
      </w:r>
      <w:proofErr w:type="gramStart"/>
      <w:r w:rsidRPr="00865443">
        <w:rPr>
          <w:rFonts w:ascii="Arial" w:hAnsi="Arial" w:cs="Arial"/>
        </w:rPr>
        <w:t>input, or</w:t>
      </w:r>
      <w:proofErr w:type="gramEnd"/>
      <w:r w:rsidRPr="00865443">
        <w:rPr>
          <w:rFonts w:ascii="Arial" w:hAnsi="Arial" w:cs="Arial"/>
        </w:rPr>
        <w:t xml:space="preserve"> venting of CO</w:t>
      </w:r>
      <w:r w:rsidRPr="005A2C63">
        <w:rPr>
          <w:rFonts w:ascii="Arial" w:hAnsi="Arial" w:cs="Arial"/>
          <w:vertAlign w:val="subscript"/>
        </w:rPr>
        <w:t>2</w:t>
      </w:r>
      <w:r w:rsidRPr="00865443">
        <w:rPr>
          <w:rFonts w:ascii="Arial" w:hAnsi="Arial" w:cs="Arial"/>
        </w:rPr>
        <w:t xml:space="preserve"> above the ETS threshold.</w:t>
      </w:r>
    </w:p>
    <w:p w14:paraId="60949F0A" w14:textId="6C3FF1FD" w:rsidR="009B61E2" w:rsidRPr="00303A47" w:rsidRDefault="009B61E2" w:rsidP="003F3592">
      <w:pPr>
        <w:pStyle w:val="ListParagraph"/>
        <w:numPr>
          <w:ilvl w:val="0"/>
          <w:numId w:val="10"/>
        </w:numPr>
        <w:spacing w:before="120"/>
        <w:ind w:left="360"/>
        <w:contextualSpacing w:val="0"/>
        <w:rPr>
          <w:rFonts w:ascii="Arial" w:hAnsi="Arial" w:cs="Arial"/>
        </w:rPr>
      </w:pPr>
      <w:r w:rsidRPr="00354AF6">
        <w:rPr>
          <w:rFonts w:ascii="Arial" w:hAnsi="Arial" w:cs="Arial"/>
          <w:b/>
          <w:bCs/>
        </w:rPr>
        <w:t>Total CO</w:t>
      </w:r>
      <w:r w:rsidRPr="005A2C63">
        <w:rPr>
          <w:rFonts w:ascii="Arial" w:hAnsi="Arial" w:cs="Arial"/>
          <w:b/>
          <w:bCs/>
          <w:vertAlign w:val="subscript"/>
        </w:rPr>
        <w:t>2</w:t>
      </w:r>
      <w:r w:rsidRPr="00354AF6">
        <w:rPr>
          <w:rFonts w:ascii="Arial" w:hAnsi="Arial" w:cs="Arial"/>
          <w:b/>
          <w:bCs/>
        </w:rPr>
        <w:t xml:space="preserve"> (tonnes)</w:t>
      </w:r>
      <w:r w:rsidRPr="00865443">
        <w:rPr>
          <w:rFonts w:ascii="Arial" w:hAnsi="Arial" w:cs="Arial"/>
        </w:rPr>
        <w:t>: Carbon Dioxide</w:t>
      </w:r>
      <w:r w:rsidR="00354AF6">
        <w:rPr>
          <w:rFonts w:ascii="Arial" w:hAnsi="Arial" w:cs="Arial"/>
        </w:rPr>
        <w:br/>
      </w:r>
      <w:r w:rsidRPr="00354AF6">
        <w:rPr>
          <w:rFonts w:ascii="Arial" w:hAnsi="Arial" w:cs="Arial"/>
        </w:rPr>
        <w:t>Within scope of UK ETS (as above) in addition to CO</w:t>
      </w:r>
      <w:r w:rsidRPr="001A0C53">
        <w:rPr>
          <w:rFonts w:ascii="Arial" w:hAnsi="Arial" w:cs="Arial"/>
          <w:vertAlign w:val="subscript"/>
        </w:rPr>
        <w:t>2</w:t>
      </w:r>
      <w:r w:rsidRPr="00354AF6">
        <w:rPr>
          <w:rFonts w:ascii="Arial" w:hAnsi="Arial" w:cs="Arial"/>
        </w:rPr>
        <w:t xml:space="preserve"> emissions out with scope of the UK ETS e.g. vented CO</w:t>
      </w:r>
      <w:r w:rsidRPr="005A2C63">
        <w:rPr>
          <w:rFonts w:ascii="Arial" w:hAnsi="Arial" w:cs="Arial"/>
          <w:vertAlign w:val="subscript"/>
        </w:rPr>
        <w:t>2</w:t>
      </w:r>
      <w:r w:rsidRPr="00354AF6">
        <w:rPr>
          <w:rFonts w:ascii="Arial" w:hAnsi="Arial" w:cs="Arial"/>
        </w:rPr>
        <w:t xml:space="preserve"> and CO</w:t>
      </w:r>
      <w:r w:rsidRPr="005A2C63">
        <w:rPr>
          <w:rFonts w:ascii="Arial" w:hAnsi="Arial" w:cs="Arial"/>
          <w:vertAlign w:val="subscript"/>
        </w:rPr>
        <w:t>2</w:t>
      </w:r>
      <w:r w:rsidRPr="00354AF6">
        <w:rPr>
          <w:rFonts w:ascii="Arial" w:hAnsi="Arial" w:cs="Arial"/>
        </w:rPr>
        <w:t xml:space="preserve"> emissions from installations with combustion capacity less than 20 MW thermal input.</w:t>
      </w:r>
    </w:p>
    <w:p w14:paraId="5C1B561C" w14:textId="517AC502" w:rsidR="009B61E2" w:rsidRPr="00C4308F" w:rsidRDefault="009B61E2" w:rsidP="003F3592">
      <w:pPr>
        <w:pStyle w:val="ListParagraph"/>
        <w:numPr>
          <w:ilvl w:val="0"/>
          <w:numId w:val="10"/>
        </w:numPr>
        <w:spacing w:before="120"/>
        <w:ind w:left="360"/>
        <w:contextualSpacing w:val="0"/>
        <w:rPr>
          <w:rFonts w:ascii="Arial" w:hAnsi="Arial" w:cs="Arial"/>
        </w:rPr>
      </w:pPr>
      <w:r w:rsidRPr="00C4308F">
        <w:rPr>
          <w:rFonts w:ascii="Arial" w:hAnsi="Arial" w:cs="Arial"/>
          <w:b/>
          <w:bCs/>
        </w:rPr>
        <w:t>CH</w:t>
      </w:r>
      <w:r w:rsidRPr="001D114D">
        <w:rPr>
          <w:rFonts w:ascii="Arial" w:hAnsi="Arial" w:cs="Arial"/>
          <w:b/>
          <w:bCs/>
          <w:vertAlign w:val="subscript"/>
        </w:rPr>
        <w:t>4</w:t>
      </w:r>
      <w:r w:rsidRPr="00C4308F">
        <w:rPr>
          <w:rFonts w:ascii="Arial" w:hAnsi="Arial" w:cs="Arial"/>
          <w:b/>
          <w:bCs/>
        </w:rPr>
        <w:t xml:space="preserve"> (tonnes)</w:t>
      </w:r>
      <w:r w:rsidRPr="00865443">
        <w:rPr>
          <w:rFonts w:ascii="Arial" w:hAnsi="Arial" w:cs="Arial"/>
        </w:rPr>
        <w:t>: Methane</w:t>
      </w:r>
      <w:r w:rsidR="00C4308F">
        <w:rPr>
          <w:rFonts w:ascii="Arial" w:hAnsi="Arial" w:cs="Arial"/>
        </w:rPr>
        <w:br/>
      </w:r>
      <w:r w:rsidRPr="00C4308F">
        <w:rPr>
          <w:rFonts w:ascii="Arial" w:hAnsi="Arial" w:cs="Arial"/>
        </w:rPr>
        <w:t>Please report methane from all sources, for instance from venting, flaring and fugitives. The scope is equal to that of EEMS e.g. vented CO</w:t>
      </w:r>
      <w:r w:rsidRPr="001D114D">
        <w:rPr>
          <w:rFonts w:ascii="Arial" w:hAnsi="Arial" w:cs="Arial"/>
          <w:vertAlign w:val="subscript"/>
        </w:rPr>
        <w:t>2</w:t>
      </w:r>
      <w:r w:rsidRPr="00C4308F">
        <w:rPr>
          <w:rFonts w:ascii="Arial" w:hAnsi="Arial" w:cs="Arial"/>
        </w:rPr>
        <w:t xml:space="preserve"> below the ETS threshold.</w:t>
      </w:r>
    </w:p>
    <w:p w14:paraId="36432D6C" w14:textId="61213615" w:rsidR="009B61E2" w:rsidRPr="0022586E" w:rsidRDefault="009B61E2" w:rsidP="003F3592">
      <w:pPr>
        <w:pStyle w:val="ListParagraph"/>
        <w:numPr>
          <w:ilvl w:val="0"/>
          <w:numId w:val="10"/>
        </w:numPr>
        <w:spacing w:before="120"/>
        <w:ind w:left="360"/>
        <w:contextualSpacing w:val="0"/>
        <w:rPr>
          <w:rFonts w:ascii="Arial" w:hAnsi="Arial" w:cs="Arial"/>
        </w:rPr>
      </w:pPr>
      <w:r w:rsidRPr="0022586E">
        <w:rPr>
          <w:rFonts w:ascii="Arial" w:hAnsi="Arial" w:cs="Arial"/>
          <w:b/>
          <w:bCs/>
        </w:rPr>
        <w:t>Other GHGs (tonnes)</w:t>
      </w:r>
      <w:r w:rsidR="0022586E">
        <w:rPr>
          <w:rFonts w:ascii="Arial" w:hAnsi="Arial" w:cs="Arial"/>
        </w:rPr>
        <w:t>:</w:t>
      </w:r>
      <w:r w:rsidR="0022586E">
        <w:rPr>
          <w:rFonts w:ascii="Arial" w:hAnsi="Arial" w:cs="Arial"/>
        </w:rPr>
        <w:br/>
      </w:r>
      <w:r w:rsidRPr="0022586E">
        <w:rPr>
          <w:rFonts w:ascii="Arial" w:hAnsi="Arial" w:cs="Arial"/>
        </w:rPr>
        <w:t>Nitrous oxide (N</w:t>
      </w:r>
      <w:r w:rsidRPr="001D114D">
        <w:rPr>
          <w:rFonts w:ascii="Arial" w:hAnsi="Arial" w:cs="Arial"/>
          <w:vertAlign w:val="subscript"/>
        </w:rPr>
        <w:t>2</w:t>
      </w:r>
      <w:r w:rsidRPr="0022586E">
        <w:rPr>
          <w:rFonts w:ascii="Arial" w:hAnsi="Arial" w:cs="Arial"/>
        </w:rPr>
        <w:t xml:space="preserve">O), </w:t>
      </w:r>
      <w:proofErr w:type="gramStart"/>
      <w:r w:rsidRPr="0022586E">
        <w:rPr>
          <w:rFonts w:ascii="Arial" w:hAnsi="Arial" w:cs="Arial"/>
        </w:rPr>
        <w:t>hydro-fluorocarbons</w:t>
      </w:r>
      <w:proofErr w:type="gramEnd"/>
      <w:r w:rsidRPr="0022586E">
        <w:rPr>
          <w:rFonts w:ascii="Arial" w:hAnsi="Arial" w:cs="Arial"/>
        </w:rPr>
        <w:t xml:space="preserve"> (HFC), perfluorocarbons (PFC), nitrogen trifluoride (NF</w:t>
      </w:r>
      <w:r w:rsidRPr="001D114D">
        <w:rPr>
          <w:rFonts w:ascii="Arial" w:hAnsi="Arial" w:cs="Arial"/>
          <w:vertAlign w:val="subscript"/>
        </w:rPr>
        <w:t>3</w:t>
      </w:r>
      <w:r w:rsidRPr="0022586E">
        <w:rPr>
          <w:rFonts w:ascii="Arial" w:hAnsi="Arial" w:cs="Arial"/>
        </w:rPr>
        <w:t>), and sulphur hexafluoride (SF</w:t>
      </w:r>
      <w:r w:rsidRPr="001D114D">
        <w:rPr>
          <w:rFonts w:ascii="Arial" w:hAnsi="Arial" w:cs="Arial"/>
          <w:vertAlign w:val="subscript"/>
        </w:rPr>
        <w:t>6</w:t>
      </w:r>
      <w:r w:rsidRPr="0022586E">
        <w:rPr>
          <w:rFonts w:ascii="Arial" w:hAnsi="Arial" w:cs="Arial"/>
        </w:rPr>
        <w:t xml:space="preserve">) using the </w:t>
      </w:r>
      <w:proofErr w:type="gramStart"/>
      <w:r w:rsidRPr="0022586E">
        <w:rPr>
          <w:rFonts w:ascii="Arial" w:hAnsi="Arial" w:cs="Arial"/>
        </w:rPr>
        <w:t>100 year</w:t>
      </w:r>
      <w:proofErr w:type="gramEnd"/>
      <w:r w:rsidRPr="0022586E">
        <w:rPr>
          <w:rFonts w:ascii="Arial" w:hAnsi="Arial" w:cs="Arial"/>
        </w:rPr>
        <w:t xml:space="preserve"> time horizon global warming potential (GWP) factors reported in the relevant IPCC's AR report</w:t>
      </w:r>
      <w:r w:rsidR="003241A3">
        <w:rPr>
          <w:rFonts w:ascii="Arial" w:hAnsi="Arial" w:cs="Arial"/>
        </w:rPr>
        <w:t>.</w:t>
      </w:r>
    </w:p>
    <w:p w14:paraId="5722EE81" w14:textId="5785EF03" w:rsidR="009B61E2" w:rsidRPr="008A4984" w:rsidRDefault="009B61E2" w:rsidP="003F3592">
      <w:pPr>
        <w:pStyle w:val="ListParagraph"/>
        <w:numPr>
          <w:ilvl w:val="0"/>
          <w:numId w:val="10"/>
        </w:numPr>
        <w:spacing w:before="120"/>
        <w:ind w:left="360"/>
        <w:contextualSpacing w:val="0"/>
        <w:rPr>
          <w:rFonts w:ascii="Arial" w:hAnsi="Arial" w:cs="Arial"/>
        </w:rPr>
      </w:pPr>
      <w:r w:rsidRPr="0022586E">
        <w:rPr>
          <w:rFonts w:ascii="Arial" w:hAnsi="Arial" w:cs="Arial"/>
          <w:b/>
          <w:bCs/>
        </w:rPr>
        <w:t>CO</w:t>
      </w:r>
      <w:r w:rsidRPr="001D114D">
        <w:rPr>
          <w:rFonts w:ascii="Arial" w:hAnsi="Arial" w:cs="Arial"/>
          <w:b/>
          <w:bCs/>
          <w:vertAlign w:val="subscript"/>
        </w:rPr>
        <w:t>2</w:t>
      </w:r>
      <w:r w:rsidRPr="0022586E">
        <w:rPr>
          <w:rFonts w:ascii="Arial" w:hAnsi="Arial" w:cs="Arial"/>
          <w:b/>
          <w:bCs/>
        </w:rPr>
        <w:t>e (tonnes)</w:t>
      </w:r>
      <w:r w:rsidR="001624CF">
        <w:rPr>
          <w:rFonts w:ascii="Arial" w:hAnsi="Arial" w:cs="Arial"/>
        </w:rPr>
        <w:t>:</w:t>
      </w:r>
      <w:r w:rsidR="001624CF">
        <w:rPr>
          <w:rFonts w:ascii="Arial" w:hAnsi="Arial" w:cs="Arial"/>
        </w:rPr>
        <w:br/>
      </w:r>
      <w:r w:rsidRPr="0022586E">
        <w:rPr>
          <w:rFonts w:ascii="Arial" w:hAnsi="Arial" w:cs="Arial"/>
        </w:rPr>
        <w:t>Carbon Dioxide Equivalent</w:t>
      </w:r>
    </w:p>
    <w:p w14:paraId="44160322" w14:textId="77777777" w:rsidR="00865443" w:rsidRPr="00865443" w:rsidRDefault="009B61E2" w:rsidP="003F3592">
      <w:pPr>
        <w:pStyle w:val="ListParagraph"/>
        <w:numPr>
          <w:ilvl w:val="0"/>
          <w:numId w:val="10"/>
        </w:numPr>
        <w:spacing w:before="120"/>
        <w:ind w:left="360"/>
        <w:contextualSpacing w:val="0"/>
        <w:rPr>
          <w:rFonts w:ascii="Arial" w:hAnsi="Arial" w:cs="Arial"/>
        </w:rPr>
      </w:pPr>
      <w:r w:rsidRPr="00865443">
        <w:rPr>
          <w:rFonts w:ascii="Arial" w:hAnsi="Arial" w:cs="Arial"/>
          <w:b/>
          <w:bCs/>
        </w:rPr>
        <w:t>Cold Flare</w:t>
      </w:r>
      <w:r w:rsidRPr="00865443">
        <w:rPr>
          <w:rFonts w:ascii="Arial" w:hAnsi="Arial" w:cs="Arial"/>
        </w:rPr>
        <w:t>: Gas passing through the flare without ignition</w:t>
      </w:r>
      <w:r w:rsidR="00865443">
        <w:rPr>
          <w:rFonts w:ascii="Arial" w:hAnsi="Arial" w:cs="Arial"/>
        </w:rPr>
        <w:br/>
      </w:r>
      <w:r w:rsidRPr="0022586E">
        <w:rPr>
          <w:rFonts w:ascii="Arial" w:hAnsi="Arial" w:cs="Arial"/>
        </w:rPr>
        <w:t xml:space="preserve">Effectively venting of gas through the flare system. This refers to </w:t>
      </w:r>
      <w:proofErr w:type="gramStart"/>
      <w:r w:rsidRPr="0022586E">
        <w:rPr>
          <w:rFonts w:ascii="Arial" w:hAnsi="Arial" w:cs="Arial"/>
        </w:rPr>
        <w:t>a period of time</w:t>
      </w:r>
      <w:proofErr w:type="gramEnd"/>
      <w:r w:rsidRPr="0022586E">
        <w:rPr>
          <w:rFonts w:ascii="Arial" w:hAnsi="Arial" w:cs="Arial"/>
        </w:rPr>
        <w:t xml:space="preserve"> where there is no combustion (or zero combustion efficiency) i.e. it is not the non-combusted component of a flare gas stream where combustion efficiency less than 100% but greater than 0%.</w:t>
      </w:r>
    </w:p>
    <w:p w14:paraId="0805218B" w14:textId="77777777" w:rsidR="007710AD" w:rsidRDefault="007710AD" w:rsidP="003F3592">
      <w:pPr>
        <w:pStyle w:val="ListParagraph"/>
        <w:spacing w:before="120"/>
        <w:ind w:left="0"/>
        <w:contextualSpacing w:val="0"/>
        <w:rPr>
          <w:b/>
          <w:bCs/>
        </w:rPr>
      </w:pPr>
    </w:p>
    <w:p w14:paraId="5AC76EBE" w14:textId="5DEF232F" w:rsidR="00DB0AEA" w:rsidRPr="00DB0AEA" w:rsidRDefault="00DB0AEA" w:rsidP="003F3592">
      <w:pPr>
        <w:spacing w:line="276" w:lineRule="auto"/>
        <w:rPr>
          <w:b/>
          <w:bCs/>
        </w:rPr>
      </w:pPr>
      <w:r w:rsidRPr="006E5615">
        <w:rPr>
          <w:b/>
          <w:bCs/>
        </w:rPr>
        <w:t>Data entry</w:t>
      </w:r>
    </w:p>
    <w:p w14:paraId="2FF05321" w14:textId="152D91B6" w:rsidR="00DB0AEA" w:rsidRPr="00FC33CF" w:rsidRDefault="00DB0AEA" w:rsidP="003F3592">
      <w:pPr>
        <w:pStyle w:val="ListParagraph"/>
        <w:numPr>
          <w:ilvl w:val="0"/>
          <w:numId w:val="19"/>
        </w:numPr>
        <w:tabs>
          <w:tab w:val="num" w:pos="360"/>
        </w:tabs>
        <w:spacing w:before="120"/>
        <w:contextualSpacing w:val="0"/>
        <w:rPr>
          <w:rFonts w:ascii="Arial" w:hAnsi="Arial" w:cs="Arial"/>
        </w:rPr>
      </w:pPr>
      <w:r w:rsidRPr="00FC33CF">
        <w:rPr>
          <w:rFonts w:ascii="Arial" w:hAnsi="Arial" w:cs="Arial"/>
        </w:rPr>
        <w:t>Please fill in as much detail as you can</w:t>
      </w:r>
      <w:r w:rsidR="00F25F62" w:rsidRPr="00FC33CF">
        <w:rPr>
          <w:rFonts w:ascii="Arial" w:hAnsi="Arial" w:cs="Arial"/>
        </w:rPr>
        <w:t>.</w:t>
      </w:r>
    </w:p>
    <w:p w14:paraId="31B1E63E" w14:textId="4954D8D2" w:rsidR="00DB0AEA" w:rsidRPr="00FC33CF" w:rsidRDefault="00DB0AEA" w:rsidP="003F3592">
      <w:pPr>
        <w:pStyle w:val="ListParagraph"/>
        <w:numPr>
          <w:ilvl w:val="0"/>
          <w:numId w:val="19"/>
        </w:numPr>
        <w:tabs>
          <w:tab w:val="num" w:pos="360"/>
        </w:tabs>
        <w:spacing w:before="120"/>
        <w:contextualSpacing w:val="0"/>
        <w:rPr>
          <w:rFonts w:ascii="Arial" w:hAnsi="Arial" w:cs="Arial"/>
        </w:rPr>
      </w:pPr>
      <w:r w:rsidRPr="00FC33CF">
        <w:rPr>
          <w:rFonts w:ascii="Arial" w:hAnsi="Arial" w:cs="Arial"/>
        </w:rPr>
        <w:t xml:space="preserve">Once data has been entered it is mandatory within each table to fill in the rest of the data for that year even if </w:t>
      </w:r>
      <w:proofErr w:type="gramStart"/>
      <w:r w:rsidRPr="00FC33CF">
        <w:rPr>
          <w:rFonts w:ascii="Arial" w:hAnsi="Arial" w:cs="Arial"/>
        </w:rPr>
        <w:t>Zero</w:t>
      </w:r>
      <w:proofErr w:type="gramEnd"/>
      <w:r w:rsidRPr="00FC33CF">
        <w:rPr>
          <w:rFonts w:ascii="Arial" w:hAnsi="Arial" w:cs="Arial"/>
        </w:rPr>
        <w:t xml:space="preserve"> please enter "0"</w:t>
      </w:r>
      <w:r w:rsidR="00F25F62" w:rsidRPr="00FC33CF">
        <w:rPr>
          <w:rFonts w:ascii="Arial" w:hAnsi="Arial" w:cs="Arial"/>
        </w:rPr>
        <w:t>.</w:t>
      </w:r>
    </w:p>
    <w:p w14:paraId="10DA966B" w14:textId="183F979A" w:rsidR="00DB0AEA" w:rsidRPr="00FC33CF" w:rsidRDefault="00DB0AEA" w:rsidP="003F3592">
      <w:pPr>
        <w:pStyle w:val="ListParagraph"/>
        <w:numPr>
          <w:ilvl w:val="0"/>
          <w:numId w:val="19"/>
        </w:numPr>
        <w:tabs>
          <w:tab w:val="num" w:pos="360"/>
        </w:tabs>
        <w:spacing w:before="120"/>
        <w:contextualSpacing w:val="0"/>
        <w:rPr>
          <w:rFonts w:ascii="Arial" w:hAnsi="Arial" w:cs="Arial"/>
        </w:rPr>
      </w:pPr>
      <w:r w:rsidRPr="00FC33CF">
        <w:rPr>
          <w:rFonts w:ascii="Arial" w:hAnsi="Arial" w:cs="Arial"/>
        </w:rPr>
        <w:t xml:space="preserve">The Total Emissions page contains values which are calculated automatically. These values will appear in the </w:t>
      </w:r>
      <w:proofErr w:type="gramStart"/>
      <w:r w:rsidRPr="00FC33CF">
        <w:rPr>
          <w:rFonts w:ascii="Arial" w:hAnsi="Arial" w:cs="Arial"/>
        </w:rPr>
        <w:t>greyed out</w:t>
      </w:r>
      <w:proofErr w:type="gramEnd"/>
      <w:r w:rsidRPr="00FC33CF">
        <w:rPr>
          <w:rFonts w:ascii="Arial" w:hAnsi="Arial" w:cs="Arial"/>
        </w:rPr>
        <w:t xml:space="preserve"> boxes when all required data has been </w:t>
      </w:r>
      <w:r w:rsidRPr="0057674E">
        <w:rPr>
          <w:rFonts w:ascii="Arial" w:hAnsi="Arial" w:cs="Arial"/>
        </w:rPr>
        <w:t>input</w:t>
      </w:r>
      <w:r w:rsidR="004014D7" w:rsidRPr="0057674E">
        <w:rPr>
          <w:rFonts w:ascii="Arial" w:hAnsi="Arial" w:cs="Arial"/>
        </w:rPr>
        <w:t>ted</w:t>
      </w:r>
      <w:r w:rsidR="00F25F62" w:rsidRPr="0057674E">
        <w:rPr>
          <w:rFonts w:ascii="Arial" w:hAnsi="Arial" w:cs="Arial"/>
        </w:rPr>
        <w:t>.</w:t>
      </w:r>
    </w:p>
    <w:p w14:paraId="19501549" w14:textId="6CEDE98E" w:rsidR="006E6929" w:rsidRPr="00FC33CF" w:rsidRDefault="00DB0AEA" w:rsidP="003F3592">
      <w:pPr>
        <w:pStyle w:val="ListParagraph"/>
        <w:numPr>
          <w:ilvl w:val="0"/>
          <w:numId w:val="19"/>
        </w:numPr>
        <w:tabs>
          <w:tab w:val="num" w:pos="360"/>
        </w:tabs>
        <w:spacing w:before="120"/>
        <w:contextualSpacing w:val="0"/>
        <w:rPr>
          <w:rFonts w:ascii="Arial" w:hAnsi="Arial" w:cs="Arial"/>
        </w:rPr>
      </w:pPr>
      <w:r w:rsidRPr="00FC33CF">
        <w:rPr>
          <w:rFonts w:ascii="Arial" w:hAnsi="Arial" w:cs="Arial"/>
        </w:rPr>
        <w:t xml:space="preserve">It is expected that technical GHG emissions profiles will be provided for each facility, new development and abatement project. </w:t>
      </w:r>
      <w:r w:rsidRPr="00FC33CF">
        <w:rPr>
          <w:rFonts w:ascii="Arial" w:hAnsi="Arial" w:cs="Arial"/>
        </w:rPr>
        <w:br/>
        <w:t>These profiles should extend at least 5 years beyond the Company CoP date.</w:t>
      </w:r>
      <w:r w:rsidRPr="00FC33CF">
        <w:rPr>
          <w:rFonts w:ascii="Arial" w:hAnsi="Arial" w:cs="Arial"/>
        </w:rPr>
        <w:br/>
        <w:t>Company CoP date is not expected to influence these technical profiles</w:t>
      </w:r>
      <w:r w:rsidR="00D10935" w:rsidRPr="00FC33CF">
        <w:rPr>
          <w:rFonts w:ascii="Arial" w:hAnsi="Arial" w:cs="Arial"/>
        </w:rPr>
        <w:t xml:space="preserve"> </w:t>
      </w:r>
      <w:r w:rsidR="00F02518" w:rsidRPr="00FC33CF">
        <w:rPr>
          <w:rFonts w:ascii="Arial" w:hAnsi="Arial" w:cs="Arial"/>
        </w:rPr>
        <w:t>i.e. the emissions profile should reflect what the emissions would be if C</w:t>
      </w:r>
      <w:r w:rsidR="00893489">
        <w:rPr>
          <w:rFonts w:ascii="Arial" w:hAnsi="Arial" w:cs="Arial"/>
        </w:rPr>
        <w:t>o</w:t>
      </w:r>
      <w:r w:rsidR="00F02518" w:rsidRPr="00FC33CF">
        <w:rPr>
          <w:rFonts w:ascii="Arial" w:hAnsi="Arial" w:cs="Arial"/>
        </w:rPr>
        <w:t>P was deferred beyond the planned Company C</w:t>
      </w:r>
      <w:r w:rsidR="00893489">
        <w:rPr>
          <w:rFonts w:ascii="Arial" w:hAnsi="Arial" w:cs="Arial"/>
        </w:rPr>
        <w:t>o</w:t>
      </w:r>
      <w:r w:rsidR="00F02518" w:rsidRPr="00FC33CF">
        <w:rPr>
          <w:rFonts w:ascii="Arial" w:hAnsi="Arial" w:cs="Arial"/>
        </w:rPr>
        <w:t>P, rather than showing 5 years of post C</w:t>
      </w:r>
      <w:r w:rsidR="00893489">
        <w:rPr>
          <w:rFonts w:ascii="Arial" w:hAnsi="Arial" w:cs="Arial"/>
        </w:rPr>
        <w:t>o</w:t>
      </w:r>
      <w:r w:rsidR="00F02518" w:rsidRPr="00FC33CF">
        <w:rPr>
          <w:rFonts w:ascii="Arial" w:hAnsi="Arial" w:cs="Arial"/>
        </w:rPr>
        <w:t>P emissions</w:t>
      </w:r>
      <w:r w:rsidRPr="00FC33CF">
        <w:rPr>
          <w:rFonts w:ascii="Arial" w:hAnsi="Arial" w:cs="Arial"/>
        </w:rPr>
        <w:t>.</w:t>
      </w:r>
      <w:r w:rsidRPr="00FC33CF">
        <w:rPr>
          <w:rFonts w:ascii="Arial" w:hAnsi="Arial" w:cs="Arial"/>
        </w:rPr>
        <w:br/>
        <w:t>Technical profiles should align to the mid-case technical profile of the facility’s oil and/or gas production.</w:t>
      </w:r>
    </w:p>
    <w:p w14:paraId="2CC93BB2" w14:textId="6339A481" w:rsidR="00DB0AEA" w:rsidRDefault="00DB0AEA" w:rsidP="003F3592">
      <w:pPr>
        <w:pStyle w:val="ListParagraph"/>
        <w:numPr>
          <w:ilvl w:val="0"/>
          <w:numId w:val="19"/>
        </w:numPr>
        <w:tabs>
          <w:tab w:val="num" w:pos="360"/>
        </w:tabs>
        <w:spacing w:before="120"/>
        <w:contextualSpacing w:val="0"/>
        <w:rPr>
          <w:rFonts w:ascii="Arial" w:hAnsi="Arial" w:cs="Arial"/>
        </w:rPr>
      </w:pPr>
      <w:r w:rsidRPr="00FC33CF">
        <w:rPr>
          <w:rFonts w:ascii="Arial" w:hAnsi="Arial" w:cs="Arial"/>
        </w:rPr>
        <w:t xml:space="preserve">It is mandatory to complete GHG emissions profiles for </w:t>
      </w:r>
      <w:r w:rsidR="0081132D" w:rsidRPr="00FC33CF">
        <w:rPr>
          <w:rFonts w:ascii="Arial" w:hAnsi="Arial" w:cs="Arial"/>
        </w:rPr>
        <w:t xml:space="preserve">at least </w:t>
      </w:r>
      <w:r w:rsidRPr="00FC33CF">
        <w:rPr>
          <w:rFonts w:ascii="Arial" w:hAnsi="Arial" w:cs="Arial"/>
        </w:rPr>
        <w:t>the next 10 years</w:t>
      </w:r>
      <w:r w:rsidR="0081132D" w:rsidRPr="00FC33CF">
        <w:rPr>
          <w:rFonts w:ascii="Arial" w:hAnsi="Arial" w:cs="Arial"/>
        </w:rPr>
        <w:t>. I</w:t>
      </w:r>
      <w:r w:rsidRPr="00FC33CF">
        <w:rPr>
          <w:rFonts w:ascii="Arial" w:hAnsi="Arial" w:cs="Arial"/>
        </w:rPr>
        <w:t xml:space="preserve">f there are zero emission in </w:t>
      </w:r>
      <w:r w:rsidR="0081132D" w:rsidRPr="00FC33CF">
        <w:rPr>
          <w:rFonts w:ascii="Arial" w:hAnsi="Arial" w:cs="Arial"/>
        </w:rPr>
        <w:t xml:space="preserve">a </w:t>
      </w:r>
      <w:r w:rsidRPr="00FC33CF">
        <w:rPr>
          <w:rFonts w:ascii="Arial" w:hAnsi="Arial" w:cs="Arial"/>
        </w:rPr>
        <w:t xml:space="preserve">year, </w:t>
      </w:r>
      <w:r w:rsidR="0081132D" w:rsidRPr="00FC33CF">
        <w:rPr>
          <w:rFonts w:ascii="Arial" w:hAnsi="Arial" w:cs="Arial"/>
        </w:rPr>
        <w:t xml:space="preserve">then </w:t>
      </w:r>
      <w:r w:rsidRPr="00FC33CF">
        <w:rPr>
          <w:rFonts w:ascii="Arial" w:hAnsi="Arial" w:cs="Arial"/>
        </w:rPr>
        <w:t>please enter "0".</w:t>
      </w:r>
    </w:p>
    <w:p w14:paraId="1AEF1162" w14:textId="58784395" w:rsidR="00BE626E" w:rsidRPr="00BE626E" w:rsidRDefault="00F645C2" w:rsidP="003F3592">
      <w:pPr>
        <w:pStyle w:val="ListParagraph"/>
        <w:numPr>
          <w:ilvl w:val="0"/>
          <w:numId w:val="19"/>
        </w:numPr>
        <w:tabs>
          <w:tab w:val="num" w:pos="360"/>
        </w:tabs>
        <w:spacing w:before="120"/>
        <w:contextualSpacing w:val="0"/>
        <w:rPr>
          <w:rFonts w:ascii="Arial" w:hAnsi="Arial" w:cs="Arial"/>
        </w:rPr>
      </w:pPr>
      <w:r>
        <w:rPr>
          <w:rFonts w:ascii="Arial" w:hAnsi="Arial" w:cs="Arial"/>
        </w:rPr>
        <w:lastRenderedPageBreak/>
        <w:t xml:space="preserve">You are asked to provide </w:t>
      </w:r>
      <w:r w:rsidR="00322A44">
        <w:rPr>
          <w:rFonts w:ascii="Arial" w:hAnsi="Arial" w:cs="Arial"/>
        </w:rPr>
        <w:t>the ‘estimated actuals’ for the ‘</w:t>
      </w:r>
      <w:r w:rsidR="00722A80">
        <w:rPr>
          <w:rFonts w:ascii="Arial" w:hAnsi="Arial" w:cs="Arial"/>
        </w:rPr>
        <w:t>S</w:t>
      </w:r>
      <w:r w:rsidR="00322A44">
        <w:rPr>
          <w:rFonts w:ascii="Arial" w:hAnsi="Arial" w:cs="Arial"/>
        </w:rPr>
        <w:t xml:space="preserve">urvey </w:t>
      </w:r>
      <w:r w:rsidR="00722A80">
        <w:rPr>
          <w:rFonts w:ascii="Arial" w:hAnsi="Arial" w:cs="Arial"/>
        </w:rPr>
        <w:t>Y</w:t>
      </w:r>
      <w:r w:rsidR="00322A44">
        <w:rPr>
          <w:rFonts w:ascii="Arial" w:hAnsi="Arial" w:cs="Arial"/>
        </w:rPr>
        <w:t xml:space="preserve">ear’ </w:t>
      </w:r>
      <w:r w:rsidR="00CD3B7A">
        <w:rPr>
          <w:rFonts w:ascii="Arial" w:hAnsi="Arial" w:cs="Arial"/>
        </w:rPr>
        <w:t xml:space="preserve">i.e. the calendar year prior to the </w:t>
      </w:r>
      <w:r w:rsidR="00F04004">
        <w:rPr>
          <w:rFonts w:ascii="Arial" w:hAnsi="Arial" w:cs="Arial"/>
        </w:rPr>
        <w:t>Survey</w:t>
      </w:r>
      <w:r w:rsidR="00CD3B7A">
        <w:rPr>
          <w:rFonts w:ascii="Arial" w:hAnsi="Arial" w:cs="Arial"/>
        </w:rPr>
        <w:t xml:space="preserve"> deadline</w:t>
      </w:r>
      <w:r w:rsidR="00C9064E">
        <w:rPr>
          <w:rFonts w:ascii="Arial" w:hAnsi="Arial" w:cs="Arial"/>
        </w:rPr>
        <w:t>. Please provide the best estimate currently available</w:t>
      </w:r>
      <w:r w:rsidR="006F1BA0">
        <w:rPr>
          <w:rFonts w:ascii="Arial" w:hAnsi="Arial" w:cs="Arial"/>
        </w:rPr>
        <w:t xml:space="preserve"> for this row of </w:t>
      </w:r>
      <w:r w:rsidR="00C9064E">
        <w:rPr>
          <w:rFonts w:ascii="Arial" w:hAnsi="Arial" w:cs="Arial"/>
        </w:rPr>
        <w:t>data</w:t>
      </w:r>
      <w:r w:rsidR="006F1BA0">
        <w:rPr>
          <w:rFonts w:ascii="Arial" w:hAnsi="Arial" w:cs="Arial"/>
        </w:rPr>
        <w:t>. The NSTA recognises that these figures may change</w:t>
      </w:r>
      <w:r w:rsidR="00DC4DA1">
        <w:rPr>
          <w:rFonts w:ascii="Arial" w:hAnsi="Arial" w:cs="Arial"/>
        </w:rPr>
        <w:t xml:space="preserve"> once end of year reconciliation and </w:t>
      </w:r>
      <w:r w:rsidR="006F5B02">
        <w:rPr>
          <w:rFonts w:ascii="Arial" w:hAnsi="Arial" w:cs="Arial"/>
        </w:rPr>
        <w:t>validation has been completed.</w:t>
      </w:r>
      <w:r w:rsidR="006F1BA0">
        <w:rPr>
          <w:rFonts w:ascii="Arial" w:hAnsi="Arial" w:cs="Arial"/>
        </w:rPr>
        <w:t xml:space="preserve"> </w:t>
      </w:r>
      <w:r w:rsidR="00BE626E">
        <w:rPr>
          <w:rFonts w:ascii="Arial" w:hAnsi="Arial" w:cs="Arial"/>
        </w:rPr>
        <w:t xml:space="preserve">Once the </w:t>
      </w:r>
      <w:r w:rsidR="00A025C0">
        <w:rPr>
          <w:rFonts w:ascii="Arial" w:hAnsi="Arial" w:cs="Arial"/>
        </w:rPr>
        <w:t>Environmental and Emissions Monitoring System (EEMS)</w:t>
      </w:r>
      <w:r w:rsidR="00BE626E">
        <w:rPr>
          <w:rFonts w:ascii="Arial" w:hAnsi="Arial" w:cs="Arial"/>
        </w:rPr>
        <w:t xml:space="preserve"> data becomes available, it will </w:t>
      </w:r>
      <w:r w:rsidR="00B718C4">
        <w:rPr>
          <w:rFonts w:ascii="Arial" w:hAnsi="Arial" w:cs="Arial"/>
        </w:rPr>
        <w:t>supersede</w:t>
      </w:r>
      <w:r w:rsidR="00BE626E">
        <w:rPr>
          <w:rFonts w:ascii="Arial" w:hAnsi="Arial" w:cs="Arial"/>
        </w:rPr>
        <w:t xml:space="preserve"> </w:t>
      </w:r>
      <w:r w:rsidR="00B718C4">
        <w:rPr>
          <w:rFonts w:ascii="Arial" w:hAnsi="Arial" w:cs="Arial"/>
        </w:rPr>
        <w:t xml:space="preserve">the data provided </w:t>
      </w:r>
      <w:r w:rsidR="003B639F">
        <w:rPr>
          <w:rFonts w:ascii="Arial" w:hAnsi="Arial" w:cs="Arial"/>
        </w:rPr>
        <w:t>for the ‘</w:t>
      </w:r>
      <w:r w:rsidR="00722A80">
        <w:rPr>
          <w:rFonts w:ascii="Arial" w:hAnsi="Arial" w:cs="Arial"/>
        </w:rPr>
        <w:t>S</w:t>
      </w:r>
      <w:r w:rsidR="003B639F">
        <w:rPr>
          <w:rFonts w:ascii="Arial" w:hAnsi="Arial" w:cs="Arial"/>
        </w:rPr>
        <w:t xml:space="preserve">urvey </w:t>
      </w:r>
      <w:r w:rsidR="00722A80">
        <w:rPr>
          <w:rFonts w:ascii="Arial" w:hAnsi="Arial" w:cs="Arial"/>
        </w:rPr>
        <w:t>Year’</w:t>
      </w:r>
      <w:r w:rsidR="00B718C4">
        <w:rPr>
          <w:rFonts w:ascii="Arial" w:hAnsi="Arial" w:cs="Arial"/>
        </w:rPr>
        <w:t>.</w:t>
      </w:r>
    </w:p>
    <w:p w14:paraId="79CD8D93" w14:textId="77777777" w:rsidR="00A025C0" w:rsidRDefault="00A025C0" w:rsidP="003F3592">
      <w:pPr>
        <w:tabs>
          <w:tab w:val="num" w:pos="360"/>
        </w:tabs>
        <w:spacing w:line="276" w:lineRule="auto"/>
        <w:rPr>
          <w:rFonts w:eastAsiaTheme="minorHAnsi"/>
          <w:highlight w:val="yellow"/>
        </w:rPr>
      </w:pPr>
    </w:p>
    <w:p w14:paraId="5B3A5E47" w14:textId="77777777" w:rsidR="006E5615" w:rsidRPr="007B1EC2" w:rsidRDefault="006E5615" w:rsidP="003F3592">
      <w:pPr>
        <w:spacing w:line="276" w:lineRule="auto"/>
      </w:pPr>
      <w:r w:rsidRPr="007B1EC2">
        <w:rPr>
          <w:noProof/>
        </w:rPr>
        <w:drawing>
          <wp:inline distT="0" distB="0" distL="0" distR="0" wp14:anchorId="6DE053A0" wp14:editId="51F50381">
            <wp:extent cx="313899" cy="313899"/>
            <wp:effectExtent l="0" t="0" r="0" b="0"/>
            <wp:docPr id="582749979" name="Picture 4" descr="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el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88" cy="319488"/>
                    </a:xfrm>
                    <a:prstGeom prst="rect">
                      <a:avLst/>
                    </a:prstGeom>
                    <a:noFill/>
                    <a:ln>
                      <a:noFill/>
                    </a:ln>
                  </pic:spPr>
                </pic:pic>
              </a:graphicData>
            </a:graphic>
          </wp:inline>
        </w:drawing>
      </w:r>
      <w:r w:rsidRPr="007B1EC2">
        <w:t> </w:t>
      </w:r>
      <w:r>
        <w:t xml:space="preserve"> </w:t>
      </w:r>
      <w:r w:rsidRPr="007B1EC2">
        <w:t>You can paste values into table directly from Excel:</w:t>
      </w:r>
    </w:p>
    <w:p w14:paraId="693F9FE2" w14:textId="1F8EB9C7" w:rsidR="006E5615" w:rsidRPr="007B1EC2" w:rsidRDefault="006E5615" w:rsidP="003F3592">
      <w:pPr>
        <w:numPr>
          <w:ilvl w:val="0"/>
          <w:numId w:val="7"/>
        </w:numPr>
        <w:tabs>
          <w:tab w:val="num" w:pos="720"/>
        </w:tabs>
        <w:spacing w:line="276" w:lineRule="auto"/>
      </w:pPr>
      <w:r w:rsidRPr="007B1EC2">
        <w:t>The page will map your pasted cell values to the table cells, ignoring any overflowing rows or columns</w:t>
      </w:r>
      <w:r w:rsidR="0029788E">
        <w:t>.</w:t>
      </w:r>
    </w:p>
    <w:p w14:paraId="48E595FD" w14:textId="77777777" w:rsidR="006E5615" w:rsidRDefault="006E5615" w:rsidP="003F3592">
      <w:pPr>
        <w:numPr>
          <w:ilvl w:val="0"/>
          <w:numId w:val="7"/>
        </w:numPr>
        <w:tabs>
          <w:tab w:val="num" w:pos="720"/>
        </w:tabs>
        <w:spacing w:line="276" w:lineRule="auto"/>
      </w:pPr>
      <w:r w:rsidRPr="007B1EC2">
        <w:t>Input fields which have been pasted to will be highlighted green to allow a visual check.</w:t>
      </w:r>
    </w:p>
    <w:p w14:paraId="3EA147A0" w14:textId="77777777" w:rsidR="00B26FC4" w:rsidRDefault="00B26FC4" w:rsidP="003F3592">
      <w:pPr>
        <w:tabs>
          <w:tab w:val="num" w:pos="720"/>
        </w:tabs>
        <w:spacing w:line="276" w:lineRule="auto"/>
      </w:pPr>
    </w:p>
    <w:p w14:paraId="5491F0F6" w14:textId="77777777" w:rsidR="009E6EE9" w:rsidRDefault="009E6EE9" w:rsidP="003F3592">
      <w:pPr>
        <w:tabs>
          <w:tab w:val="num" w:pos="720"/>
        </w:tabs>
        <w:spacing w:line="276" w:lineRule="auto"/>
      </w:pPr>
    </w:p>
    <w:p w14:paraId="6DAEA113" w14:textId="3E3217C8" w:rsidR="00652057" w:rsidRPr="00804AEC" w:rsidRDefault="00652057" w:rsidP="00652057">
      <w:pPr>
        <w:pStyle w:val="Heading3"/>
        <w:spacing w:line="276" w:lineRule="auto"/>
      </w:pPr>
      <w:bookmarkStart w:id="67" w:name="_Toc212543763"/>
      <w:r w:rsidRPr="00804AEC">
        <w:t>3.</w:t>
      </w:r>
      <w:r>
        <w:t>1</w:t>
      </w:r>
      <w:r w:rsidRPr="00804AEC">
        <w:t xml:space="preserve">.1. </w:t>
      </w:r>
      <w:r>
        <w:t>Dire</w:t>
      </w:r>
      <w:r w:rsidR="00614B69">
        <w:t>c</w:t>
      </w:r>
      <w:r>
        <w:t xml:space="preserve">t Emissions </w:t>
      </w:r>
      <w:r w:rsidR="006818A2">
        <w:t>-</w:t>
      </w:r>
      <w:r>
        <w:t xml:space="preserve"> Fuel Combustion</w:t>
      </w:r>
      <w:bookmarkEnd w:id="67"/>
    </w:p>
    <w:p w14:paraId="5829EB2B" w14:textId="5210B987" w:rsidR="00857879" w:rsidRDefault="00481874" w:rsidP="001130A7">
      <w:pPr>
        <w:spacing w:before="0" w:line="276" w:lineRule="auto"/>
      </w:pPr>
      <w:r w:rsidRPr="00481874">
        <w:t>Emissions resulting from diesel combustion and fuel gas combustion</w:t>
      </w:r>
      <w:r w:rsidR="00CC2142">
        <w:t>.</w:t>
      </w:r>
    </w:p>
    <w:p w14:paraId="1A099A4E" w14:textId="4DBEB69A" w:rsidR="00483FDF" w:rsidRDefault="00483FDF" w:rsidP="001130A7">
      <w:pPr>
        <w:spacing w:before="0" w:line="276" w:lineRule="auto"/>
      </w:pPr>
      <w:r w:rsidRPr="00483FDF">
        <w:rPr>
          <w:noProof/>
        </w:rPr>
        <w:drawing>
          <wp:inline distT="0" distB="0" distL="0" distR="0" wp14:anchorId="2870069E" wp14:editId="1D8DD7E4">
            <wp:extent cx="6479540" cy="1822450"/>
            <wp:effectExtent l="0" t="0" r="0" b="6350"/>
            <wp:docPr id="436544831" name="Picture 1" descr="A screenshot of the Direct Emissions - Fuel Combustion data request, for Diesel combustion and Fuel gas combustion.&#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44831" name="Picture 1" descr="A screenshot of the Direct Emissions - Fuel Combustion data request, for Diesel combustion and Fuel gas combustion.&#10;The units for Methane, tonnes, is circled."/>
                    <pic:cNvPicPr/>
                  </pic:nvPicPr>
                  <pic:blipFill>
                    <a:blip r:embed="rId33"/>
                    <a:stretch>
                      <a:fillRect/>
                    </a:stretch>
                  </pic:blipFill>
                  <pic:spPr>
                    <a:xfrm>
                      <a:off x="0" y="0"/>
                      <a:ext cx="6479540" cy="1822450"/>
                    </a:xfrm>
                    <a:prstGeom prst="rect">
                      <a:avLst/>
                    </a:prstGeom>
                  </pic:spPr>
                </pic:pic>
              </a:graphicData>
            </a:graphic>
          </wp:inline>
        </w:drawing>
      </w:r>
    </w:p>
    <w:p w14:paraId="30F3BE39" w14:textId="77777777" w:rsidR="00B869CF" w:rsidRPr="00B869CF" w:rsidRDefault="00B869CF" w:rsidP="001130A7">
      <w:pPr>
        <w:spacing w:before="0" w:line="276" w:lineRule="auto"/>
      </w:pPr>
      <w:r w:rsidRPr="00B869CF">
        <w:t>Please report your best current estimate of forecasted GHG emissions per operated facility. This forecast profile should include:</w:t>
      </w:r>
    </w:p>
    <w:p w14:paraId="11D561C8" w14:textId="77777777" w:rsidR="00B869CF" w:rsidRPr="00A51D3E" w:rsidRDefault="00B869CF" w:rsidP="001130A7">
      <w:pPr>
        <w:pStyle w:val="ListParagraph"/>
        <w:numPr>
          <w:ilvl w:val="0"/>
          <w:numId w:val="31"/>
        </w:numPr>
        <w:contextualSpacing w:val="0"/>
        <w:rPr>
          <w:rFonts w:ascii="Arial" w:hAnsi="Arial" w:cs="Arial"/>
        </w:rPr>
      </w:pPr>
      <w:r w:rsidRPr="00A51D3E">
        <w:rPr>
          <w:rFonts w:ascii="Arial" w:hAnsi="Arial" w:cs="Arial"/>
        </w:rPr>
        <w:t>Your forecasted current baseline GHG emissions estimate.</w:t>
      </w:r>
    </w:p>
    <w:p w14:paraId="4214FDAA" w14:textId="77777777" w:rsidR="00B869CF" w:rsidRPr="00A51D3E" w:rsidRDefault="00B869CF" w:rsidP="001130A7">
      <w:pPr>
        <w:pStyle w:val="ListParagraph"/>
        <w:numPr>
          <w:ilvl w:val="1"/>
          <w:numId w:val="31"/>
        </w:numPr>
        <w:ind w:left="1134"/>
        <w:contextualSpacing w:val="0"/>
        <w:rPr>
          <w:rFonts w:ascii="Arial" w:hAnsi="Arial" w:cs="Arial"/>
        </w:rPr>
      </w:pPr>
      <w:r w:rsidRPr="00A51D3E">
        <w:rPr>
          <w:rFonts w:ascii="Arial" w:hAnsi="Arial" w:cs="Arial"/>
        </w:rPr>
        <w:t>This should include both GHG emissions associated with the installation's base case and direct incremental GHG emissions associated with any additional activities on the installation which do not require an FDPA (e.g. additional production from infill drilling, well intervention, enhanced recovery etc) with a greater than 50% chance of occurring.</w:t>
      </w:r>
    </w:p>
    <w:p w14:paraId="3A542B97" w14:textId="77777777" w:rsidR="00B869CF" w:rsidRPr="00A51D3E" w:rsidRDefault="00B869CF" w:rsidP="001130A7">
      <w:pPr>
        <w:pStyle w:val="ListParagraph"/>
        <w:numPr>
          <w:ilvl w:val="0"/>
          <w:numId w:val="31"/>
        </w:numPr>
        <w:contextualSpacing w:val="0"/>
        <w:rPr>
          <w:rFonts w:ascii="Arial" w:hAnsi="Arial" w:cs="Arial"/>
        </w:rPr>
      </w:pPr>
      <w:r w:rsidRPr="00A51D3E">
        <w:rPr>
          <w:rFonts w:ascii="Arial" w:hAnsi="Arial" w:cs="Arial"/>
        </w:rPr>
        <w:t>This should also be net of any applicable reductions in GHG emissions from emissions abatement projects that have a greater than 50% chance of occurring.</w:t>
      </w:r>
    </w:p>
    <w:p w14:paraId="40CBE73E" w14:textId="5B93922B" w:rsidR="00063E2B" w:rsidRDefault="00B869CF" w:rsidP="001130A7">
      <w:pPr>
        <w:spacing w:before="0" w:line="276" w:lineRule="auto"/>
      </w:pPr>
      <w:r w:rsidRPr="00B869CF">
        <w:t>Therefore, please subtract emissions avoided via abatement projects from the baseline profile to give your current estimate for forecasted GHGs</w:t>
      </w:r>
      <w:r w:rsidR="00950D68">
        <w:t>.</w:t>
      </w:r>
      <w:r w:rsidR="00950D68">
        <w:br/>
      </w:r>
    </w:p>
    <w:p w14:paraId="636E705D" w14:textId="448FC47F" w:rsidR="008C2848" w:rsidRPr="00B869CF" w:rsidRDefault="008C2848" w:rsidP="001130A7">
      <w:pPr>
        <w:spacing w:before="0" w:line="276" w:lineRule="auto"/>
      </w:pPr>
      <w:r w:rsidRPr="008C2848">
        <w:rPr>
          <w:b/>
          <w:bCs/>
        </w:rPr>
        <w:t>Note</w:t>
      </w:r>
      <w:r>
        <w:t>:</w:t>
      </w:r>
      <w:r w:rsidRPr="00083AD2">
        <w:t xml:space="preserve"> </w:t>
      </w:r>
      <w:r w:rsidRPr="001A073E">
        <w:t>The units for Methane are tonnes of methane, not CO</w:t>
      </w:r>
      <w:r w:rsidRPr="001A073E">
        <w:rPr>
          <w:vertAlign w:val="subscript"/>
        </w:rPr>
        <w:t>2</w:t>
      </w:r>
      <w:r w:rsidRPr="001A073E">
        <w:t>e.</w:t>
      </w:r>
    </w:p>
    <w:p w14:paraId="012B6139" w14:textId="5968DC67" w:rsidR="00652057" w:rsidRDefault="00652057" w:rsidP="00652057">
      <w:pPr>
        <w:pStyle w:val="Heading3"/>
        <w:spacing w:line="276" w:lineRule="auto"/>
      </w:pPr>
      <w:bookmarkStart w:id="68" w:name="_Toc212543764"/>
      <w:r>
        <w:lastRenderedPageBreak/>
        <w:t>3.</w:t>
      </w:r>
      <w:r w:rsidR="004B6163">
        <w:t>1</w:t>
      </w:r>
      <w:r>
        <w:t xml:space="preserve">.2. </w:t>
      </w:r>
      <w:r w:rsidR="00182B3D">
        <w:t>Dire</w:t>
      </w:r>
      <w:r w:rsidR="00CA6243">
        <w:t>c</w:t>
      </w:r>
      <w:r w:rsidR="00182B3D">
        <w:t>t Emissions - Flaring</w:t>
      </w:r>
      <w:bookmarkEnd w:id="68"/>
    </w:p>
    <w:p w14:paraId="79A868F0" w14:textId="09E626D6" w:rsidR="003C0E58" w:rsidRDefault="00CA6243" w:rsidP="001130A7">
      <w:pPr>
        <w:spacing w:before="0" w:line="276" w:lineRule="auto"/>
      </w:pPr>
      <w:r w:rsidRPr="00CA6243">
        <w:t>Routine flaring is equivalent to Category A, non-routine is equivalent to Category B+C. Please find definitions of these in the </w:t>
      </w:r>
      <w:hyperlink r:id="rId34" w:tgtFrame="_blank" w:history="1">
        <w:r w:rsidRPr="00CA6243">
          <w:rPr>
            <w:rStyle w:val="Hyperlink"/>
            <w:rFonts w:ascii="Arial" w:hAnsi="Arial"/>
          </w:rPr>
          <w:t>external guidance link</w:t>
        </w:r>
      </w:hyperlink>
      <w:r w:rsidRPr="00CA6243">
        <w:t>.</w:t>
      </w:r>
    </w:p>
    <w:p w14:paraId="5F8F5A24" w14:textId="30392CCA" w:rsidR="00E914D6" w:rsidRDefault="00E914D6" w:rsidP="001130A7">
      <w:pPr>
        <w:spacing w:before="0" w:line="276" w:lineRule="auto"/>
      </w:pPr>
      <w:r w:rsidRPr="00E914D6">
        <w:rPr>
          <w:noProof/>
        </w:rPr>
        <w:drawing>
          <wp:inline distT="0" distB="0" distL="0" distR="0" wp14:anchorId="1C77FE60" wp14:editId="1E0C3DE9">
            <wp:extent cx="6479540" cy="1849120"/>
            <wp:effectExtent l="0" t="0" r="0" b="0"/>
            <wp:docPr id="1049399415" name="Picture 1" descr="A screenshot of the Direct Emissions -Flaring data request for Routine and Non-routine flaring.&#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99415" name="Picture 1" descr="A screenshot of the Direct Emissions -Flaring data request for Routine and Non-routine flaring.&#10;The units for Methane, tonnes, is circled."/>
                    <pic:cNvPicPr/>
                  </pic:nvPicPr>
                  <pic:blipFill>
                    <a:blip r:embed="rId35"/>
                    <a:stretch>
                      <a:fillRect/>
                    </a:stretch>
                  </pic:blipFill>
                  <pic:spPr>
                    <a:xfrm>
                      <a:off x="0" y="0"/>
                      <a:ext cx="6479540" cy="1849120"/>
                    </a:xfrm>
                    <a:prstGeom prst="rect">
                      <a:avLst/>
                    </a:prstGeom>
                  </pic:spPr>
                </pic:pic>
              </a:graphicData>
            </a:graphic>
          </wp:inline>
        </w:drawing>
      </w:r>
    </w:p>
    <w:p w14:paraId="26D3F067" w14:textId="77777777" w:rsidR="001A073E" w:rsidRDefault="001A073E" w:rsidP="001130A7">
      <w:pPr>
        <w:spacing w:before="0" w:line="276" w:lineRule="auto"/>
      </w:pPr>
      <w:r w:rsidRPr="008C2848">
        <w:rPr>
          <w:b/>
          <w:bCs/>
        </w:rPr>
        <w:t>Note</w:t>
      </w:r>
      <w:r>
        <w:t>:</w:t>
      </w:r>
      <w:r w:rsidRPr="00083AD2">
        <w:t xml:space="preserve"> </w:t>
      </w:r>
    </w:p>
    <w:p w14:paraId="2BBA6374" w14:textId="77777777" w:rsidR="001A073E" w:rsidRPr="001A073E" w:rsidRDefault="001A073E" w:rsidP="001130A7">
      <w:pPr>
        <w:pStyle w:val="ListParagraph"/>
        <w:numPr>
          <w:ilvl w:val="0"/>
          <w:numId w:val="23"/>
        </w:numPr>
        <w:contextualSpacing w:val="0"/>
        <w:rPr>
          <w:rFonts w:ascii="Arial" w:hAnsi="Arial" w:cs="Arial"/>
        </w:rPr>
      </w:pPr>
      <w:r w:rsidRPr="001A073E">
        <w:rPr>
          <w:rFonts w:ascii="Arial" w:hAnsi="Arial" w:cs="Arial"/>
        </w:rPr>
        <w:t>Flaring is to be split into Routine and Non-routine.</w:t>
      </w:r>
    </w:p>
    <w:p w14:paraId="28863049" w14:textId="77777777" w:rsidR="001A073E" w:rsidRPr="001A073E" w:rsidRDefault="001A073E" w:rsidP="001130A7">
      <w:pPr>
        <w:pStyle w:val="ListParagraph"/>
        <w:numPr>
          <w:ilvl w:val="0"/>
          <w:numId w:val="23"/>
        </w:numPr>
        <w:contextualSpacing w:val="0"/>
        <w:rPr>
          <w:rFonts w:ascii="Arial" w:hAnsi="Arial" w:cs="Arial"/>
        </w:rPr>
      </w:pPr>
      <w:r w:rsidRPr="001A073E">
        <w:rPr>
          <w:rFonts w:ascii="Arial" w:hAnsi="Arial" w:cs="Arial"/>
        </w:rPr>
        <w:t>The units for Methane are tonnes of methane, not CO</w:t>
      </w:r>
      <w:r w:rsidRPr="001A073E">
        <w:rPr>
          <w:rFonts w:ascii="Arial" w:hAnsi="Arial" w:cs="Arial"/>
          <w:vertAlign w:val="subscript"/>
        </w:rPr>
        <w:t>2</w:t>
      </w:r>
      <w:r w:rsidRPr="001A073E">
        <w:rPr>
          <w:rFonts w:ascii="Arial" w:hAnsi="Arial" w:cs="Arial"/>
        </w:rPr>
        <w:t>e.</w:t>
      </w:r>
    </w:p>
    <w:p w14:paraId="74E862AD" w14:textId="6F646129" w:rsidR="007A4639" w:rsidRDefault="007A4639" w:rsidP="001130A7">
      <w:pPr>
        <w:spacing w:before="0" w:line="276" w:lineRule="auto"/>
      </w:pPr>
    </w:p>
    <w:p w14:paraId="66DFCBF3" w14:textId="77777777" w:rsidR="00652057" w:rsidRDefault="00652057" w:rsidP="001130A7">
      <w:pPr>
        <w:spacing w:before="0" w:line="276" w:lineRule="auto"/>
      </w:pPr>
    </w:p>
    <w:p w14:paraId="1B70DCCC" w14:textId="77777777" w:rsidR="001967FC" w:rsidRDefault="001967FC" w:rsidP="001130A7">
      <w:pPr>
        <w:spacing w:before="0" w:line="276" w:lineRule="auto"/>
      </w:pPr>
    </w:p>
    <w:p w14:paraId="7BA6B816" w14:textId="49F39A61" w:rsidR="00FE70CA" w:rsidRDefault="00FE70CA" w:rsidP="009F6F8A">
      <w:pPr>
        <w:pStyle w:val="Heading3"/>
        <w:spacing w:line="276" w:lineRule="auto"/>
      </w:pPr>
      <w:bookmarkStart w:id="69" w:name="_Toc212543765"/>
      <w:r>
        <w:t>3.</w:t>
      </w:r>
      <w:r w:rsidR="004B6163">
        <w:t>1</w:t>
      </w:r>
      <w:r>
        <w:t>.3. Direct Emissions - Venting</w:t>
      </w:r>
      <w:bookmarkEnd w:id="69"/>
    </w:p>
    <w:p w14:paraId="45F11F8D" w14:textId="2C60BA19" w:rsidR="00FE70CA" w:rsidRDefault="00FE70CA" w:rsidP="001130A7">
      <w:pPr>
        <w:spacing w:before="0" w:line="276" w:lineRule="auto"/>
      </w:pPr>
      <w:r w:rsidRPr="00CA6243">
        <w:t xml:space="preserve">Routine </w:t>
      </w:r>
      <w:r w:rsidR="00783CAC">
        <w:t>vent</w:t>
      </w:r>
      <w:r w:rsidRPr="00CA6243">
        <w:t>ing is equivalent to Category A, non-routine is equivalent to Category B+C. Please find definitions of these in the </w:t>
      </w:r>
      <w:hyperlink r:id="rId36" w:tgtFrame="_blank" w:history="1">
        <w:r w:rsidRPr="00CA6243">
          <w:rPr>
            <w:rStyle w:val="Hyperlink"/>
            <w:rFonts w:ascii="Arial" w:hAnsi="Arial"/>
          </w:rPr>
          <w:t>external guidance link</w:t>
        </w:r>
      </w:hyperlink>
      <w:r w:rsidRPr="00CA6243">
        <w:t>.</w:t>
      </w:r>
    </w:p>
    <w:p w14:paraId="071AFD85" w14:textId="36E0DFF0" w:rsidR="009063FE" w:rsidRDefault="009063FE" w:rsidP="001130A7">
      <w:pPr>
        <w:spacing w:before="0" w:line="276" w:lineRule="auto"/>
      </w:pPr>
      <w:r w:rsidRPr="009063FE">
        <w:rPr>
          <w:noProof/>
        </w:rPr>
        <w:drawing>
          <wp:inline distT="0" distB="0" distL="0" distR="0" wp14:anchorId="6BFBC38A" wp14:editId="2CB33A62">
            <wp:extent cx="6479540" cy="1840230"/>
            <wp:effectExtent l="0" t="0" r="0" b="7620"/>
            <wp:docPr id="1575652010" name="Picture 1" descr="A screenshot of the Direct Emissions -Venting data request for Routine and Non-routine venting.&#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52010" name="Picture 1" descr="A screenshot of the Direct Emissions -Venting data request for Routine and Non-routine venting.&#10;The units for Methane, tonnes, is circled."/>
                    <pic:cNvPicPr/>
                  </pic:nvPicPr>
                  <pic:blipFill>
                    <a:blip r:embed="rId37"/>
                    <a:stretch>
                      <a:fillRect/>
                    </a:stretch>
                  </pic:blipFill>
                  <pic:spPr>
                    <a:xfrm>
                      <a:off x="0" y="0"/>
                      <a:ext cx="6479540" cy="1840230"/>
                    </a:xfrm>
                    <a:prstGeom prst="rect">
                      <a:avLst/>
                    </a:prstGeom>
                  </pic:spPr>
                </pic:pic>
              </a:graphicData>
            </a:graphic>
          </wp:inline>
        </w:drawing>
      </w:r>
    </w:p>
    <w:p w14:paraId="2BCF9081" w14:textId="77777777" w:rsidR="001A073E" w:rsidRDefault="001A073E" w:rsidP="001130A7">
      <w:pPr>
        <w:spacing w:before="0" w:line="276" w:lineRule="auto"/>
      </w:pPr>
      <w:r w:rsidRPr="007B6170">
        <w:rPr>
          <w:b/>
          <w:bCs/>
        </w:rPr>
        <w:t>Note</w:t>
      </w:r>
      <w:r>
        <w:t>:</w:t>
      </w:r>
      <w:r w:rsidRPr="00083AD2">
        <w:t xml:space="preserve"> </w:t>
      </w:r>
    </w:p>
    <w:p w14:paraId="54E763F4" w14:textId="77777777" w:rsidR="001A073E" w:rsidRPr="001A073E" w:rsidRDefault="001A073E" w:rsidP="001130A7">
      <w:pPr>
        <w:pStyle w:val="ListParagraph"/>
        <w:numPr>
          <w:ilvl w:val="0"/>
          <w:numId w:val="24"/>
        </w:numPr>
        <w:contextualSpacing w:val="0"/>
        <w:rPr>
          <w:rFonts w:ascii="Arial" w:hAnsi="Arial" w:cs="Arial"/>
        </w:rPr>
      </w:pPr>
      <w:r w:rsidRPr="001A073E">
        <w:rPr>
          <w:rFonts w:ascii="Arial" w:hAnsi="Arial" w:cs="Arial"/>
        </w:rPr>
        <w:t>Flaring is to be split into Routine and Non-routine.</w:t>
      </w:r>
    </w:p>
    <w:p w14:paraId="4BF25F3B" w14:textId="77777777" w:rsidR="001A073E" w:rsidRPr="001A073E" w:rsidRDefault="001A073E" w:rsidP="001130A7">
      <w:pPr>
        <w:pStyle w:val="ListParagraph"/>
        <w:numPr>
          <w:ilvl w:val="0"/>
          <w:numId w:val="24"/>
        </w:numPr>
        <w:contextualSpacing w:val="0"/>
        <w:rPr>
          <w:rFonts w:ascii="Arial" w:hAnsi="Arial" w:cs="Arial"/>
        </w:rPr>
      </w:pPr>
      <w:r w:rsidRPr="001A073E">
        <w:rPr>
          <w:rFonts w:ascii="Arial" w:hAnsi="Arial" w:cs="Arial"/>
        </w:rPr>
        <w:t>The units for Methane are tonnes of methane, not CO</w:t>
      </w:r>
      <w:r w:rsidRPr="001A073E">
        <w:rPr>
          <w:rFonts w:ascii="Arial" w:hAnsi="Arial" w:cs="Arial"/>
          <w:vertAlign w:val="subscript"/>
        </w:rPr>
        <w:t>2</w:t>
      </w:r>
      <w:r w:rsidRPr="001A073E">
        <w:rPr>
          <w:rFonts w:ascii="Arial" w:hAnsi="Arial" w:cs="Arial"/>
        </w:rPr>
        <w:t>e.</w:t>
      </w:r>
    </w:p>
    <w:p w14:paraId="2F057F57" w14:textId="77777777" w:rsidR="00E45DD2" w:rsidRPr="00294878" w:rsidRDefault="00E45DD2" w:rsidP="001130A7">
      <w:pPr>
        <w:spacing w:before="0" w:line="276" w:lineRule="auto"/>
      </w:pPr>
    </w:p>
    <w:p w14:paraId="00F2F4D7" w14:textId="77777777" w:rsidR="00E45DD2" w:rsidRDefault="00E45DD2" w:rsidP="00E45DD2">
      <w:pPr>
        <w:spacing w:line="276" w:lineRule="auto"/>
      </w:pPr>
    </w:p>
    <w:p w14:paraId="233325C1" w14:textId="77777777" w:rsidR="001967FC" w:rsidRDefault="001967FC" w:rsidP="00E45DD2">
      <w:pPr>
        <w:spacing w:line="276" w:lineRule="auto"/>
      </w:pPr>
    </w:p>
    <w:p w14:paraId="4A0E3F59" w14:textId="77777777" w:rsidR="001967FC" w:rsidRDefault="001967FC" w:rsidP="00E45DD2">
      <w:pPr>
        <w:spacing w:line="276" w:lineRule="auto"/>
      </w:pPr>
    </w:p>
    <w:p w14:paraId="03A7937B" w14:textId="786FE91A" w:rsidR="00E45DD2" w:rsidRDefault="00E45DD2" w:rsidP="00E45DD2">
      <w:pPr>
        <w:pStyle w:val="Heading3"/>
        <w:spacing w:line="276" w:lineRule="auto"/>
      </w:pPr>
      <w:bookmarkStart w:id="70" w:name="_Toc212543766"/>
      <w:r>
        <w:lastRenderedPageBreak/>
        <w:t>3.</w:t>
      </w:r>
      <w:r w:rsidR="004B6163">
        <w:t>1</w:t>
      </w:r>
      <w:r>
        <w:t>.4. Direct Emissions - Total</w:t>
      </w:r>
      <w:bookmarkEnd w:id="70"/>
    </w:p>
    <w:p w14:paraId="4ED19214" w14:textId="2F5A667C" w:rsidR="00E45DD2" w:rsidRPr="003C0E58" w:rsidRDefault="00E45DD2" w:rsidP="001130A7">
      <w:pPr>
        <w:spacing w:before="0" w:line="276" w:lineRule="auto"/>
      </w:pPr>
      <w:r w:rsidRPr="003C0E58">
        <w:t>This table displays the total</w:t>
      </w:r>
      <w:r w:rsidR="002A55D9" w:rsidRPr="003C0E58">
        <w:t xml:space="preserve"> emissions </w:t>
      </w:r>
      <w:r w:rsidR="00B26FC4" w:rsidRPr="003C0E58">
        <w:t>resulting from fuel combustion, flaring, and venting.</w:t>
      </w:r>
    </w:p>
    <w:p w14:paraId="23878536" w14:textId="2A79971B" w:rsidR="00F25F62" w:rsidRPr="00A025C0" w:rsidRDefault="00F25F62" w:rsidP="001130A7">
      <w:pPr>
        <w:tabs>
          <w:tab w:val="num" w:pos="360"/>
        </w:tabs>
        <w:spacing w:before="0" w:line="276" w:lineRule="auto"/>
        <w:rPr>
          <w:rFonts w:eastAsiaTheme="minorHAnsi"/>
        </w:rPr>
      </w:pPr>
      <w:r w:rsidRPr="00A025C0">
        <w:rPr>
          <w:rFonts w:eastAsiaTheme="minorHAnsi"/>
        </w:rPr>
        <w:t xml:space="preserve">The values are calculated automatically. They will appear in the </w:t>
      </w:r>
      <w:proofErr w:type="gramStart"/>
      <w:r w:rsidRPr="00A025C0">
        <w:rPr>
          <w:rFonts w:eastAsiaTheme="minorHAnsi"/>
        </w:rPr>
        <w:t>greyed out</w:t>
      </w:r>
      <w:proofErr w:type="gramEnd"/>
      <w:r w:rsidRPr="00A025C0">
        <w:rPr>
          <w:rFonts w:eastAsiaTheme="minorHAnsi"/>
        </w:rPr>
        <w:t xml:space="preserve"> boxes when all required data has been inputte</w:t>
      </w:r>
      <w:r w:rsidR="004014D7" w:rsidRPr="00A025C0">
        <w:rPr>
          <w:rFonts w:eastAsiaTheme="minorHAnsi"/>
        </w:rPr>
        <w:t>d</w:t>
      </w:r>
      <w:r w:rsidRPr="00A025C0">
        <w:t>.</w:t>
      </w:r>
    </w:p>
    <w:p w14:paraId="1D252F35" w14:textId="3DC27A80" w:rsidR="00C40761" w:rsidRDefault="00802DFB" w:rsidP="001130A7">
      <w:pPr>
        <w:spacing w:before="0" w:line="276" w:lineRule="auto"/>
      </w:pPr>
      <w:r w:rsidRPr="00802DFB">
        <w:rPr>
          <w:noProof/>
        </w:rPr>
        <w:drawing>
          <wp:inline distT="0" distB="0" distL="0" distR="0" wp14:anchorId="7D775BC2" wp14:editId="51CF0D6E">
            <wp:extent cx="6480000" cy="2102637"/>
            <wp:effectExtent l="0" t="0" r="0" b="0"/>
            <wp:docPr id="2115877517" name="Picture 1" descr="A screenshot of the Direct Emissions -Total data table that display the total emissions resulting from fuel combustion, flaring and v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7517" name="Picture 1" descr="A screenshot of the Direct Emissions -Total data table that display the total emissions resulting from fuel combustion, flaring and venting."/>
                    <pic:cNvPicPr/>
                  </pic:nvPicPr>
                  <pic:blipFill>
                    <a:blip r:embed="rId38"/>
                    <a:stretch>
                      <a:fillRect/>
                    </a:stretch>
                  </pic:blipFill>
                  <pic:spPr>
                    <a:xfrm>
                      <a:off x="0" y="0"/>
                      <a:ext cx="6480000" cy="2102637"/>
                    </a:xfrm>
                    <a:prstGeom prst="rect">
                      <a:avLst/>
                    </a:prstGeom>
                  </pic:spPr>
                </pic:pic>
              </a:graphicData>
            </a:graphic>
          </wp:inline>
        </w:drawing>
      </w:r>
      <w:r>
        <w:br/>
      </w:r>
    </w:p>
    <w:p w14:paraId="22FCF73B" w14:textId="77777777" w:rsidR="007E64DE" w:rsidRPr="007E64DE" w:rsidRDefault="007E64DE" w:rsidP="001130A7">
      <w:pPr>
        <w:spacing w:before="0" w:line="276" w:lineRule="auto"/>
      </w:pPr>
      <w:r w:rsidRPr="007E64DE">
        <w:t xml:space="preserve">Previously, the NSTA asked operators to report abatement plans in this section. </w:t>
      </w:r>
    </w:p>
    <w:p w14:paraId="5DA549BB" w14:textId="42DE55E7" w:rsidR="007E64DE" w:rsidRPr="007E64DE" w:rsidRDefault="007E64DE" w:rsidP="001130A7">
      <w:pPr>
        <w:spacing w:before="0" w:line="276" w:lineRule="auto"/>
      </w:pPr>
      <w:r w:rsidRPr="007E64DE">
        <w:t xml:space="preserve">Abatement projects should now be added to the </w:t>
      </w:r>
      <w:r w:rsidR="00140316" w:rsidRPr="00BE2BF9">
        <w:t>M</w:t>
      </w:r>
      <w:r w:rsidRPr="00A853B1">
        <w:t xml:space="preserve">anage </w:t>
      </w:r>
      <w:r w:rsidR="00140316" w:rsidRPr="00BE2BF9">
        <w:t>A</w:t>
      </w:r>
      <w:r w:rsidRPr="00A853B1">
        <w:t xml:space="preserve">ssets page if over </w:t>
      </w:r>
      <w:r w:rsidR="002E61E5" w:rsidRPr="00A853B1" w:rsidDel="00722A80">
        <w:t>1</w:t>
      </w:r>
      <w:r w:rsidRPr="00A853B1" w:rsidDel="00722A80">
        <w:t>000</w:t>
      </w:r>
      <w:r w:rsidRPr="00A853B1">
        <w:t xml:space="preserve"> tonnes CO</w:t>
      </w:r>
      <w:r w:rsidRPr="00A853B1">
        <w:rPr>
          <w:vertAlign w:val="subscript"/>
        </w:rPr>
        <w:t>2</w:t>
      </w:r>
      <w:r w:rsidRPr="00A853B1">
        <w:t>e abated per annum</w:t>
      </w:r>
      <w:r w:rsidR="00C869C0" w:rsidRPr="00A853B1">
        <w:t>.</w:t>
      </w:r>
    </w:p>
    <w:p w14:paraId="290A66B9" w14:textId="70816328" w:rsidR="007E64DE" w:rsidRPr="007E64DE" w:rsidRDefault="007E64DE" w:rsidP="001130A7">
      <w:pPr>
        <w:spacing w:before="0" w:line="276" w:lineRule="auto"/>
      </w:pPr>
      <w:r w:rsidRPr="007E64DE">
        <w:t xml:space="preserve">Operators should use this page as a general </w:t>
      </w:r>
      <w:r w:rsidR="00731B54">
        <w:t>quality check</w:t>
      </w:r>
      <w:r w:rsidR="00731B54" w:rsidRPr="007E64DE">
        <w:t xml:space="preserve"> </w:t>
      </w:r>
      <w:r w:rsidRPr="007E64DE">
        <w:t xml:space="preserve">of summed emissions from combustion, flaring and venting. </w:t>
      </w:r>
    </w:p>
    <w:p w14:paraId="6785A594" w14:textId="77777777" w:rsidR="00F20576" w:rsidRDefault="00F20576" w:rsidP="001130A7">
      <w:pPr>
        <w:spacing w:before="0" w:line="276" w:lineRule="auto"/>
      </w:pPr>
    </w:p>
    <w:p w14:paraId="7B6E5BEE" w14:textId="77777777" w:rsidR="002D29B1" w:rsidRDefault="002D29B1" w:rsidP="001130A7">
      <w:pPr>
        <w:spacing w:before="0" w:line="276" w:lineRule="auto"/>
      </w:pPr>
    </w:p>
    <w:p w14:paraId="0D2DFCBB" w14:textId="4EC5ADA7" w:rsidR="00F20576" w:rsidRDefault="00F20576" w:rsidP="009F6F8A">
      <w:pPr>
        <w:pStyle w:val="Heading3"/>
        <w:spacing w:line="276" w:lineRule="auto"/>
      </w:pPr>
      <w:bookmarkStart w:id="71" w:name="_Toc212543767"/>
      <w:r>
        <w:t>3.</w:t>
      </w:r>
      <w:r w:rsidR="004B6163">
        <w:t>1</w:t>
      </w:r>
      <w:r>
        <w:t>.5. Indirect Energy Supply Emissions</w:t>
      </w:r>
      <w:bookmarkEnd w:id="71"/>
    </w:p>
    <w:p w14:paraId="4AF34B99" w14:textId="64D47814" w:rsidR="00ED65DC" w:rsidRDefault="00003152" w:rsidP="001130A7">
      <w:pPr>
        <w:spacing w:before="0" w:line="276" w:lineRule="auto"/>
      </w:pPr>
      <w:r w:rsidRPr="00003152">
        <w:t xml:space="preserve">Indirect Energy Supply Emissions should be provided when you expect the facility will begin to import electricity. </w:t>
      </w:r>
      <w:r>
        <w:t>Emission in this category should not</w:t>
      </w:r>
      <w:r w:rsidR="00C71959">
        <w:t xml:space="preserve"> include any generated during the construction or commissioning phase of an electrification project, rather, just the emissions generated to produce the </w:t>
      </w:r>
      <w:r w:rsidR="00ED65DC">
        <w:t>electricity</w:t>
      </w:r>
      <w:r w:rsidR="00C71959">
        <w:t xml:space="preserve"> </w:t>
      </w:r>
      <w:r w:rsidR="00ED65DC">
        <w:t>during the production phase of the electrification project.</w:t>
      </w:r>
    </w:p>
    <w:p w14:paraId="3659CEEA" w14:textId="77777777" w:rsidR="00740A9A" w:rsidRDefault="00740A9A" w:rsidP="001130A7">
      <w:pPr>
        <w:spacing w:before="0" w:line="276" w:lineRule="auto"/>
      </w:pPr>
      <w:r w:rsidRPr="00723A59">
        <w:rPr>
          <w:noProof/>
        </w:rPr>
        <w:drawing>
          <wp:inline distT="0" distB="0" distL="0" distR="0" wp14:anchorId="5EA2B3A7" wp14:editId="10F46706">
            <wp:extent cx="6479540" cy="2543810"/>
            <wp:effectExtent l="0" t="0" r="0" b="8890"/>
            <wp:docPr id="364253740" name="Picture 1" descr="A screenshot of the Indirect Energy Supply Emissions data table.&#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53740" name="Picture 1" descr="A screenshot of the Indirect Energy Supply Emissions data table.&#10;The units for Methane, tonnes, is circled."/>
                    <pic:cNvPicPr/>
                  </pic:nvPicPr>
                  <pic:blipFill>
                    <a:blip r:embed="rId39"/>
                    <a:stretch>
                      <a:fillRect/>
                    </a:stretch>
                  </pic:blipFill>
                  <pic:spPr>
                    <a:xfrm>
                      <a:off x="0" y="0"/>
                      <a:ext cx="6479540" cy="2543810"/>
                    </a:xfrm>
                    <a:prstGeom prst="rect">
                      <a:avLst/>
                    </a:prstGeom>
                  </pic:spPr>
                </pic:pic>
              </a:graphicData>
            </a:graphic>
          </wp:inline>
        </w:drawing>
      </w:r>
    </w:p>
    <w:p w14:paraId="7E227117" w14:textId="4D4D112C" w:rsidR="00003152" w:rsidRPr="00003152" w:rsidRDefault="00003152" w:rsidP="001130A7">
      <w:pPr>
        <w:spacing w:before="0" w:line="276" w:lineRule="auto"/>
      </w:pPr>
      <w:r w:rsidRPr="00003152">
        <w:lastRenderedPageBreak/>
        <w:t xml:space="preserve">If it is expected </w:t>
      </w:r>
      <w:r w:rsidR="00033AB9">
        <w:t xml:space="preserve">that </w:t>
      </w:r>
      <w:r w:rsidRPr="00003152">
        <w:t xml:space="preserve">a facility will begin to import electricity during its future, </w:t>
      </w:r>
      <w:r w:rsidR="00135BCC">
        <w:br/>
        <w:t xml:space="preserve">then </w:t>
      </w:r>
      <w:r w:rsidRPr="00003152">
        <w:t>please select ‘Yes’</w:t>
      </w:r>
      <w:r w:rsidR="00DF57B8">
        <w:t xml:space="preserve"> for the </w:t>
      </w:r>
      <w:r w:rsidR="00AC26F0">
        <w:t>question ‘Do you anticipate this facility to have indirect energy supply emissions</w:t>
      </w:r>
      <w:r w:rsidR="00135BCC">
        <w:t xml:space="preserve"> in the future?’. </w:t>
      </w:r>
      <w:r w:rsidR="00135BCC">
        <w:br/>
        <w:t>T</w:t>
      </w:r>
      <w:r w:rsidRPr="00003152">
        <w:t>his will allow you to populate the GHG emissions forecast.</w:t>
      </w:r>
    </w:p>
    <w:p w14:paraId="0A597346" w14:textId="77777777" w:rsidR="00003152" w:rsidRDefault="00003152" w:rsidP="001130A7">
      <w:pPr>
        <w:spacing w:before="0" w:line="276" w:lineRule="auto"/>
      </w:pPr>
      <w:r w:rsidRPr="00003152">
        <w:t>By selecting ‘No’, you will not have to populate any forecast for this tab.</w:t>
      </w:r>
    </w:p>
    <w:p w14:paraId="62C47E8D" w14:textId="1CAEF60A" w:rsidR="00723A59" w:rsidRDefault="00723A59" w:rsidP="001130A7">
      <w:pPr>
        <w:spacing w:before="0" w:line="276" w:lineRule="auto"/>
      </w:pPr>
    </w:p>
    <w:p w14:paraId="09546743" w14:textId="77777777" w:rsidR="002D29B1" w:rsidRPr="002D29B1" w:rsidRDefault="00CA484E" w:rsidP="001130A7">
      <w:pPr>
        <w:spacing w:before="0" w:line="276" w:lineRule="auto"/>
        <w:rPr>
          <w:b/>
          <w:bCs/>
        </w:rPr>
      </w:pPr>
      <w:r w:rsidRPr="002D29B1">
        <w:rPr>
          <w:b/>
          <w:bCs/>
        </w:rPr>
        <w:t>Note</w:t>
      </w:r>
      <w:r w:rsidRPr="007B6170">
        <w:t xml:space="preserve">: </w:t>
      </w:r>
    </w:p>
    <w:p w14:paraId="60E1BCD3" w14:textId="02C61D26" w:rsidR="002D29B1" w:rsidRPr="007D293C" w:rsidRDefault="002D29B1" w:rsidP="001130A7">
      <w:pPr>
        <w:pStyle w:val="ListParagraph"/>
        <w:numPr>
          <w:ilvl w:val="0"/>
          <w:numId w:val="25"/>
        </w:numPr>
        <w:contextualSpacing w:val="0"/>
        <w:rPr>
          <w:rFonts w:ascii="Arial" w:hAnsi="Arial" w:cs="Arial"/>
        </w:rPr>
      </w:pPr>
      <w:r w:rsidRPr="007D293C">
        <w:rPr>
          <w:rFonts w:ascii="Arial" w:hAnsi="Arial" w:cs="Arial"/>
        </w:rPr>
        <w:t>The units for Methane are tonnes of methane, not CO</w:t>
      </w:r>
      <w:r w:rsidRPr="007D293C">
        <w:rPr>
          <w:rFonts w:ascii="Arial" w:hAnsi="Arial" w:cs="Arial"/>
          <w:vertAlign w:val="subscript"/>
        </w:rPr>
        <w:t>2</w:t>
      </w:r>
      <w:r w:rsidRPr="007D293C">
        <w:rPr>
          <w:rFonts w:ascii="Arial" w:hAnsi="Arial" w:cs="Arial"/>
        </w:rPr>
        <w:t>e.</w:t>
      </w:r>
    </w:p>
    <w:p w14:paraId="245B4A8F" w14:textId="6DF47270" w:rsidR="00EF19FC" w:rsidRPr="002D29B1" w:rsidRDefault="00EF19FC" w:rsidP="001130A7">
      <w:pPr>
        <w:pStyle w:val="ListParagraph"/>
        <w:numPr>
          <w:ilvl w:val="0"/>
          <w:numId w:val="25"/>
        </w:numPr>
        <w:contextualSpacing w:val="0"/>
        <w:rPr>
          <w:rFonts w:ascii="Arial" w:hAnsi="Arial" w:cs="Arial"/>
        </w:rPr>
      </w:pPr>
      <w:r w:rsidRPr="007D293C">
        <w:rPr>
          <w:rFonts w:ascii="Arial" w:hAnsi="Arial" w:cs="Arial"/>
        </w:rPr>
        <w:t>If Operators</w:t>
      </w:r>
      <w:r w:rsidRPr="002D29B1">
        <w:rPr>
          <w:rFonts w:ascii="Arial" w:hAnsi="Arial" w:cs="Arial"/>
        </w:rPr>
        <w:t xml:space="preserve"> do not have their own project specific assumptions for emissions factors, the </w:t>
      </w:r>
      <w:hyperlink r:id="rId40" w:history="1">
        <w:r w:rsidRPr="00884AB4">
          <w:rPr>
            <w:rStyle w:val="Hyperlink"/>
            <w:rFonts w:ascii="Arial" w:hAnsi="Arial" w:cs="Arial"/>
          </w:rPr>
          <w:t>DESNZ Electricity Emissions Factors</w:t>
        </w:r>
      </w:hyperlink>
      <w:r w:rsidRPr="002D29B1">
        <w:rPr>
          <w:rFonts w:ascii="Arial" w:hAnsi="Arial" w:cs="Arial"/>
        </w:rPr>
        <w:t xml:space="preserve"> can be used</w:t>
      </w:r>
      <w:r w:rsidR="00D44C40">
        <w:rPr>
          <w:rFonts w:ascii="Arial" w:hAnsi="Arial" w:cs="Arial"/>
        </w:rPr>
        <w:t xml:space="preserve"> - </w:t>
      </w:r>
      <w:r w:rsidR="00D44C40" w:rsidRPr="0099743F">
        <w:rPr>
          <w:rFonts w:ascii="Arial" w:hAnsi="Arial" w:cs="Arial"/>
        </w:rPr>
        <w:t>reference</w:t>
      </w:r>
      <w:r w:rsidRPr="0099743F">
        <w:rPr>
          <w:rFonts w:ascii="Arial" w:hAnsi="Arial" w:cs="Arial"/>
        </w:rPr>
        <w:t xml:space="preserve"> Table 1, Column E: 'Long-run marginal', consumption based, industrial.</w:t>
      </w:r>
      <w:r w:rsidRPr="002D29B1">
        <w:rPr>
          <w:rFonts w:ascii="Arial" w:hAnsi="Arial" w:cs="Arial"/>
        </w:rPr>
        <w:t xml:space="preserve"> (Note, factors are provided in kgCO</w:t>
      </w:r>
      <w:r w:rsidRPr="002D29B1">
        <w:rPr>
          <w:rFonts w:ascii="Arial" w:hAnsi="Arial" w:cs="Arial"/>
          <w:vertAlign w:val="subscript"/>
        </w:rPr>
        <w:t>2</w:t>
      </w:r>
      <w:r w:rsidRPr="002D29B1">
        <w:rPr>
          <w:rFonts w:ascii="Arial" w:hAnsi="Arial" w:cs="Arial"/>
        </w:rPr>
        <w:t>e/kWh so conversion to total CO</w:t>
      </w:r>
      <w:r w:rsidRPr="002D29B1">
        <w:rPr>
          <w:rFonts w:ascii="Arial" w:hAnsi="Arial" w:cs="Arial"/>
          <w:vertAlign w:val="subscript"/>
        </w:rPr>
        <w:t>2</w:t>
      </w:r>
      <w:r w:rsidRPr="002D29B1">
        <w:rPr>
          <w:rFonts w:ascii="Arial" w:hAnsi="Arial" w:cs="Arial"/>
        </w:rPr>
        <w:t>e annual tonnes is required).</w:t>
      </w:r>
    </w:p>
    <w:p w14:paraId="6198CEAC" w14:textId="77777777" w:rsidR="001A073E" w:rsidRPr="00E14820" w:rsidRDefault="001A073E" w:rsidP="001130A7">
      <w:pPr>
        <w:spacing w:before="0" w:line="276" w:lineRule="auto"/>
      </w:pPr>
    </w:p>
    <w:p w14:paraId="1BB96E41" w14:textId="77777777" w:rsidR="00E56A46" w:rsidRDefault="00E56A46" w:rsidP="00CA484E">
      <w:pPr>
        <w:pStyle w:val="Sectionheader"/>
        <w:spacing w:before="0" w:line="240" w:lineRule="auto"/>
        <w:sectPr w:rsidR="00E56A46" w:rsidSect="002C4F0D">
          <w:headerReference w:type="default" r:id="rId41"/>
          <w:pgSz w:w="11906" w:h="16838" w:code="9"/>
          <w:pgMar w:top="1134" w:right="851" w:bottom="851" w:left="851" w:header="567" w:footer="567" w:gutter="0"/>
          <w:cols w:space="720"/>
          <w:formProt w:val="0"/>
        </w:sectPr>
      </w:pPr>
    </w:p>
    <w:p w14:paraId="73223C09" w14:textId="3B2FBE5B" w:rsidR="00F242A3" w:rsidRDefault="0084230E" w:rsidP="00057956">
      <w:pPr>
        <w:pStyle w:val="Sectionheader"/>
        <w:numPr>
          <w:ilvl w:val="0"/>
          <w:numId w:val="5"/>
        </w:numPr>
        <w:spacing w:before="0" w:line="240" w:lineRule="auto"/>
      </w:pPr>
      <w:bookmarkStart w:id="72" w:name="_Toc212543768"/>
      <w:r>
        <w:lastRenderedPageBreak/>
        <w:t>NEW DEVELOPMENTS</w:t>
      </w:r>
      <w:bookmarkEnd w:id="72"/>
    </w:p>
    <w:p w14:paraId="03661AD6" w14:textId="71B0D0C1" w:rsidR="00F242A3" w:rsidRPr="00334564" w:rsidRDefault="00AE7631" w:rsidP="00F81139">
      <w:pPr>
        <w:pStyle w:val="Heading2"/>
        <w:pBdr>
          <w:bottom w:val="single" w:sz="4" w:space="1" w:color="auto"/>
        </w:pBdr>
        <w:spacing w:line="276" w:lineRule="auto"/>
      </w:pPr>
      <w:bookmarkStart w:id="73" w:name="_Toc212543769"/>
      <w:r>
        <w:t>4</w:t>
      </w:r>
      <w:r w:rsidR="00F242A3">
        <w:t xml:space="preserve">.1 </w:t>
      </w:r>
      <w:r w:rsidR="0081117E">
        <w:t>New Developments</w:t>
      </w:r>
      <w:bookmarkEnd w:id="73"/>
    </w:p>
    <w:p w14:paraId="1F20A98A" w14:textId="77777777" w:rsidR="00C95C21" w:rsidRDefault="00C95C21" w:rsidP="001130A7">
      <w:pPr>
        <w:spacing w:before="0" w:line="276" w:lineRule="auto"/>
      </w:pPr>
      <w:r w:rsidRPr="00C95C21">
        <w:rPr>
          <w:noProof/>
        </w:rPr>
        <w:drawing>
          <wp:inline distT="0" distB="0" distL="0" distR="0" wp14:anchorId="398A47DF" wp14:editId="558A0FE7">
            <wp:extent cx="6479540" cy="1214120"/>
            <wp:effectExtent l="0" t="0" r="0" b="5080"/>
            <wp:docPr id="1856643550" name="Picture 1" descr="A screenshot of the initial New Developmen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3550" name="Picture 1" descr="A screenshot of the initial New Developments data request."/>
                    <pic:cNvPicPr/>
                  </pic:nvPicPr>
                  <pic:blipFill>
                    <a:blip r:embed="rId42"/>
                    <a:stretch>
                      <a:fillRect/>
                    </a:stretch>
                  </pic:blipFill>
                  <pic:spPr>
                    <a:xfrm>
                      <a:off x="0" y="0"/>
                      <a:ext cx="6479540" cy="1214120"/>
                    </a:xfrm>
                    <a:prstGeom prst="rect">
                      <a:avLst/>
                    </a:prstGeom>
                  </pic:spPr>
                </pic:pic>
              </a:graphicData>
            </a:graphic>
          </wp:inline>
        </w:drawing>
      </w:r>
    </w:p>
    <w:p w14:paraId="79D89A98" w14:textId="77777777" w:rsidR="006A66CE" w:rsidRDefault="006A66CE" w:rsidP="001130A7">
      <w:pPr>
        <w:spacing w:before="0" w:line="276" w:lineRule="auto"/>
      </w:pPr>
    </w:p>
    <w:p w14:paraId="7D4E1901" w14:textId="5D18E546" w:rsidR="0081117E" w:rsidRDefault="0081117E" w:rsidP="001130A7">
      <w:pPr>
        <w:spacing w:before="0" w:line="276" w:lineRule="auto"/>
      </w:pPr>
      <w:r>
        <w:t>Please report your best current estimate of forecasted GHG emissions per operated new development. This forecast profile should include:</w:t>
      </w:r>
    </w:p>
    <w:p w14:paraId="38222F94" w14:textId="77777777" w:rsidR="0081117E" w:rsidRPr="003955CC" w:rsidRDefault="0081117E" w:rsidP="001130A7">
      <w:pPr>
        <w:pStyle w:val="ListParagraph"/>
        <w:numPr>
          <w:ilvl w:val="0"/>
          <w:numId w:val="8"/>
        </w:numPr>
        <w:contextualSpacing w:val="0"/>
        <w:rPr>
          <w:rFonts w:ascii="Arial" w:hAnsi="Arial" w:cs="Arial"/>
        </w:rPr>
      </w:pPr>
      <w:r w:rsidRPr="003955CC">
        <w:rPr>
          <w:rFonts w:ascii="Arial" w:hAnsi="Arial" w:cs="Arial"/>
        </w:rPr>
        <w:t>Your forecasted current baseline GHG emissions estimate.</w:t>
      </w:r>
      <w:r w:rsidRPr="003955CC">
        <w:rPr>
          <w:rFonts w:ascii="Arial" w:hAnsi="Arial" w:cs="Arial"/>
        </w:rPr>
        <w:br/>
        <w:t>This should include both GHG emissions associated with the installation's base case and direct incremental GHG emissions associated with any additional activities on the installation which do not require an FDPA (e.g. additional production from infill drilling, well intervention, enhanced recovery etc) with a greater than 50% chance of occurring.</w:t>
      </w:r>
    </w:p>
    <w:p w14:paraId="1288101E" w14:textId="1D95D484" w:rsidR="0081117E" w:rsidRPr="0081117E" w:rsidRDefault="0081117E" w:rsidP="001130A7">
      <w:pPr>
        <w:numPr>
          <w:ilvl w:val="0"/>
          <w:numId w:val="8"/>
        </w:numPr>
        <w:tabs>
          <w:tab w:val="left" w:pos="6362"/>
        </w:tabs>
        <w:spacing w:before="0" w:line="276" w:lineRule="auto"/>
      </w:pPr>
      <w:r w:rsidRPr="009D5022">
        <w:t>Net of any applicable reductions in GHG emissions from emissions abatement projects that have a greater than 50% chance of occurring</w:t>
      </w:r>
      <w:r w:rsidRPr="0081117E">
        <w:t>.</w:t>
      </w:r>
    </w:p>
    <w:p w14:paraId="08DF1017" w14:textId="77777777" w:rsidR="0081117E" w:rsidRDefault="0081117E" w:rsidP="001130A7">
      <w:pPr>
        <w:spacing w:before="0" w:line="276" w:lineRule="auto"/>
      </w:pPr>
      <w:r>
        <w:t>Therefore, please subtract emission avoided via abatement projects with a greater than 50% chance of occurring from the baseline profile to give your current estimate for forecasted GHGs.</w:t>
      </w:r>
    </w:p>
    <w:p w14:paraId="7172ECC3" w14:textId="77777777" w:rsidR="0081117E" w:rsidRPr="009D5022" w:rsidRDefault="0081117E" w:rsidP="001130A7">
      <w:pPr>
        <w:tabs>
          <w:tab w:val="left" w:pos="6362"/>
        </w:tabs>
        <w:spacing w:before="0" w:line="276" w:lineRule="auto"/>
      </w:pPr>
      <w:r w:rsidRPr="009D5022">
        <w:t>Please provide emissions profiles only for any new developments that need consent from the NSTA (FDP/FDPA) and results in a GHG emission increase either outright or to the host installation.</w:t>
      </w:r>
    </w:p>
    <w:p w14:paraId="60F1E681" w14:textId="77777777" w:rsidR="0081117E" w:rsidRPr="009D5022" w:rsidRDefault="0081117E" w:rsidP="001130A7">
      <w:pPr>
        <w:tabs>
          <w:tab w:val="left" w:pos="6362"/>
        </w:tabs>
        <w:spacing w:before="0" w:line="276" w:lineRule="auto"/>
      </w:pPr>
      <w:r w:rsidRPr="009D5022">
        <w:t>A new field will appear automatically in this section. This normally occurs when a Concept Select Report has been approved by the NSTA.</w:t>
      </w:r>
    </w:p>
    <w:p w14:paraId="5B0FD6EB" w14:textId="77777777" w:rsidR="0081117E" w:rsidRPr="009D5022" w:rsidRDefault="0081117E" w:rsidP="001130A7">
      <w:pPr>
        <w:tabs>
          <w:tab w:val="left" w:pos="6362"/>
        </w:tabs>
        <w:spacing w:before="0" w:line="276" w:lineRule="auto"/>
      </w:pPr>
      <w:r w:rsidRPr="009D5022">
        <w:t>Any incremental projects involving fields that are already online (FDPA) should be added on the Manage Asset page.</w:t>
      </w:r>
    </w:p>
    <w:p w14:paraId="09B4CD57" w14:textId="77777777" w:rsidR="0081117E" w:rsidRPr="009D5022" w:rsidRDefault="0081117E" w:rsidP="001130A7">
      <w:pPr>
        <w:tabs>
          <w:tab w:val="left" w:pos="6362"/>
        </w:tabs>
        <w:spacing w:before="0" w:line="276" w:lineRule="auto"/>
      </w:pPr>
      <w:r w:rsidRPr="009D5022">
        <w:t>These projects should be reported separately by the operator of the project until consent has been granted by the NSTA. Once this occurs, the emissions profile should then be included in the host facility's profile and submitted by the host facility operator.</w:t>
      </w:r>
    </w:p>
    <w:p w14:paraId="3FA51F3A" w14:textId="07B93C5E" w:rsidR="0081117E" w:rsidRDefault="0081117E" w:rsidP="001130A7">
      <w:pPr>
        <w:tabs>
          <w:tab w:val="left" w:pos="6362"/>
        </w:tabs>
        <w:spacing w:before="0" w:line="276" w:lineRule="auto"/>
        <w:ind w:left="709" w:hanging="709"/>
      </w:pPr>
      <w:r w:rsidRPr="00252D01">
        <w:rPr>
          <w:b/>
          <w:bCs/>
        </w:rPr>
        <w:t>Note</w:t>
      </w:r>
      <w:r w:rsidR="00252D01">
        <w:t xml:space="preserve">: </w:t>
      </w:r>
      <w:r w:rsidR="00037A6C">
        <w:t>P</w:t>
      </w:r>
      <w:r w:rsidR="00037A6C" w:rsidRPr="009D5022">
        <w:t xml:space="preserve">rojects </w:t>
      </w:r>
      <w:r w:rsidRPr="009D5022">
        <w:t xml:space="preserve">consented during </w:t>
      </w:r>
      <w:r w:rsidR="00F04004">
        <w:t>Survey</w:t>
      </w:r>
      <w:r w:rsidRPr="009D5022">
        <w:t xml:space="preserve"> live period </w:t>
      </w:r>
      <w:r w:rsidRPr="008564E6">
        <w:t xml:space="preserve">(November </w:t>
      </w:r>
      <w:r w:rsidR="008564E6" w:rsidRPr="008564E6">
        <w:t>through to the end of</w:t>
      </w:r>
      <w:r w:rsidRPr="008564E6">
        <w:t xml:space="preserve"> February</w:t>
      </w:r>
      <w:r w:rsidR="008564E6">
        <w:t>)</w:t>
      </w:r>
      <w:r w:rsidRPr="009D5022">
        <w:t xml:space="preserve"> should still complete a separate profile and be combined with the host facility profile in the next </w:t>
      </w:r>
      <w:r w:rsidR="00F04004">
        <w:t>Survey</w:t>
      </w:r>
      <w:r w:rsidRPr="009D5022">
        <w:t>.</w:t>
      </w:r>
    </w:p>
    <w:p w14:paraId="5AEEA42B" w14:textId="77777777" w:rsidR="001130A7" w:rsidRPr="009D5022" w:rsidRDefault="001130A7" w:rsidP="001130A7">
      <w:pPr>
        <w:tabs>
          <w:tab w:val="left" w:pos="6362"/>
        </w:tabs>
        <w:spacing w:before="0" w:line="276" w:lineRule="auto"/>
        <w:ind w:left="709" w:hanging="709"/>
      </w:pPr>
    </w:p>
    <w:p w14:paraId="3CABC43E" w14:textId="77777777" w:rsidR="0081117E" w:rsidRPr="009D5022" w:rsidRDefault="0081117E" w:rsidP="001130A7">
      <w:pPr>
        <w:tabs>
          <w:tab w:val="left" w:pos="6362"/>
        </w:tabs>
        <w:spacing w:before="0" w:line="276" w:lineRule="auto"/>
      </w:pPr>
      <w:r w:rsidRPr="009D5022">
        <w:lastRenderedPageBreak/>
        <w:t>For each new development, please report the most likely host facility of the new development via a drop-down selection and provide a % probability of proceedings for each new development.</w:t>
      </w:r>
    </w:p>
    <w:p w14:paraId="24946600" w14:textId="62AAD29E" w:rsidR="0081117E" w:rsidRPr="007973B1" w:rsidRDefault="0081117E" w:rsidP="001130A7">
      <w:pPr>
        <w:pStyle w:val="ListParagraph"/>
        <w:numPr>
          <w:ilvl w:val="0"/>
          <w:numId w:val="33"/>
        </w:numPr>
        <w:tabs>
          <w:tab w:val="left" w:pos="6362"/>
        </w:tabs>
        <w:contextualSpacing w:val="0"/>
        <w:rPr>
          <w:rFonts w:ascii="Arial" w:hAnsi="Arial" w:cs="Arial"/>
        </w:rPr>
      </w:pPr>
      <w:r w:rsidRPr="007973B1">
        <w:rPr>
          <w:rFonts w:ascii="Arial" w:hAnsi="Arial" w:cs="Arial"/>
        </w:rPr>
        <w:t>By reporting 100% probability of proceedings, this indicates the project has been consented by the NSTA and therefore should be included in the host facility profile. Only exception</w:t>
      </w:r>
      <w:r w:rsidR="00096450">
        <w:rPr>
          <w:rFonts w:ascii="Arial" w:hAnsi="Arial" w:cs="Arial"/>
        </w:rPr>
        <w:t xml:space="preserve"> to this</w:t>
      </w:r>
      <w:r w:rsidRPr="007973B1">
        <w:rPr>
          <w:rFonts w:ascii="Arial" w:hAnsi="Arial" w:cs="Arial"/>
        </w:rPr>
        <w:t xml:space="preserve"> is if the project was consented during the </w:t>
      </w:r>
      <w:r w:rsidR="00F04004">
        <w:rPr>
          <w:rFonts w:ascii="Arial" w:hAnsi="Arial" w:cs="Arial"/>
        </w:rPr>
        <w:t>Survey</w:t>
      </w:r>
      <w:r w:rsidRPr="007973B1" w:rsidDel="00096450">
        <w:rPr>
          <w:rFonts w:ascii="Arial" w:hAnsi="Arial" w:cs="Arial"/>
        </w:rPr>
        <w:t xml:space="preserve"> </w:t>
      </w:r>
      <w:r w:rsidR="00096450">
        <w:rPr>
          <w:rFonts w:ascii="Arial" w:hAnsi="Arial" w:cs="Arial"/>
        </w:rPr>
        <w:t>live</w:t>
      </w:r>
      <w:r w:rsidR="00096450" w:rsidRPr="007973B1">
        <w:rPr>
          <w:rFonts w:ascii="Arial" w:hAnsi="Arial" w:cs="Arial"/>
        </w:rPr>
        <w:t xml:space="preserve"> </w:t>
      </w:r>
      <w:r w:rsidRPr="007973B1">
        <w:rPr>
          <w:rFonts w:ascii="Arial" w:hAnsi="Arial" w:cs="Arial"/>
        </w:rPr>
        <w:t>period.</w:t>
      </w:r>
    </w:p>
    <w:p w14:paraId="382B2AAC" w14:textId="7A44A7D0" w:rsidR="001130A7" w:rsidRPr="004816A5" w:rsidRDefault="0081117E" w:rsidP="00096450">
      <w:pPr>
        <w:pStyle w:val="ListParagraph"/>
        <w:numPr>
          <w:ilvl w:val="0"/>
          <w:numId w:val="33"/>
        </w:numPr>
        <w:tabs>
          <w:tab w:val="left" w:pos="6362"/>
        </w:tabs>
        <w:contextualSpacing w:val="0"/>
      </w:pPr>
      <w:r w:rsidRPr="007973B1">
        <w:rPr>
          <w:rFonts w:ascii="Arial" w:hAnsi="Arial" w:cs="Arial"/>
        </w:rPr>
        <w:t xml:space="preserve">0% indicates the project is cancelled and is no longer a viable project. These cancelled projects will not copy forward into </w:t>
      </w:r>
      <w:r w:rsidR="00A25326">
        <w:rPr>
          <w:rFonts w:ascii="Arial" w:hAnsi="Arial" w:cs="Arial"/>
        </w:rPr>
        <w:t>the</w:t>
      </w:r>
      <w:r w:rsidRPr="007973B1">
        <w:rPr>
          <w:rFonts w:ascii="Arial" w:hAnsi="Arial" w:cs="Arial"/>
        </w:rPr>
        <w:t xml:space="preserve"> </w:t>
      </w:r>
      <w:r w:rsidR="00F04004">
        <w:rPr>
          <w:rFonts w:ascii="Arial" w:hAnsi="Arial" w:cs="Arial"/>
        </w:rPr>
        <w:t>Survey</w:t>
      </w:r>
      <w:r w:rsidR="00A25326">
        <w:rPr>
          <w:rFonts w:ascii="Arial" w:hAnsi="Arial" w:cs="Arial"/>
        </w:rPr>
        <w:t xml:space="preserve"> next year</w:t>
      </w:r>
      <w:r w:rsidRPr="007973B1">
        <w:rPr>
          <w:rFonts w:ascii="Arial" w:hAnsi="Arial" w:cs="Arial"/>
        </w:rPr>
        <w:t>.</w:t>
      </w:r>
    </w:p>
    <w:p w14:paraId="6BA3FC3D" w14:textId="77777777" w:rsidR="0081117E" w:rsidRPr="0081117E" w:rsidRDefault="0081117E" w:rsidP="001130A7">
      <w:pPr>
        <w:spacing w:before="0" w:line="276" w:lineRule="auto"/>
      </w:pPr>
      <w:r w:rsidRPr="0081117E">
        <w:t>Direct Emission profiles should be split into the 3 categories:</w:t>
      </w:r>
    </w:p>
    <w:p w14:paraId="0D109C96" w14:textId="77777777" w:rsidR="0081117E" w:rsidRPr="0081117E" w:rsidRDefault="0081117E" w:rsidP="001130A7">
      <w:pPr>
        <w:pStyle w:val="ListParagraph"/>
        <w:numPr>
          <w:ilvl w:val="0"/>
          <w:numId w:val="9"/>
        </w:numPr>
        <w:contextualSpacing w:val="0"/>
        <w:rPr>
          <w:rFonts w:ascii="Arial" w:hAnsi="Arial" w:cs="Arial"/>
        </w:rPr>
      </w:pPr>
      <w:r w:rsidRPr="0081117E">
        <w:rPr>
          <w:rFonts w:ascii="Arial" w:hAnsi="Arial" w:cs="Arial"/>
          <w:b/>
          <w:bCs/>
        </w:rPr>
        <w:t>Fuel combustion</w:t>
      </w:r>
      <w:r w:rsidRPr="0081117E">
        <w:rPr>
          <w:rFonts w:ascii="Arial" w:hAnsi="Arial" w:cs="Arial"/>
        </w:rPr>
        <w:t xml:space="preserve"> – emissions resulting from the in-situ combustion of fuel gas, diesel or fuel oil. This will be split into Diesel Combustion and Fuel Gas Combustion.</w:t>
      </w:r>
    </w:p>
    <w:p w14:paraId="5153D3AC" w14:textId="77777777" w:rsidR="0081117E" w:rsidRPr="0081117E" w:rsidRDefault="0081117E" w:rsidP="001130A7">
      <w:pPr>
        <w:pStyle w:val="ListParagraph"/>
        <w:numPr>
          <w:ilvl w:val="0"/>
          <w:numId w:val="9"/>
        </w:numPr>
        <w:contextualSpacing w:val="0"/>
        <w:rPr>
          <w:rFonts w:ascii="Arial" w:hAnsi="Arial" w:cs="Arial"/>
        </w:rPr>
      </w:pPr>
      <w:r w:rsidRPr="0081117E">
        <w:rPr>
          <w:rFonts w:ascii="Arial" w:hAnsi="Arial" w:cs="Arial"/>
          <w:b/>
          <w:bCs/>
        </w:rPr>
        <w:t>Flare</w:t>
      </w:r>
      <w:r w:rsidRPr="0081117E">
        <w:rPr>
          <w:rFonts w:ascii="Arial" w:hAnsi="Arial" w:cs="Arial"/>
        </w:rPr>
        <w:t xml:space="preserve"> – emissions from the combustion of waste gas at the flare stack.</w:t>
      </w:r>
    </w:p>
    <w:p w14:paraId="17EC5BA2" w14:textId="77777777" w:rsidR="0081117E" w:rsidRPr="0081117E" w:rsidRDefault="0081117E" w:rsidP="001130A7">
      <w:pPr>
        <w:pStyle w:val="ListParagraph"/>
        <w:numPr>
          <w:ilvl w:val="0"/>
          <w:numId w:val="9"/>
        </w:numPr>
        <w:contextualSpacing w:val="0"/>
        <w:rPr>
          <w:rFonts w:ascii="Arial" w:hAnsi="Arial" w:cs="Arial"/>
        </w:rPr>
      </w:pPr>
      <w:r w:rsidRPr="0081117E">
        <w:rPr>
          <w:rFonts w:ascii="Arial" w:hAnsi="Arial" w:cs="Arial"/>
          <w:b/>
          <w:bCs/>
        </w:rPr>
        <w:t>Vent</w:t>
      </w:r>
      <w:r w:rsidRPr="0081117E">
        <w:rPr>
          <w:rFonts w:ascii="Arial" w:hAnsi="Arial" w:cs="Arial"/>
        </w:rPr>
        <w:t xml:space="preserve"> – emissions from the controlled release of waste gas, includes gas vented via cold flaring (unignited flare).</w:t>
      </w:r>
    </w:p>
    <w:p w14:paraId="618409C6" w14:textId="77777777" w:rsidR="0081117E" w:rsidRDefault="0081117E" w:rsidP="001130A7">
      <w:pPr>
        <w:spacing w:before="0" w:line="276" w:lineRule="auto"/>
      </w:pPr>
      <w:r w:rsidRPr="0081117E">
        <w:t>The data on the total emissions tab will be automatically summed from the fuel, flare and vent tabs.</w:t>
      </w:r>
    </w:p>
    <w:p w14:paraId="3C58D21B" w14:textId="77777777" w:rsidR="001130A7" w:rsidRPr="0081117E" w:rsidRDefault="001130A7" w:rsidP="001130A7">
      <w:pPr>
        <w:spacing w:before="0" w:line="276" w:lineRule="auto"/>
      </w:pPr>
    </w:p>
    <w:p w14:paraId="2177EC6A" w14:textId="77777777" w:rsidR="0081117E" w:rsidRPr="0081117E" w:rsidRDefault="0081117E" w:rsidP="001130A7">
      <w:pPr>
        <w:spacing w:before="0" w:line="276" w:lineRule="auto"/>
      </w:pPr>
      <w:r w:rsidRPr="0081117E">
        <w:t>Indirect Energy Supply Emissions should be provided when you expect the facility will begin to import electricity. Emissions in this category should not include any generated during the construction or commissioning phase of an electrification project, rather, just the emissions generated to produce the electricity during the production phase of the electrification project.</w:t>
      </w:r>
    </w:p>
    <w:p w14:paraId="1CC46C68" w14:textId="4BD71BDA" w:rsidR="00F242A3" w:rsidRPr="00F27ECE" w:rsidRDefault="00F242A3" w:rsidP="001130A7">
      <w:pPr>
        <w:tabs>
          <w:tab w:val="left" w:pos="6362"/>
        </w:tabs>
        <w:spacing w:before="0" w:line="276" w:lineRule="auto"/>
        <w:rPr>
          <w:color w:val="FF0000"/>
        </w:rPr>
      </w:pPr>
    </w:p>
    <w:p w14:paraId="2B75B06E" w14:textId="77777777" w:rsidR="001D114D" w:rsidRDefault="001D114D" w:rsidP="001130A7">
      <w:pPr>
        <w:spacing w:before="0" w:line="276" w:lineRule="auto"/>
      </w:pPr>
      <w:r w:rsidRPr="00D41092">
        <w:rPr>
          <w:b/>
          <w:bCs/>
        </w:rPr>
        <w:t>Definitions</w:t>
      </w:r>
      <w:r>
        <w:t>:</w:t>
      </w:r>
    </w:p>
    <w:p w14:paraId="5CFE3384" w14:textId="77777777" w:rsidR="001D114D" w:rsidRPr="00303A47" w:rsidRDefault="001D114D" w:rsidP="001130A7">
      <w:pPr>
        <w:pStyle w:val="ListParagraph"/>
        <w:numPr>
          <w:ilvl w:val="0"/>
          <w:numId w:val="10"/>
        </w:numPr>
        <w:ind w:left="360"/>
        <w:contextualSpacing w:val="0"/>
        <w:rPr>
          <w:rFonts w:ascii="Arial" w:hAnsi="Arial" w:cs="Arial"/>
        </w:rPr>
      </w:pPr>
      <w:r w:rsidRPr="00865443">
        <w:rPr>
          <w:rFonts w:ascii="Arial" w:hAnsi="Arial" w:cs="Arial"/>
          <w:b/>
          <w:bCs/>
        </w:rPr>
        <w:t>CO</w:t>
      </w:r>
      <w:r w:rsidRPr="005A2C63">
        <w:rPr>
          <w:rFonts w:ascii="Arial" w:hAnsi="Arial" w:cs="Arial"/>
          <w:b/>
          <w:bCs/>
          <w:vertAlign w:val="subscript"/>
        </w:rPr>
        <w:t>2</w:t>
      </w:r>
      <w:r w:rsidRPr="00865443">
        <w:rPr>
          <w:rFonts w:ascii="Arial" w:hAnsi="Arial" w:cs="Arial"/>
          <w:b/>
          <w:bCs/>
        </w:rPr>
        <w:t xml:space="preserve"> within UK ETS scope (tonnes)</w:t>
      </w:r>
      <w:r w:rsidRPr="00865443">
        <w:rPr>
          <w:rFonts w:ascii="Arial" w:hAnsi="Arial" w:cs="Arial"/>
        </w:rPr>
        <w:t>: Carbon Dioxide</w:t>
      </w:r>
      <w:r>
        <w:rPr>
          <w:rFonts w:ascii="Arial" w:hAnsi="Arial" w:cs="Arial"/>
        </w:rPr>
        <w:br/>
      </w:r>
      <w:r w:rsidRPr="00865443">
        <w:rPr>
          <w:rFonts w:ascii="Arial" w:hAnsi="Arial" w:cs="Arial"/>
        </w:rPr>
        <w:t>Within scope of the UK ETS, i.e. CO</w:t>
      </w:r>
      <w:r w:rsidRPr="005A2C63">
        <w:rPr>
          <w:rFonts w:ascii="Arial" w:hAnsi="Arial" w:cs="Arial"/>
          <w:vertAlign w:val="subscript"/>
        </w:rPr>
        <w:t>2</w:t>
      </w:r>
      <w:r w:rsidRPr="00865443">
        <w:rPr>
          <w:rFonts w:ascii="Arial" w:hAnsi="Arial" w:cs="Arial"/>
        </w:rPr>
        <w:t xml:space="preserve"> emissions resulting from the combustion of liquid fuels and flared gas from installations with combustion capacity greater than 20 MW thermal </w:t>
      </w:r>
      <w:proofErr w:type="gramStart"/>
      <w:r w:rsidRPr="00865443">
        <w:rPr>
          <w:rFonts w:ascii="Arial" w:hAnsi="Arial" w:cs="Arial"/>
        </w:rPr>
        <w:t>input, or</w:t>
      </w:r>
      <w:proofErr w:type="gramEnd"/>
      <w:r w:rsidRPr="00865443">
        <w:rPr>
          <w:rFonts w:ascii="Arial" w:hAnsi="Arial" w:cs="Arial"/>
        </w:rPr>
        <w:t xml:space="preserve"> venting of CO</w:t>
      </w:r>
      <w:r w:rsidRPr="005A2C63">
        <w:rPr>
          <w:rFonts w:ascii="Arial" w:hAnsi="Arial" w:cs="Arial"/>
          <w:vertAlign w:val="subscript"/>
        </w:rPr>
        <w:t>2</w:t>
      </w:r>
      <w:r w:rsidRPr="00865443">
        <w:rPr>
          <w:rFonts w:ascii="Arial" w:hAnsi="Arial" w:cs="Arial"/>
        </w:rPr>
        <w:t xml:space="preserve"> above the ETS threshold.</w:t>
      </w:r>
    </w:p>
    <w:p w14:paraId="1F0B3AB4" w14:textId="77777777" w:rsidR="001D114D" w:rsidRPr="00303A47" w:rsidRDefault="001D114D" w:rsidP="001130A7">
      <w:pPr>
        <w:pStyle w:val="ListParagraph"/>
        <w:numPr>
          <w:ilvl w:val="0"/>
          <w:numId w:val="10"/>
        </w:numPr>
        <w:ind w:left="360"/>
        <w:contextualSpacing w:val="0"/>
        <w:rPr>
          <w:rFonts w:ascii="Arial" w:hAnsi="Arial" w:cs="Arial"/>
        </w:rPr>
      </w:pPr>
      <w:r w:rsidRPr="00354AF6">
        <w:rPr>
          <w:rFonts w:ascii="Arial" w:hAnsi="Arial" w:cs="Arial"/>
          <w:b/>
          <w:bCs/>
        </w:rPr>
        <w:t>Total CO</w:t>
      </w:r>
      <w:r w:rsidRPr="005A2C63">
        <w:rPr>
          <w:rFonts w:ascii="Arial" w:hAnsi="Arial" w:cs="Arial"/>
          <w:b/>
          <w:bCs/>
          <w:vertAlign w:val="subscript"/>
        </w:rPr>
        <w:t>2</w:t>
      </w:r>
      <w:r w:rsidRPr="00354AF6">
        <w:rPr>
          <w:rFonts w:ascii="Arial" w:hAnsi="Arial" w:cs="Arial"/>
          <w:b/>
          <w:bCs/>
        </w:rPr>
        <w:t xml:space="preserve"> (tonnes)</w:t>
      </w:r>
      <w:r w:rsidRPr="00865443">
        <w:rPr>
          <w:rFonts w:ascii="Arial" w:hAnsi="Arial" w:cs="Arial"/>
        </w:rPr>
        <w:t>: Carbon Dioxide</w:t>
      </w:r>
      <w:r>
        <w:rPr>
          <w:rFonts w:ascii="Arial" w:hAnsi="Arial" w:cs="Arial"/>
        </w:rPr>
        <w:br/>
      </w:r>
      <w:r w:rsidRPr="00354AF6">
        <w:rPr>
          <w:rFonts w:ascii="Arial" w:hAnsi="Arial" w:cs="Arial"/>
        </w:rPr>
        <w:t>Within scope of UK ETS (as above) in addition to CO2 emissions out with scope of the UK ETS e.g. vented CO</w:t>
      </w:r>
      <w:r w:rsidRPr="005A2C63">
        <w:rPr>
          <w:rFonts w:ascii="Arial" w:hAnsi="Arial" w:cs="Arial"/>
          <w:vertAlign w:val="subscript"/>
        </w:rPr>
        <w:t>2</w:t>
      </w:r>
      <w:r w:rsidRPr="00354AF6">
        <w:rPr>
          <w:rFonts w:ascii="Arial" w:hAnsi="Arial" w:cs="Arial"/>
        </w:rPr>
        <w:t xml:space="preserve"> and CO</w:t>
      </w:r>
      <w:r w:rsidRPr="005A2C63">
        <w:rPr>
          <w:rFonts w:ascii="Arial" w:hAnsi="Arial" w:cs="Arial"/>
          <w:vertAlign w:val="subscript"/>
        </w:rPr>
        <w:t>2</w:t>
      </w:r>
      <w:r w:rsidRPr="00354AF6">
        <w:rPr>
          <w:rFonts w:ascii="Arial" w:hAnsi="Arial" w:cs="Arial"/>
        </w:rPr>
        <w:t xml:space="preserve"> emissions from installations with combustion capacity less than 20 MW thermal input.</w:t>
      </w:r>
    </w:p>
    <w:p w14:paraId="0CD7C683" w14:textId="77777777" w:rsidR="001D114D" w:rsidRPr="00C4308F" w:rsidRDefault="001D114D" w:rsidP="001130A7">
      <w:pPr>
        <w:pStyle w:val="ListParagraph"/>
        <w:numPr>
          <w:ilvl w:val="0"/>
          <w:numId w:val="10"/>
        </w:numPr>
        <w:ind w:left="360"/>
        <w:contextualSpacing w:val="0"/>
        <w:rPr>
          <w:rFonts w:ascii="Arial" w:hAnsi="Arial" w:cs="Arial"/>
        </w:rPr>
      </w:pPr>
      <w:r w:rsidRPr="00C4308F">
        <w:rPr>
          <w:rFonts w:ascii="Arial" w:hAnsi="Arial" w:cs="Arial"/>
          <w:b/>
          <w:bCs/>
        </w:rPr>
        <w:t>CH</w:t>
      </w:r>
      <w:r w:rsidRPr="001D114D">
        <w:rPr>
          <w:rFonts w:ascii="Arial" w:hAnsi="Arial" w:cs="Arial"/>
          <w:b/>
          <w:bCs/>
          <w:vertAlign w:val="subscript"/>
        </w:rPr>
        <w:t>4</w:t>
      </w:r>
      <w:r w:rsidRPr="00C4308F">
        <w:rPr>
          <w:rFonts w:ascii="Arial" w:hAnsi="Arial" w:cs="Arial"/>
          <w:b/>
          <w:bCs/>
        </w:rPr>
        <w:t xml:space="preserve"> (tonnes)</w:t>
      </w:r>
      <w:r w:rsidRPr="00865443">
        <w:rPr>
          <w:rFonts w:ascii="Arial" w:hAnsi="Arial" w:cs="Arial"/>
        </w:rPr>
        <w:t>: Methane</w:t>
      </w:r>
      <w:r>
        <w:rPr>
          <w:rFonts w:ascii="Arial" w:hAnsi="Arial" w:cs="Arial"/>
        </w:rPr>
        <w:br/>
      </w:r>
      <w:r w:rsidRPr="00C4308F">
        <w:rPr>
          <w:rFonts w:ascii="Arial" w:hAnsi="Arial" w:cs="Arial"/>
        </w:rPr>
        <w:t>Please report methane from all sources, for instance from venting, flaring and fugitives. The scope is equal to that of EEMS e.g. vented CO</w:t>
      </w:r>
      <w:r w:rsidRPr="001D114D">
        <w:rPr>
          <w:rFonts w:ascii="Arial" w:hAnsi="Arial" w:cs="Arial"/>
          <w:vertAlign w:val="subscript"/>
        </w:rPr>
        <w:t>2</w:t>
      </w:r>
      <w:r w:rsidRPr="00C4308F">
        <w:rPr>
          <w:rFonts w:ascii="Arial" w:hAnsi="Arial" w:cs="Arial"/>
        </w:rPr>
        <w:t xml:space="preserve"> below the ETS threshold.</w:t>
      </w:r>
    </w:p>
    <w:p w14:paraId="4CE74F21" w14:textId="77777777" w:rsidR="001D114D" w:rsidRPr="0022586E" w:rsidRDefault="001D114D" w:rsidP="001130A7">
      <w:pPr>
        <w:pStyle w:val="ListParagraph"/>
        <w:numPr>
          <w:ilvl w:val="0"/>
          <w:numId w:val="10"/>
        </w:numPr>
        <w:ind w:left="360"/>
        <w:contextualSpacing w:val="0"/>
        <w:rPr>
          <w:rFonts w:ascii="Arial" w:hAnsi="Arial" w:cs="Arial"/>
        </w:rPr>
      </w:pPr>
      <w:r w:rsidRPr="0022586E">
        <w:rPr>
          <w:rFonts w:ascii="Arial" w:hAnsi="Arial" w:cs="Arial"/>
          <w:b/>
          <w:bCs/>
        </w:rPr>
        <w:t>Other GHGs (tonnes)</w:t>
      </w:r>
      <w:r>
        <w:rPr>
          <w:rFonts w:ascii="Arial" w:hAnsi="Arial" w:cs="Arial"/>
        </w:rPr>
        <w:t>:</w:t>
      </w:r>
      <w:r>
        <w:rPr>
          <w:rFonts w:ascii="Arial" w:hAnsi="Arial" w:cs="Arial"/>
        </w:rPr>
        <w:br/>
      </w:r>
      <w:r w:rsidRPr="0022586E">
        <w:rPr>
          <w:rFonts w:ascii="Arial" w:hAnsi="Arial" w:cs="Arial"/>
        </w:rPr>
        <w:t>Nitrous oxide (N</w:t>
      </w:r>
      <w:r w:rsidRPr="001D114D">
        <w:rPr>
          <w:rFonts w:ascii="Arial" w:hAnsi="Arial" w:cs="Arial"/>
          <w:vertAlign w:val="subscript"/>
        </w:rPr>
        <w:t>2</w:t>
      </w:r>
      <w:r w:rsidRPr="0022586E">
        <w:rPr>
          <w:rFonts w:ascii="Arial" w:hAnsi="Arial" w:cs="Arial"/>
        </w:rPr>
        <w:t xml:space="preserve">O), </w:t>
      </w:r>
      <w:proofErr w:type="gramStart"/>
      <w:r w:rsidRPr="0022586E">
        <w:rPr>
          <w:rFonts w:ascii="Arial" w:hAnsi="Arial" w:cs="Arial"/>
        </w:rPr>
        <w:t>hydro-fluorocarbons</w:t>
      </w:r>
      <w:proofErr w:type="gramEnd"/>
      <w:r w:rsidRPr="0022586E">
        <w:rPr>
          <w:rFonts w:ascii="Arial" w:hAnsi="Arial" w:cs="Arial"/>
        </w:rPr>
        <w:t xml:space="preserve"> (HFC), perfluorocarbons (PFC), nitrogen trifluoride (NF</w:t>
      </w:r>
      <w:r w:rsidRPr="001D114D">
        <w:rPr>
          <w:rFonts w:ascii="Arial" w:hAnsi="Arial" w:cs="Arial"/>
          <w:vertAlign w:val="subscript"/>
        </w:rPr>
        <w:t>3</w:t>
      </w:r>
      <w:r w:rsidRPr="0022586E">
        <w:rPr>
          <w:rFonts w:ascii="Arial" w:hAnsi="Arial" w:cs="Arial"/>
        </w:rPr>
        <w:t>), and sulphur hexafluoride (SF</w:t>
      </w:r>
      <w:r w:rsidRPr="001D114D">
        <w:rPr>
          <w:rFonts w:ascii="Arial" w:hAnsi="Arial" w:cs="Arial"/>
          <w:vertAlign w:val="subscript"/>
        </w:rPr>
        <w:t>6</w:t>
      </w:r>
      <w:r w:rsidRPr="0022586E">
        <w:rPr>
          <w:rFonts w:ascii="Arial" w:hAnsi="Arial" w:cs="Arial"/>
        </w:rPr>
        <w:t xml:space="preserve">) using the </w:t>
      </w:r>
      <w:proofErr w:type="gramStart"/>
      <w:r w:rsidRPr="0022586E">
        <w:rPr>
          <w:rFonts w:ascii="Arial" w:hAnsi="Arial" w:cs="Arial"/>
        </w:rPr>
        <w:t>100 year</w:t>
      </w:r>
      <w:proofErr w:type="gramEnd"/>
      <w:r w:rsidRPr="0022586E">
        <w:rPr>
          <w:rFonts w:ascii="Arial" w:hAnsi="Arial" w:cs="Arial"/>
        </w:rPr>
        <w:t xml:space="preserve"> time horizon global warming potential (GWP) factors reported in the relevant IPCC's AR report</w:t>
      </w:r>
      <w:r>
        <w:rPr>
          <w:rFonts w:ascii="Arial" w:hAnsi="Arial" w:cs="Arial"/>
        </w:rPr>
        <w:t>.</w:t>
      </w:r>
    </w:p>
    <w:p w14:paraId="60D38006" w14:textId="77777777" w:rsidR="001D114D" w:rsidRPr="008A4984" w:rsidRDefault="001D114D" w:rsidP="001130A7">
      <w:pPr>
        <w:pStyle w:val="ListParagraph"/>
        <w:numPr>
          <w:ilvl w:val="0"/>
          <w:numId w:val="10"/>
        </w:numPr>
        <w:ind w:left="360"/>
        <w:contextualSpacing w:val="0"/>
        <w:rPr>
          <w:rFonts w:ascii="Arial" w:hAnsi="Arial" w:cs="Arial"/>
        </w:rPr>
      </w:pPr>
      <w:r w:rsidRPr="0022586E">
        <w:rPr>
          <w:rFonts w:ascii="Arial" w:hAnsi="Arial" w:cs="Arial"/>
          <w:b/>
          <w:bCs/>
        </w:rPr>
        <w:lastRenderedPageBreak/>
        <w:t>CO</w:t>
      </w:r>
      <w:r w:rsidRPr="001D114D">
        <w:rPr>
          <w:rFonts w:ascii="Arial" w:hAnsi="Arial" w:cs="Arial"/>
          <w:b/>
          <w:bCs/>
          <w:vertAlign w:val="subscript"/>
        </w:rPr>
        <w:t>2</w:t>
      </w:r>
      <w:r w:rsidRPr="0022586E">
        <w:rPr>
          <w:rFonts w:ascii="Arial" w:hAnsi="Arial" w:cs="Arial"/>
          <w:b/>
          <w:bCs/>
        </w:rPr>
        <w:t>e (tonnes)</w:t>
      </w:r>
      <w:r>
        <w:rPr>
          <w:rFonts w:ascii="Arial" w:hAnsi="Arial" w:cs="Arial"/>
        </w:rPr>
        <w:t>:</w:t>
      </w:r>
      <w:r>
        <w:rPr>
          <w:rFonts w:ascii="Arial" w:hAnsi="Arial" w:cs="Arial"/>
        </w:rPr>
        <w:br/>
      </w:r>
      <w:r w:rsidRPr="0022586E">
        <w:rPr>
          <w:rFonts w:ascii="Arial" w:hAnsi="Arial" w:cs="Arial"/>
        </w:rPr>
        <w:t>Carbon Dioxide Equivalent</w:t>
      </w:r>
    </w:p>
    <w:p w14:paraId="2CE35A9F" w14:textId="77777777" w:rsidR="001D114D" w:rsidRPr="00865443" w:rsidRDefault="001D114D" w:rsidP="001130A7">
      <w:pPr>
        <w:pStyle w:val="ListParagraph"/>
        <w:numPr>
          <w:ilvl w:val="0"/>
          <w:numId w:val="10"/>
        </w:numPr>
        <w:ind w:left="360"/>
        <w:contextualSpacing w:val="0"/>
        <w:rPr>
          <w:rFonts w:ascii="Arial" w:hAnsi="Arial" w:cs="Arial"/>
        </w:rPr>
      </w:pPr>
      <w:r w:rsidRPr="00865443">
        <w:rPr>
          <w:rFonts w:ascii="Arial" w:hAnsi="Arial" w:cs="Arial"/>
          <w:b/>
          <w:bCs/>
        </w:rPr>
        <w:t>Cold Flare</w:t>
      </w:r>
      <w:r w:rsidRPr="00865443">
        <w:rPr>
          <w:rFonts w:ascii="Arial" w:hAnsi="Arial" w:cs="Arial"/>
        </w:rPr>
        <w:t>: Gas passing through the flare without ignition</w:t>
      </w:r>
      <w:r>
        <w:rPr>
          <w:rFonts w:ascii="Arial" w:hAnsi="Arial" w:cs="Arial"/>
        </w:rPr>
        <w:br/>
      </w:r>
      <w:r w:rsidRPr="0022586E">
        <w:rPr>
          <w:rFonts w:ascii="Arial" w:hAnsi="Arial" w:cs="Arial"/>
        </w:rPr>
        <w:t xml:space="preserve">Effectively venting of gas through the flare system. This refers to </w:t>
      </w:r>
      <w:proofErr w:type="gramStart"/>
      <w:r w:rsidRPr="0022586E">
        <w:rPr>
          <w:rFonts w:ascii="Arial" w:hAnsi="Arial" w:cs="Arial"/>
        </w:rPr>
        <w:t>a period of time</w:t>
      </w:r>
      <w:proofErr w:type="gramEnd"/>
      <w:r w:rsidRPr="0022586E">
        <w:rPr>
          <w:rFonts w:ascii="Arial" w:hAnsi="Arial" w:cs="Arial"/>
        </w:rPr>
        <w:t xml:space="preserve"> where there is no combustion (or zero combustion efficiency) i.e. it is not the non-combusted component of a flare gas stream where combustion efficiency less than 100% but greater than 0%.</w:t>
      </w:r>
    </w:p>
    <w:p w14:paraId="33B890F1" w14:textId="77777777" w:rsidR="005A2C63" w:rsidRDefault="005A2C63" w:rsidP="001130A7">
      <w:pPr>
        <w:pStyle w:val="ListParagraph"/>
        <w:ind w:left="0"/>
        <w:contextualSpacing w:val="0"/>
        <w:rPr>
          <w:b/>
          <w:bCs/>
        </w:rPr>
      </w:pPr>
    </w:p>
    <w:p w14:paraId="2B893B85" w14:textId="77777777" w:rsidR="00551475" w:rsidRPr="00DB0AEA" w:rsidRDefault="00551475" w:rsidP="001130A7">
      <w:pPr>
        <w:spacing w:before="0" w:line="276" w:lineRule="auto"/>
        <w:rPr>
          <w:b/>
          <w:bCs/>
        </w:rPr>
      </w:pPr>
      <w:r w:rsidRPr="006E5615">
        <w:rPr>
          <w:b/>
          <w:bCs/>
        </w:rPr>
        <w:t>Data entry</w:t>
      </w:r>
    </w:p>
    <w:p w14:paraId="4ABD18BC" w14:textId="77777777" w:rsidR="00551475" w:rsidRPr="00E63C2E" w:rsidRDefault="00551475" w:rsidP="001130A7">
      <w:pPr>
        <w:pStyle w:val="ListParagraph"/>
        <w:numPr>
          <w:ilvl w:val="0"/>
          <w:numId w:val="19"/>
        </w:numPr>
        <w:tabs>
          <w:tab w:val="num" w:pos="360"/>
        </w:tabs>
        <w:contextualSpacing w:val="0"/>
        <w:rPr>
          <w:rFonts w:ascii="Arial" w:hAnsi="Arial" w:cs="Arial"/>
        </w:rPr>
      </w:pPr>
      <w:r w:rsidRPr="00E63C2E">
        <w:rPr>
          <w:rFonts w:ascii="Arial" w:hAnsi="Arial" w:cs="Arial"/>
        </w:rPr>
        <w:t>Please fill in as much detail as you can.</w:t>
      </w:r>
    </w:p>
    <w:p w14:paraId="536ABFB5" w14:textId="77777777" w:rsidR="00551475" w:rsidRPr="00E63C2E" w:rsidRDefault="00551475" w:rsidP="001130A7">
      <w:pPr>
        <w:pStyle w:val="ListParagraph"/>
        <w:numPr>
          <w:ilvl w:val="0"/>
          <w:numId w:val="19"/>
        </w:numPr>
        <w:tabs>
          <w:tab w:val="num" w:pos="360"/>
        </w:tabs>
        <w:contextualSpacing w:val="0"/>
        <w:rPr>
          <w:rFonts w:ascii="Arial" w:hAnsi="Arial" w:cs="Arial"/>
        </w:rPr>
      </w:pPr>
      <w:r w:rsidRPr="00E63C2E">
        <w:rPr>
          <w:rFonts w:ascii="Arial" w:hAnsi="Arial" w:cs="Arial"/>
        </w:rPr>
        <w:t xml:space="preserve">Once data has been entered it is mandatory within each table to fill in the rest of the data for that year even if </w:t>
      </w:r>
      <w:proofErr w:type="gramStart"/>
      <w:r w:rsidRPr="00E63C2E">
        <w:rPr>
          <w:rFonts w:ascii="Arial" w:hAnsi="Arial" w:cs="Arial"/>
        </w:rPr>
        <w:t>Zero</w:t>
      </w:r>
      <w:proofErr w:type="gramEnd"/>
      <w:r w:rsidRPr="00E63C2E">
        <w:rPr>
          <w:rFonts w:ascii="Arial" w:hAnsi="Arial" w:cs="Arial"/>
        </w:rPr>
        <w:t xml:space="preserve"> please enter "0".</w:t>
      </w:r>
    </w:p>
    <w:p w14:paraId="414973AC" w14:textId="77777777" w:rsidR="00551475" w:rsidRPr="00E63C2E" w:rsidRDefault="00551475" w:rsidP="001130A7">
      <w:pPr>
        <w:pStyle w:val="ListParagraph"/>
        <w:numPr>
          <w:ilvl w:val="0"/>
          <w:numId w:val="19"/>
        </w:numPr>
        <w:tabs>
          <w:tab w:val="num" w:pos="360"/>
        </w:tabs>
        <w:contextualSpacing w:val="0"/>
        <w:rPr>
          <w:rFonts w:ascii="Arial" w:hAnsi="Arial" w:cs="Arial"/>
        </w:rPr>
      </w:pPr>
      <w:r w:rsidRPr="00E63C2E">
        <w:rPr>
          <w:rFonts w:ascii="Arial" w:hAnsi="Arial" w:cs="Arial"/>
        </w:rPr>
        <w:t xml:space="preserve">The Total Emissions page contains values which are calculated automatically. These values will appear in the </w:t>
      </w:r>
      <w:proofErr w:type="gramStart"/>
      <w:r w:rsidRPr="00E63C2E">
        <w:rPr>
          <w:rFonts w:ascii="Arial" w:hAnsi="Arial" w:cs="Arial"/>
        </w:rPr>
        <w:t>greyed out</w:t>
      </w:r>
      <w:proofErr w:type="gramEnd"/>
      <w:r w:rsidRPr="00E63C2E">
        <w:rPr>
          <w:rFonts w:ascii="Arial" w:hAnsi="Arial" w:cs="Arial"/>
        </w:rPr>
        <w:t xml:space="preserve"> boxes when all required data has been input</w:t>
      </w:r>
      <w:r w:rsidRPr="00406B4D">
        <w:rPr>
          <w:rFonts w:ascii="Arial" w:hAnsi="Arial" w:cs="Arial"/>
        </w:rPr>
        <w:t>ted.</w:t>
      </w:r>
    </w:p>
    <w:p w14:paraId="39E75D0F" w14:textId="24E7E2E5" w:rsidR="00551475" w:rsidRPr="00E63C2E" w:rsidRDefault="00551475" w:rsidP="001130A7">
      <w:pPr>
        <w:pStyle w:val="ListParagraph"/>
        <w:numPr>
          <w:ilvl w:val="0"/>
          <w:numId w:val="19"/>
        </w:numPr>
        <w:tabs>
          <w:tab w:val="num" w:pos="360"/>
        </w:tabs>
        <w:contextualSpacing w:val="0"/>
        <w:rPr>
          <w:rFonts w:ascii="Arial" w:hAnsi="Arial" w:cs="Arial"/>
        </w:rPr>
      </w:pPr>
      <w:r w:rsidRPr="00E63C2E">
        <w:rPr>
          <w:rFonts w:ascii="Arial" w:hAnsi="Arial" w:cs="Arial"/>
        </w:rPr>
        <w:t xml:space="preserve">It is expected that technical GHG emissions profiles will be provided for each facility, new development and abatement project. </w:t>
      </w:r>
      <w:r w:rsidRPr="00E63C2E">
        <w:rPr>
          <w:rFonts w:ascii="Arial" w:hAnsi="Arial" w:cs="Arial"/>
        </w:rPr>
        <w:br/>
        <w:t>These profiles should extend at least 5 years beyond the Company CoP date.</w:t>
      </w:r>
      <w:r w:rsidRPr="00E63C2E">
        <w:rPr>
          <w:rFonts w:ascii="Arial" w:hAnsi="Arial" w:cs="Arial"/>
        </w:rPr>
        <w:br/>
        <w:t xml:space="preserve">Company CoP date is not expected to influence these technical profiles </w:t>
      </w:r>
      <w:r w:rsidR="00F02518" w:rsidRPr="00E63C2E">
        <w:rPr>
          <w:rFonts w:ascii="Arial" w:hAnsi="Arial" w:cs="Arial"/>
        </w:rPr>
        <w:t>i.e. the emissions profile should reflect what the emissions would be if C</w:t>
      </w:r>
      <w:r w:rsidR="00E63C2E">
        <w:rPr>
          <w:rFonts w:ascii="Arial" w:hAnsi="Arial" w:cs="Arial"/>
        </w:rPr>
        <w:t>o</w:t>
      </w:r>
      <w:r w:rsidR="00F02518" w:rsidRPr="00E63C2E">
        <w:rPr>
          <w:rFonts w:ascii="Arial" w:hAnsi="Arial" w:cs="Arial"/>
        </w:rPr>
        <w:t>P was deferred beyond the planned Company C</w:t>
      </w:r>
      <w:r w:rsidR="00E63C2E">
        <w:rPr>
          <w:rFonts w:ascii="Arial" w:hAnsi="Arial" w:cs="Arial"/>
        </w:rPr>
        <w:t>o</w:t>
      </w:r>
      <w:r w:rsidR="00F02518" w:rsidRPr="00E63C2E">
        <w:rPr>
          <w:rFonts w:ascii="Arial" w:hAnsi="Arial" w:cs="Arial"/>
        </w:rPr>
        <w:t>P, rather than showing 5 years of post C</w:t>
      </w:r>
      <w:r w:rsidR="00E63C2E">
        <w:rPr>
          <w:rFonts w:ascii="Arial" w:hAnsi="Arial" w:cs="Arial"/>
        </w:rPr>
        <w:t>o</w:t>
      </w:r>
      <w:r w:rsidR="00F02518" w:rsidRPr="00E63C2E">
        <w:rPr>
          <w:rFonts w:ascii="Arial" w:hAnsi="Arial" w:cs="Arial"/>
        </w:rPr>
        <w:t>P emissions</w:t>
      </w:r>
      <w:r w:rsidRPr="00E63C2E">
        <w:rPr>
          <w:rFonts w:ascii="Arial" w:hAnsi="Arial" w:cs="Arial"/>
        </w:rPr>
        <w:t>.</w:t>
      </w:r>
      <w:r w:rsidRPr="00E63C2E">
        <w:rPr>
          <w:rFonts w:ascii="Arial" w:hAnsi="Arial" w:cs="Arial"/>
        </w:rPr>
        <w:br/>
        <w:t>Technical profiles should align to the mid-case technical profile of the facility’s oil and/or gas production.</w:t>
      </w:r>
    </w:p>
    <w:p w14:paraId="7BE9DE8A" w14:textId="5183E2F9" w:rsidR="00551475" w:rsidRPr="00E63C2E" w:rsidRDefault="00551475" w:rsidP="001130A7">
      <w:pPr>
        <w:pStyle w:val="ListParagraph"/>
        <w:numPr>
          <w:ilvl w:val="0"/>
          <w:numId w:val="19"/>
        </w:numPr>
        <w:tabs>
          <w:tab w:val="num" w:pos="360"/>
        </w:tabs>
        <w:contextualSpacing w:val="0"/>
        <w:rPr>
          <w:rFonts w:ascii="Arial" w:hAnsi="Arial" w:cs="Arial"/>
        </w:rPr>
      </w:pPr>
      <w:r w:rsidRPr="00E63C2E">
        <w:rPr>
          <w:rFonts w:ascii="Arial" w:hAnsi="Arial" w:cs="Arial"/>
        </w:rPr>
        <w:t>It is mandatory to complete GHG emissions profiles for</w:t>
      </w:r>
      <w:r w:rsidR="004F1A32" w:rsidRPr="00E63C2E">
        <w:rPr>
          <w:rFonts w:ascii="Arial" w:hAnsi="Arial" w:cs="Arial"/>
        </w:rPr>
        <w:t xml:space="preserve"> at least</w:t>
      </w:r>
      <w:r w:rsidRPr="00E63C2E">
        <w:rPr>
          <w:rFonts w:ascii="Arial" w:hAnsi="Arial" w:cs="Arial"/>
        </w:rPr>
        <w:t xml:space="preserve"> the next 10 years</w:t>
      </w:r>
      <w:r w:rsidR="006A66CE" w:rsidRPr="00E63C2E">
        <w:rPr>
          <w:rFonts w:ascii="Arial" w:hAnsi="Arial" w:cs="Arial"/>
        </w:rPr>
        <w:t xml:space="preserve">. If </w:t>
      </w:r>
      <w:r w:rsidRPr="00E63C2E">
        <w:rPr>
          <w:rFonts w:ascii="Arial" w:hAnsi="Arial" w:cs="Arial"/>
        </w:rPr>
        <w:t xml:space="preserve">there are zero emission in </w:t>
      </w:r>
      <w:r w:rsidR="006A66CE" w:rsidRPr="00E63C2E">
        <w:rPr>
          <w:rFonts w:ascii="Arial" w:hAnsi="Arial" w:cs="Arial"/>
        </w:rPr>
        <w:t xml:space="preserve">a </w:t>
      </w:r>
      <w:r w:rsidRPr="00E63C2E">
        <w:rPr>
          <w:rFonts w:ascii="Arial" w:hAnsi="Arial" w:cs="Arial"/>
        </w:rPr>
        <w:t xml:space="preserve">year, </w:t>
      </w:r>
      <w:r w:rsidR="006A66CE" w:rsidRPr="00E63C2E">
        <w:rPr>
          <w:rFonts w:ascii="Arial" w:hAnsi="Arial" w:cs="Arial"/>
        </w:rPr>
        <w:t xml:space="preserve">then </w:t>
      </w:r>
      <w:r w:rsidRPr="00E63C2E">
        <w:rPr>
          <w:rFonts w:ascii="Arial" w:hAnsi="Arial" w:cs="Arial"/>
        </w:rPr>
        <w:t>please enter "0".</w:t>
      </w:r>
    </w:p>
    <w:p w14:paraId="1F977CAD" w14:textId="78F8353F" w:rsidR="00E63C2E" w:rsidRPr="00E63C2E" w:rsidRDefault="00E63C2E" w:rsidP="001130A7">
      <w:pPr>
        <w:pStyle w:val="ListParagraph"/>
        <w:numPr>
          <w:ilvl w:val="0"/>
          <w:numId w:val="19"/>
        </w:numPr>
        <w:tabs>
          <w:tab w:val="num" w:pos="360"/>
        </w:tabs>
        <w:contextualSpacing w:val="0"/>
        <w:rPr>
          <w:rFonts w:ascii="Arial" w:hAnsi="Arial" w:cs="Arial"/>
        </w:rPr>
      </w:pPr>
      <w:r>
        <w:rPr>
          <w:rFonts w:ascii="Arial" w:hAnsi="Arial" w:cs="Arial"/>
        </w:rPr>
        <w:t>You are asked to provide the ‘estimated actuals’ for the ‘</w:t>
      </w:r>
      <w:r w:rsidR="00F04004">
        <w:rPr>
          <w:rFonts w:ascii="Arial" w:hAnsi="Arial" w:cs="Arial"/>
        </w:rPr>
        <w:t xml:space="preserve">Survey Year’ </w:t>
      </w:r>
      <w:r>
        <w:rPr>
          <w:rFonts w:ascii="Arial" w:hAnsi="Arial" w:cs="Arial"/>
        </w:rPr>
        <w:t xml:space="preserve">i.e. the calendar year prior to the </w:t>
      </w:r>
      <w:r w:rsidR="00F04004">
        <w:rPr>
          <w:rFonts w:ascii="Arial" w:hAnsi="Arial" w:cs="Arial"/>
        </w:rPr>
        <w:t>Survey</w:t>
      </w:r>
      <w:r>
        <w:rPr>
          <w:rFonts w:ascii="Arial" w:hAnsi="Arial" w:cs="Arial"/>
        </w:rPr>
        <w:t xml:space="preserve"> deadline. Please provide the best estimate currently available for this row of data. The NSTA recognises that these figures may change once end of year reconciliation and validation has been completed. </w:t>
      </w:r>
      <w:r>
        <w:rPr>
          <w:rFonts w:ascii="Arial" w:hAnsi="Arial" w:cs="Arial"/>
        </w:rPr>
        <w:br/>
        <w:t>Once the Environmental and Emissions Monitoring System (EEMS) data becomes available, it will supersede the data provided for the ‘</w:t>
      </w:r>
      <w:r w:rsidR="00F04004">
        <w:rPr>
          <w:rFonts w:ascii="Arial" w:hAnsi="Arial" w:cs="Arial"/>
        </w:rPr>
        <w:t>S</w:t>
      </w:r>
      <w:r>
        <w:rPr>
          <w:rFonts w:ascii="Arial" w:hAnsi="Arial" w:cs="Arial"/>
        </w:rPr>
        <w:t xml:space="preserve">urvey </w:t>
      </w:r>
      <w:r w:rsidR="00F04004">
        <w:rPr>
          <w:rFonts w:ascii="Arial" w:hAnsi="Arial" w:cs="Arial"/>
        </w:rPr>
        <w:t>Y</w:t>
      </w:r>
      <w:r>
        <w:rPr>
          <w:rFonts w:ascii="Arial" w:hAnsi="Arial" w:cs="Arial"/>
        </w:rPr>
        <w:t>ear’.</w:t>
      </w:r>
    </w:p>
    <w:p w14:paraId="5E22B434" w14:textId="77777777" w:rsidR="005A2C63" w:rsidRDefault="005A2C63" w:rsidP="001130A7">
      <w:pPr>
        <w:pStyle w:val="ListParagraph"/>
        <w:ind w:left="0"/>
        <w:contextualSpacing w:val="0"/>
        <w:rPr>
          <w:b/>
          <w:bCs/>
        </w:rPr>
      </w:pPr>
    </w:p>
    <w:p w14:paraId="5585A6B8" w14:textId="77777777" w:rsidR="005A2C63" w:rsidRPr="00E63C2E" w:rsidRDefault="005A2C63" w:rsidP="001130A7">
      <w:pPr>
        <w:spacing w:before="0" w:line="276" w:lineRule="auto"/>
      </w:pPr>
      <w:r w:rsidRPr="00E63C2E">
        <w:rPr>
          <w:noProof/>
        </w:rPr>
        <w:drawing>
          <wp:inline distT="0" distB="0" distL="0" distR="0" wp14:anchorId="63F806DD" wp14:editId="3D2C454B">
            <wp:extent cx="313899" cy="313899"/>
            <wp:effectExtent l="0" t="0" r="0" b="0"/>
            <wp:docPr id="1750312282" name="Picture 4" descr="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el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88" cy="319488"/>
                    </a:xfrm>
                    <a:prstGeom prst="rect">
                      <a:avLst/>
                    </a:prstGeom>
                    <a:noFill/>
                    <a:ln>
                      <a:noFill/>
                    </a:ln>
                  </pic:spPr>
                </pic:pic>
              </a:graphicData>
            </a:graphic>
          </wp:inline>
        </w:drawing>
      </w:r>
      <w:r w:rsidRPr="00E63C2E">
        <w:t>  You can paste values into table directly from Excel:</w:t>
      </w:r>
    </w:p>
    <w:p w14:paraId="0359B6CA" w14:textId="77777777" w:rsidR="005A2C63" w:rsidRPr="00E63C2E" w:rsidRDefault="005A2C63" w:rsidP="001130A7">
      <w:pPr>
        <w:numPr>
          <w:ilvl w:val="0"/>
          <w:numId w:val="7"/>
        </w:numPr>
        <w:tabs>
          <w:tab w:val="num" w:pos="720"/>
        </w:tabs>
        <w:spacing w:before="0" w:line="276" w:lineRule="auto"/>
      </w:pPr>
      <w:r w:rsidRPr="00E63C2E">
        <w:t>The page will map your pasted cell values to the table cells, ignoring any overflowing rows or columns</w:t>
      </w:r>
    </w:p>
    <w:p w14:paraId="23C623F9" w14:textId="77777777" w:rsidR="005A2C63" w:rsidRPr="00E63C2E" w:rsidRDefault="005A2C63" w:rsidP="001130A7">
      <w:pPr>
        <w:numPr>
          <w:ilvl w:val="0"/>
          <w:numId w:val="7"/>
        </w:numPr>
        <w:tabs>
          <w:tab w:val="num" w:pos="720"/>
        </w:tabs>
        <w:spacing w:before="0" w:line="276" w:lineRule="auto"/>
      </w:pPr>
      <w:r w:rsidRPr="00E63C2E">
        <w:t>Input fields which have been pasted to will be highlighted green to allow a visual check.</w:t>
      </w:r>
    </w:p>
    <w:p w14:paraId="035ED0F7" w14:textId="77777777" w:rsidR="005A2C63" w:rsidRDefault="005A2C63" w:rsidP="001130A7">
      <w:pPr>
        <w:tabs>
          <w:tab w:val="num" w:pos="720"/>
        </w:tabs>
        <w:spacing w:before="0" w:line="276" w:lineRule="auto"/>
      </w:pPr>
    </w:p>
    <w:p w14:paraId="2F65236D" w14:textId="77777777" w:rsidR="006A66CE" w:rsidRDefault="006A66CE" w:rsidP="001130A7">
      <w:pPr>
        <w:tabs>
          <w:tab w:val="num" w:pos="720"/>
        </w:tabs>
        <w:spacing w:before="0" w:line="276" w:lineRule="auto"/>
      </w:pPr>
    </w:p>
    <w:p w14:paraId="6DF1F930" w14:textId="37D9CA72" w:rsidR="00967721" w:rsidRPr="00804AEC" w:rsidRDefault="00967721" w:rsidP="00967721">
      <w:pPr>
        <w:pStyle w:val="Heading3"/>
        <w:spacing w:line="276" w:lineRule="auto"/>
      </w:pPr>
      <w:bookmarkStart w:id="74" w:name="_Toc212543770"/>
      <w:r>
        <w:lastRenderedPageBreak/>
        <w:t>4</w:t>
      </w:r>
      <w:r w:rsidRPr="00804AEC">
        <w:t>.</w:t>
      </w:r>
      <w:r>
        <w:t>1</w:t>
      </w:r>
      <w:r w:rsidRPr="00804AEC">
        <w:t xml:space="preserve">.1. </w:t>
      </w:r>
      <w:r>
        <w:t xml:space="preserve">Direct Emissions </w:t>
      </w:r>
      <w:r w:rsidR="006818A2">
        <w:t>-</w:t>
      </w:r>
      <w:r>
        <w:t xml:space="preserve"> Fuel Combustion</w:t>
      </w:r>
      <w:bookmarkEnd w:id="74"/>
    </w:p>
    <w:p w14:paraId="76F18F8F" w14:textId="77777777" w:rsidR="00967721" w:rsidRDefault="00967721" w:rsidP="004B6402">
      <w:pPr>
        <w:spacing w:before="0" w:line="276" w:lineRule="auto"/>
      </w:pPr>
      <w:r w:rsidRPr="00481874">
        <w:t>Emissions resulting from diesel combustion and fuel gas combustion</w:t>
      </w:r>
      <w:r>
        <w:t>.</w:t>
      </w:r>
    </w:p>
    <w:p w14:paraId="1AD6F330" w14:textId="6FB0E1AB" w:rsidR="0042523E" w:rsidRDefault="0042523E" w:rsidP="004B6402">
      <w:pPr>
        <w:spacing w:before="0" w:line="276" w:lineRule="auto"/>
      </w:pPr>
      <w:r w:rsidRPr="00483FDF">
        <w:rPr>
          <w:noProof/>
        </w:rPr>
        <w:drawing>
          <wp:inline distT="0" distB="0" distL="0" distR="0" wp14:anchorId="6FCE53E1" wp14:editId="076DF5BF">
            <wp:extent cx="6479540" cy="1822450"/>
            <wp:effectExtent l="0" t="0" r="0" b="6350"/>
            <wp:docPr id="1729734950" name="Picture 1" descr="A screenshot of the Direct Emissions - Fuel Combustion data request, for Diesel combustion and Fuel gas combustion.&#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44831" name="Picture 1" descr="A screenshot of the Direct Emissions - Fuel Combustion data request, for Diesel combustion and Fuel gas combustion.&#10;The units for Methane, tonnes, is circled."/>
                    <pic:cNvPicPr/>
                  </pic:nvPicPr>
                  <pic:blipFill>
                    <a:blip r:embed="rId33"/>
                    <a:stretch>
                      <a:fillRect/>
                    </a:stretch>
                  </pic:blipFill>
                  <pic:spPr>
                    <a:xfrm>
                      <a:off x="0" y="0"/>
                      <a:ext cx="6479540" cy="1822450"/>
                    </a:xfrm>
                    <a:prstGeom prst="rect">
                      <a:avLst/>
                    </a:prstGeom>
                  </pic:spPr>
                </pic:pic>
              </a:graphicData>
            </a:graphic>
          </wp:inline>
        </w:drawing>
      </w:r>
    </w:p>
    <w:p w14:paraId="7D3EF142" w14:textId="77777777" w:rsidR="00967721" w:rsidRPr="00B869CF" w:rsidRDefault="00967721" w:rsidP="004B6402">
      <w:pPr>
        <w:spacing w:before="0" w:line="276" w:lineRule="auto"/>
      </w:pPr>
      <w:r w:rsidRPr="00B869CF">
        <w:t>Please report your best current estimate of forecasted GHG emissions per operated facility. This forecast profile should include:</w:t>
      </w:r>
    </w:p>
    <w:p w14:paraId="72BA681C" w14:textId="77777777" w:rsidR="00967721" w:rsidRPr="004B6402" w:rsidRDefault="00967721" w:rsidP="004B6402">
      <w:pPr>
        <w:pStyle w:val="ListParagraph"/>
        <w:numPr>
          <w:ilvl w:val="0"/>
          <w:numId w:val="34"/>
        </w:numPr>
        <w:ind w:hanging="357"/>
        <w:contextualSpacing w:val="0"/>
        <w:rPr>
          <w:rFonts w:ascii="Arial" w:hAnsi="Arial" w:cs="Arial"/>
        </w:rPr>
      </w:pPr>
      <w:r w:rsidRPr="004B6402">
        <w:rPr>
          <w:rFonts w:ascii="Arial" w:hAnsi="Arial" w:cs="Arial"/>
        </w:rPr>
        <w:t>Your forecasted current baseline GHG emissions estimate.</w:t>
      </w:r>
    </w:p>
    <w:p w14:paraId="7438F32E" w14:textId="77777777" w:rsidR="00967721" w:rsidRPr="004B6402" w:rsidRDefault="00967721" w:rsidP="004B6402">
      <w:pPr>
        <w:pStyle w:val="ListParagraph"/>
        <w:numPr>
          <w:ilvl w:val="1"/>
          <w:numId w:val="34"/>
        </w:numPr>
        <w:ind w:hanging="357"/>
        <w:contextualSpacing w:val="0"/>
        <w:rPr>
          <w:rFonts w:ascii="Arial" w:hAnsi="Arial" w:cs="Arial"/>
        </w:rPr>
      </w:pPr>
      <w:r w:rsidRPr="004B6402">
        <w:rPr>
          <w:rFonts w:ascii="Arial" w:hAnsi="Arial" w:cs="Arial"/>
        </w:rPr>
        <w:t>This should include both GHG emissions associated with the installation's base case and direct incremental GHG emissions associated with any additional activities on the installation which do not require an FDPA (e.g. additional production from infill drilling, well intervention, enhanced recovery etc) with a greater than 50% chance of occurring.</w:t>
      </w:r>
    </w:p>
    <w:p w14:paraId="47D61309" w14:textId="77777777" w:rsidR="00967721" w:rsidRPr="004B6402" w:rsidRDefault="00967721" w:rsidP="004B6402">
      <w:pPr>
        <w:pStyle w:val="ListParagraph"/>
        <w:numPr>
          <w:ilvl w:val="0"/>
          <w:numId w:val="34"/>
        </w:numPr>
        <w:ind w:hanging="357"/>
        <w:contextualSpacing w:val="0"/>
        <w:rPr>
          <w:rFonts w:ascii="Arial" w:hAnsi="Arial" w:cs="Arial"/>
        </w:rPr>
      </w:pPr>
      <w:r w:rsidRPr="004B6402">
        <w:rPr>
          <w:rFonts w:ascii="Arial" w:hAnsi="Arial" w:cs="Arial"/>
        </w:rPr>
        <w:t>This should also be net of any applicable reductions in GHG emissions from emissions abatement projects that have a greater than 50% chance of occurring.</w:t>
      </w:r>
    </w:p>
    <w:p w14:paraId="7AA52CB0" w14:textId="58CCBFE7" w:rsidR="00967721" w:rsidRDefault="00967721" w:rsidP="004B6402">
      <w:pPr>
        <w:spacing w:before="0" w:line="276" w:lineRule="auto"/>
      </w:pPr>
      <w:r w:rsidRPr="00B869CF">
        <w:t>Therefore, please subtract emissions avoided via abatement projects from the baseline profile to give your current estimate for forecasted GHGs.</w:t>
      </w:r>
      <w:r w:rsidR="00950D68">
        <w:br/>
      </w:r>
    </w:p>
    <w:p w14:paraId="6493EFD4" w14:textId="77777777" w:rsidR="00950D68" w:rsidRPr="00B869CF" w:rsidRDefault="00950D68" w:rsidP="00950D68">
      <w:pPr>
        <w:spacing w:before="0" w:line="276" w:lineRule="auto"/>
      </w:pPr>
      <w:r w:rsidRPr="008C2848">
        <w:rPr>
          <w:b/>
          <w:bCs/>
        </w:rPr>
        <w:t>Note</w:t>
      </w:r>
      <w:r>
        <w:t>:</w:t>
      </w:r>
      <w:r w:rsidRPr="00083AD2">
        <w:t xml:space="preserve"> </w:t>
      </w:r>
      <w:r w:rsidRPr="001A073E">
        <w:t>The units for Methane are tonnes of methane, not CO</w:t>
      </w:r>
      <w:r w:rsidRPr="001A073E">
        <w:rPr>
          <w:vertAlign w:val="subscript"/>
        </w:rPr>
        <w:t>2</w:t>
      </w:r>
      <w:r w:rsidRPr="001A073E">
        <w:t>e.</w:t>
      </w:r>
    </w:p>
    <w:p w14:paraId="5BECF5BE" w14:textId="77777777" w:rsidR="004B6402" w:rsidRPr="00294878" w:rsidRDefault="004B6402" w:rsidP="004B6402">
      <w:pPr>
        <w:spacing w:before="0" w:line="276" w:lineRule="auto"/>
      </w:pPr>
    </w:p>
    <w:p w14:paraId="3ED4102D" w14:textId="0418FCD8" w:rsidR="00967721" w:rsidRDefault="00967721" w:rsidP="00967721">
      <w:pPr>
        <w:pStyle w:val="Heading3"/>
        <w:spacing w:line="276" w:lineRule="auto"/>
      </w:pPr>
      <w:bookmarkStart w:id="75" w:name="_Toc212543771"/>
      <w:r>
        <w:t>4.</w:t>
      </w:r>
      <w:r w:rsidR="00093362">
        <w:t>1</w:t>
      </w:r>
      <w:r>
        <w:t>.2. Direct Emissions - Flaring</w:t>
      </w:r>
      <w:bookmarkEnd w:id="75"/>
    </w:p>
    <w:p w14:paraId="24503783" w14:textId="3AE7F0AA" w:rsidR="00967721" w:rsidRDefault="00967721" w:rsidP="009015F3">
      <w:pPr>
        <w:spacing w:before="0" w:line="276" w:lineRule="auto"/>
      </w:pPr>
      <w:r w:rsidRPr="00CA6243">
        <w:t>Routine flaring is equivalent to Category A, non-routine is equivalent to Category B+C. Please find definitions of these in the </w:t>
      </w:r>
      <w:hyperlink r:id="rId43" w:tgtFrame="_blank" w:history="1">
        <w:r w:rsidRPr="00CA6243">
          <w:rPr>
            <w:rStyle w:val="Hyperlink"/>
            <w:rFonts w:ascii="Arial" w:hAnsi="Arial"/>
          </w:rPr>
          <w:t>external guidance link</w:t>
        </w:r>
      </w:hyperlink>
      <w:r w:rsidRPr="00CA6243">
        <w:t>.</w:t>
      </w:r>
    </w:p>
    <w:p w14:paraId="75112A05" w14:textId="2BF212BC" w:rsidR="00967721" w:rsidRDefault="009E135F" w:rsidP="004B6402">
      <w:pPr>
        <w:spacing w:before="0" w:line="276" w:lineRule="auto"/>
      </w:pPr>
      <w:r w:rsidRPr="00E914D6">
        <w:rPr>
          <w:noProof/>
        </w:rPr>
        <w:drawing>
          <wp:inline distT="0" distB="0" distL="0" distR="0" wp14:anchorId="5F47A9A9" wp14:editId="7CE94DAB">
            <wp:extent cx="6479540" cy="1849120"/>
            <wp:effectExtent l="0" t="0" r="0" b="0"/>
            <wp:docPr id="1570867136" name="Picture 1" descr="A screenshot of the Direct Emissions -Flaring data request for Routine and Non-routine flaring.&#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99415" name="Picture 1" descr="A screenshot of the Direct Emissions -Flaring data request for Routine and Non-routine flaring.&#10;The units for Methane, tonnes, is circled."/>
                    <pic:cNvPicPr/>
                  </pic:nvPicPr>
                  <pic:blipFill>
                    <a:blip r:embed="rId35"/>
                    <a:stretch>
                      <a:fillRect/>
                    </a:stretch>
                  </pic:blipFill>
                  <pic:spPr>
                    <a:xfrm>
                      <a:off x="0" y="0"/>
                      <a:ext cx="6479540" cy="1849120"/>
                    </a:xfrm>
                    <a:prstGeom prst="rect">
                      <a:avLst/>
                    </a:prstGeom>
                  </pic:spPr>
                </pic:pic>
              </a:graphicData>
            </a:graphic>
          </wp:inline>
        </w:drawing>
      </w:r>
    </w:p>
    <w:p w14:paraId="123683F9" w14:textId="77777777" w:rsidR="00585292" w:rsidRDefault="00585292" w:rsidP="004B6402">
      <w:pPr>
        <w:spacing w:before="0" w:line="276" w:lineRule="auto"/>
      </w:pPr>
      <w:r w:rsidRPr="009015F3">
        <w:rPr>
          <w:b/>
          <w:bCs/>
        </w:rPr>
        <w:t>Note</w:t>
      </w:r>
      <w:r>
        <w:t>:</w:t>
      </w:r>
      <w:r w:rsidRPr="00083AD2">
        <w:t xml:space="preserve"> </w:t>
      </w:r>
    </w:p>
    <w:p w14:paraId="5071978F" w14:textId="77777777" w:rsidR="00585292" w:rsidRPr="001A073E" w:rsidRDefault="00585292" w:rsidP="004B6402">
      <w:pPr>
        <w:pStyle w:val="ListParagraph"/>
        <w:numPr>
          <w:ilvl w:val="0"/>
          <w:numId w:val="27"/>
        </w:numPr>
        <w:contextualSpacing w:val="0"/>
        <w:rPr>
          <w:rFonts w:ascii="Arial" w:hAnsi="Arial" w:cs="Arial"/>
        </w:rPr>
      </w:pPr>
      <w:r w:rsidRPr="001A073E">
        <w:rPr>
          <w:rFonts w:ascii="Arial" w:hAnsi="Arial" w:cs="Arial"/>
        </w:rPr>
        <w:t>Flaring is to be split into Routine and Non-routine.</w:t>
      </w:r>
    </w:p>
    <w:p w14:paraId="30D03A51" w14:textId="77777777" w:rsidR="00585292" w:rsidRPr="001A073E" w:rsidRDefault="00585292" w:rsidP="004B6402">
      <w:pPr>
        <w:pStyle w:val="ListParagraph"/>
        <w:numPr>
          <w:ilvl w:val="0"/>
          <w:numId w:val="27"/>
        </w:numPr>
        <w:contextualSpacing w:val="0"/>
        <w:rPr>
          <w:rFonts w:ascii="Arial" w:hAnsi="Arial" w:cs="Arial"/>
        </w:rPr>
      </w:pPr>
      <w:r w:rsidRPr="001A073E">
        <w:rPr>
          <w:rFonts w:ascii="Arial" w:hAnsi="Arial" w:cs="Arial"/>
        </w:rPr>
        <w:lastRenderedPageBreak/>
        <w:t>The units for Methane are tonnes of methane, not CO</w:t>
      </w:r>
      <w:r w:rsidRPr="001A073E">
        <w:rPr>
          <w:rFonts w:ascii="Arial" w:hAnsi="Arial" w:cs="Arial"/>
          <w:vertAlign w:val="subscript"/>
        </w:rPr>
        <w:t>2</w:t>
      </w:r>
      <w:r w:rsidRPr="001A073E">
        <w:rPr>
          <w:rFonts w:ascii="Arial" w:hAnsi="Arial" w:cs="Arial"/>
        </w:rPr>
        <w:t>e.</w:t>
      </w:r>
    </w:p>
    <w:p w14:paraId="65CBEE5A" w14:textId="77777777" w:rsidR="00967721" w:rsidRDefault="00967721" w:rsidP="004B6402">
      <w:pPr>
        <w:spacing w:before="0" w:line="276" w:lineRule="auto"/>
      </w:pPr>
    </w:p>
    <w:p w14:paraId="5B83E3D6" w14:textId="612178B2" w:rsidR="00967721" w:rsidRDefault="00093362" w:rsidP="00967721">
      <w:pPr>
        <w:pStyle w:val="Heading3"/>
        <w:spacing w:line="276" w:lineRule="auto"/>
      </w:pPr>
      <w:bookmarkStart w:id="76" w:name="_Toc212543772"/>
      <w:r>
        <w:t>4.1</w:t>
      </w:r>
      <w:r w:rsidR="00967721">
        <w:t>.3. Direct Emissions - Venting</w:t>
      </w:r>
      <w:bookmarkEnd w:id="76"/>
    </w:p>
    <w:p w14:paraId="6DC86D38" w14:textId="32155421" w:rsidR="00967721" w:rsidRDefault="00967721" w:rsidP="004B6402">
      <w:pPr>
        <w:spacing w:before="0" w:line="276" w:lineRule="auto"/>
      </w:pPr>
      <w:r w:rsidRPr="00CA6243">
        <w:t xml:space="preserve">Routine </w:t>
      </w:r>
      <w:r>
        <w:t>vent</w:t>
      </w:r>
      <w:r w:rsidRPr="00CA6243">
        <w:t>ing is equivalent to Category A, non-routine is equivalent to Category B+C. Please find definitions of these in the </w:t>
      </w:r>
      <w:hyperlink r:id="rId44" w:tgtFrame="_blank" w:history="1">
        <w:r w:rsidRPr="00CA6243">
          <w:rPr>
            <w:rStyle w:val="Hyperlink"/>
            <w:rFonts w:ascii="Arial" w:hAnsi="Arial"/>
          </w:rPr>
          <w:t>external guidance link</w:t>
        </w:r>
      </w:hyperlink>
      <w:r w:rsidRPr="00CA6243">
        <w:t>.</w:t>
      </w:r>
    </w:p>
    <w:p w14:paraId="1A2BB157" w14:textId="58453080" w:rsidR="00967721" w:rsidRDefault="009015F3" w:rsidP="004B6402">
      <w:pPr>
        <w:spacing w:before="0" w:line="276" w:lineRule="auto"/>
      </w:pPr>
      <w:r w:rsidRPr="009063FE">
        <w:rPr>
          <w:noProof/>
        </w:rPr>
        <w:drawing>
          <wp:inline distT="0" distB="0" distL="0" distR="0" wp14:anchorId="502F8294" wp14:editId="004EFA66">
            <wp:extent cx="6479540" cy="1840230"/>
            <wp:effectExtent l="0" t="0" r="0" b="7620"/>
            <wp:docPr id="1632704020" name="Picture 1" descr="A screenshot of the Direct Emissions -Venting data request for Routine and Non-routine venting.&#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52010" name="Picture 1" descr="A screenshot of the Direct Emissions -Venting data request for Routine and Non-routine venting.&#10;The units for Methane, tonnes, is circled."/>
                    <pic:cNvPicPr/>
                  </pic:nvPicPr>
                  <pic:blipFill>
                    <a:blip r:embed="rId37"/>
                    <a:stretch>
                      <a:fillRect/>
                    </a:stretch>
                  </pic:blipFill>
                  <pic:spPr>
                    <a:xfrm>
                      <a:off x="0" y="0"/>
                      <a:ext cx="6479540" cy="1840230"/>
                    </a:xfrm>
                    <a:prstGeom prst="rect">
                      <a:avLst/>
                    </a:prstGeom>
                  </pic:spPr>
                </pic:pic>
              </a:graphicData>
            </a:graphic>
          </wp:inline>
        </w:drawing>
      </w:r>
    </w:p>
    <w:p w14:paraId="407298DA" w14:textId="77777777" w:rsidR="00585292" w:rsidRDefault="00585292" w:rsidP="004B6402">
      <w:pPr>
        <w:spacing w:before="0" w:line="276" w:lineRule="auto"/>
      </w:pPr>
      <w:r w:rsidRPr="00651D61">
        <w:rPr>
          <w:b/>
          <w:bCs/>
        </w:rPr>
        <w:t>Note</w:t>
      </w:r>
      <w:r>
        <w:t>:</w:t>
      </w:r>
      <w:r w:rsidRPr="00083AD2">
        <w:t xml:space="preserve"> </w:t>
      </w:r>
    </w:p>
    <w:p w14:paraId="075EABA8" w14:textId="77777777" w:rsidR="00585292" w:rsidRPr="001A073E" w:rsidRDefault="00585292" w:rsidP="004B6402">
      <w:pPr>
        <w:pStyle w:val="ListParagraph"/>
        <w:numPr>
          <w:ilvl w:val="0"/>
          <w:numId w:val="28"/>
        </w:numPr>
        <w:contextualSpacing w:val="0"/>
        <w:rPr>
          <w:rFonts w:ascii="Arial" w:hAnsi="Arial" w:cs="Arial"/>
        </w:rPr>
      </w:pPr>
      <w:r w:rsidRPr="001A073E">
        <w:rPr>
          <w:rFonts w:ascii="Arial" w:hAnsi="Arial" w:cs="Arial"/>
        </w:rPr>
        <w:t>Flaring is to be split into Routine and Non-routine.</w:t>
      </w:r>
    </w:p>
    <w:p w14:paraId="55EBF1F2" w14:textId="77777777" w:rsidR="00585292" w:rsidRPr="001A073E" w:rsidRDefault="00585292" w:rsidP="004B6402">
      <w:pPr>
        <w:pStyle w:val="ListParagraph"/>
        <w:numPr>
          <w:ilvl w:val="0"/>
          <w:numId w:val="28"/>
        </w:numPr>
        <w:contextualSpacing w:val="0"/>
        <w:rPr>
          <w:rFonts w:ascii="Arial" w:hAnsi="Arial" w:cs="Arial"/>
        </w:rPr>
      </w:pPr>
      <w:r w:rsidRPr="001A073E">
        <w:rPr>
          <w:rFonts w:ascii="Arial" w:hAnsi="Arial" w:cs="Arial"/>
        </w:rPr>
        <w:t>The units for Methane are tonnes of methane, not CO</w:t>
      </w:r>
      <w:r w:rsidRPr="001A073E">
        <w:rPr>
          <w:rFonts w:ascii="Arial" w:hAnsi="Arial" w:cs="Arial"/>
          <w:vertAlign w:val="subscript"/>
        </w:rPr>
        <w:t>2</w:t>
      </w:r>
      <w:r w:rsidRPr="001A073E">
        <w:rPr>
          <w:rFonts w:ascii="Arial" w:hAnsi="Arial" w:cs="Arial"/>
        </w:rPr>
        <w:t>e.</w:t>
      </w:r>
    </w:p>
    <w:p w14:paraId="193F0D4E" w14:textId="77777777" w:rsidR="00967721" w:rsidRPr="00294878" w:rsidRDefault="00967721" w:rsidP="009F6F8A">
      <w:pPr>
        <w:spacing w:line="276" w:lineRule="auto"/>
      </w:pPr>
    </w:p>
    <w:p w14:paraId="22EE33BE" w14:textId="77777777" w:rsidR="00967721" w:rsidRDefault="00967721" w:rsidP="00967721">
      <w:pPr>
        <w:spacing w:line="276" w:lineRule="auto"/>
      </w:pPr>
    </w:p>
    <w:p w14:paraId="2743C1AA" w14:textId="4CD397C3" w:rsidR="00967721" w:rsidRDefault="00093362" w:rsidP="00967721">
      <w:pPr>
        <w:pStyle w:val="Heading3"/>
        <w:spacing w:line="276" w:lineRule="auto"/>
      </w:pPr>
      <w:bookmarkStart w:id="77" w:name="_Toc212543773"/>
      <w:r>
        <w:t>4.1</w:t>
      </w:r>
      <w:r w:rsidR="00967721">
        <w:t>.4. Direct Emissions - Total</w:t>
      </w:r>
      <w:bookmarkEnd w:id="77"/>
    </w:p>
    <w:p w14:paraId="6D694EBA" w14:textId="77777777" w:rsidR="00967721" w:rsidRDefault="00967721" w:rsidP="004B6402">
      <w:pPr>
        <w:spacing w:before="0" w:line="276" w:lineRule="auto"/>
      </w:pPr>
      <w:r>
        <w:t xml:space="preserve">This table displays the total emissions </w:t>
      </w:r>
      <w:r w:rsidRPr="00B26FC4">
        <w:t>resulting from fuel combustion, flaring, and venting.</w:t>
      </w:r>
    </w:p>
    <w:p w14:paraId="7BFE29B5" w14:textId="0CD4BA82" w:rsidR="00967721" w:rsidRDefault="00651D61" w:rsidP="004B6402">
      <w:pPr>
        <w:spacing w:before="0" w:line="276" w:lineRule="auto"/>
      </w:pPr>
      <w:r w:rsidRPr="00802DFB">
        <w:rPr>
          <w:noProof/>
        </w:rPr>
        <w:drawing>
          <wp:inline distT="0" distB="0" distL="0" distR="0" wp14:anchorId="00EEFFA1" wp14:editId="130019B8">
            <wp:extent cx="6479540" cy="2102485"/>
            <wp:effectExtent l="0" t="0" r="0" b="0"/>
            <wp:docPr id="1310045756" name="Picture 1" descr="A screenshot of the Direct Emissions -Total data table that display the total emissions resulting from fuel combustion, flaring and v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7517" name="Picture 1" descr="A screenshot of the Direct Emissions -Total data table that display the total emissions resulting from fuel combustion, flaring and venting."/>
                    <pic:cNvPicPr/>
                  </pic:nvPicPr>
                  <pic:blipFill>
                    <a:blip r:embed="rId38"/>
                    <a:stretch>
                      <a:fillRect/>
                    </a:stretch>
                  </pic:blipFill>
                  <pic:spPr>
                    <a:xfrm>
                      <a:off x="0" y="0"/>
                      <a:ext cx="6479540" cy="2102485"/>
                    </a:xfrm>
                    <a:prstGeom prst="rect">
                      <a:avLst/>
                    </a:prstGeom>
                  </pic:spPr>
                </pic:pic>
              </a:graphicData>
            </a:graphic>
          </wp:inline>
        </w:drawing>
      </w:r>
    </w:p>
    <w:p w14:paraId="6092F392" w14:textId="77777777" w:rsidR="00967721" w:rsidRPr="007E64DE" w:rsidRDefault="00967721" w:rsidP="004B6402">
      <w:pPr>
        <w:spacing w:before="0" w:line="276" w:lineRule="auto"/>
      </w:pPr>
      <w:r w:rsidRPr="007E64DE">
        <w:t xml:space="preserve">Previously, the NSTA asked operators to report abatement plans in this section. </w:t>
      </w:r>
    </w:p>
    <w:p w14:paraId="00971AC2" w14:textId="475FF52B" w:rsidR="00967721" w:rsidRPr="007E64DE" w:rsidRDefault="00967721" w:rsidP="004B6402">
      <w:pPr>
        <w:spacing w:before="0" w:line="276" w:lineRule="auto"/>
      </w:pPr>
      <w:r w:rsidRPr="007E64DE">
        <w:t xml:space="preserve">Abatement projects should now be added to the </w:t>
      </w:r>
      <w:r w:rsidR="00A853B1">
        <w:t>M</w:t>
      </w:r>
      <w:r w:rsidR="00A853B1" w:rsidRPr="007E64DE">
        <w:t xml:space="preserve">anage </w:t>
      </w:r>
      <w:r w:rsidR="00A853B1">
        <w:t>A</w:t>
      </w:r>
      <w:r w:rsidR="00A853B1" w:rsidRPr="007E64DE">
        <w:t xml:space="preserve">ssets </w:t>
      </w:r>
      <w:r w:rsidRPr="007E64DE">
        <w:t xml:space="preserve">page if over </w:t>
      </w:r>
      <w:r w:rsidDel="00722A80">
        <w:t>1</w:t>
      </w:r>
      <w:r w:rsidRPr="007E64DE" w:rsidDel="00722A80">
        <w:t>000</w:t>
      </w:r>
      <w:r w:rsidRPr="007E64DE">
        <w:t xml:space="preserve"> tonnes CO</w:t>
      </w:r>
      <w:r w:rsidRPr="007E64DE">
        <w:rPr>
          <w:vertAlign w:val="subscript"/>
        </w:rPr>
        <w:t>2</w:t>
      </w:r>
      <w:r w:rsidRPr="007E64DE">
        <w:t>e abated per annum</w:t>
      </w:r>
    </w:p>
    <w:p w14:paraId="3FEA3B79" w14:textId="0EDEA8DE" w:rsidR="00967721" w:rsidRPr="007E64DE" w:rsidRDefault="00967721" w:rsidP="004B6402">
      <w:pPr>
        <w:spacing w:before="0" w:line="276" w:lineRule="auto"/>
      </w:pPr>
      <w:r w:rsidRPr="007E64DE">
        <w:t xml:space="preserve">Operators should use this page as a general </w:t>
      </w:r>
      <w:r w:rsidR="004D42EA">
        <w:t>quality check</w:t>
      </w:r>
      <w:r w:rsidRPr="007E64DE">
        <w:t xml:space="preserve"> of summed emissions from combustion, flaring and venting. </w:t>
      </w:r>
    </w:p>
    <w:p w14:paraId="3C4D791C" w14:textId="77777777" w:rsidR="00967721" w:rsidRDefault="00967721" w:rsidP="004B6402">
      <w:pPr>
        <w:spacing w:before="0" w:line="276" w:lineRule="auto"/>
      </w:pPr>
    </w:p>
    <w:p w14:paraId="35A2BC43" w14:textId="77777777" w:rsidR="004B6402" w:rsidRDefault="004B6402" w:rsidP="004B6402">
      <w:pPr>
        <w:spacing w:before="0" w:line="276" w:lineRule="auto"/>
      </w:pPr>
    </w:p>
    <w:p w14:paraId="032BFC85" w14:textId="080AF0E7" w:rsidR="00967721" w:rsidRDefault="00093362" w:rsidP="00967721">
      <w:pPr>
        <w:pStyle w:val="Heading3"/>
        <w:spacing w:line="276" w:lineRule="auto"/>
      </w:pPr>
      <w:bookmarkStart w:id="78" w:name="_Toc212543774"/>
      <w:r>
        <w:lastRenderedPageBreak/>
        <w:t>4.1</w:t>
      </w:r>
      <w:r w:rsidR="00967721">
        <w:t>.5. Indirect Energy Supply Emissions</w:t>
      </w:r>
      <w:bookmarkEnd w:id="78"/>
    </w:p>
    <w:p w14:paraId="49832985" w14:textId="77777777" w:rsidR="00967721" w:rsidRDefault="00967721" w:rsidP="004B6402">
      <w:pPr>
        <w:spacing w:before="0" w:line="276" w:lineRule="auto"/>
      </w:pPr>
      <w:r w:rsidRPr="00003152">
        <w:t xml:space="preserve">Indirect Energy Supply Emissions should be provided when you expect the facility will begin to import electricity. </w:t>
      </w:r>
      <w:r>
        <w:t>Emission in this category should not include any generated during the construction or commissioning phase of an electrification project, rather, just the emissions generated to produce the electricity during the production phase of the electrification project.</w:t>
      </w:r>
    </w:p>
    <w:p w14:paraId="7D856268" w14:textId="77777777" w:rsidR="006C0EB9" w:rsidRDefault="006C0EB9" w:rsidP="004B6402">
      <w:pPr>
        <w:spacing w:before="0" w:line="276" w:lineRule="auto"/>
      </w:pPr>
    </w:p>
    <w:p w14:paraId="4C502CBF" w14:textId="2B60EF54" w:rsidR="006C0EB9" w:rsidRPr="00003152" w:rsidRDefault="00967721" w:rsidP="004B6402">
      <w:pPr>
        <w:spacing w:before="0" w:line="276" w:lineRule="auto"/>
      </w:pPr>
      <w:r w:rsidRPr="00003152">
        <w:t>If it is expected a facility will begin to import electricity during its future, please select ‘Yes’, this will allow you to populate the GHG emissions forecast.</w:t>
      </w:r>
    </w:p>
    <w:p w14:paraId="7A69E37E" w14:textId="33236534" w:rsidR="00967721" w:rsidRDefault="00967721" w:rsidP="004B6402">
      <w:pPr>
        <w:spacing w:before="0" w:line="276" w:lineRule="auto"/>
      </w:pPr>
      <w:r w:rsidRPr="00003152">
        <w:t>By selecting ‘No’, you will not have to populate any forecast for this tab.</w:t>
      </w:r>
      <w:r w:rsidR="00D63B5A">
        <w:br/>
      </w:r>
    </w:p>
    <w:p w14:paraId="4B49554E" w14:textId="22F89B0E" w:rsidR="00967721" w:rsidRPr="00072724" w:rsidRDefault="007708C1" w:rsidP="004B6402">
      <w:pPr>
        <w:spacing w:before="0" w:line="276" w:lineRule="auto"/>
      </w:pPr>
      <w:r w:rsidRPr="00723A59">
        <w:rPr>
          <w:noProof/>
        </w:rPr>
        <w:drawing>
          <wp:inline distT="0" distB="0" distL="0" distR="0" wp14:anchorId="1C906402" wp14:editId="5F1DF98C">
            <wp:extent cx="6479540" cy="2543810"/>
            <wp:effectExtent l="0" t="0" r="0" b="8890"/>
            <wp:docPr id="1435083549" name="Picture 1" descr="A screenshot of the Indirect Energy Supply Emissions data table.&#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53740" name="Picture 1" descr="A screenshot of the Indirect Energy Supply Emissions data table.&#10;The units for Methane, tonnes, is circled."/>
                    <pic:cNvPicPr/>
                  </pic:nvPicPr>
                  <pic:blipFill>
                    <a:blip r:embed="rId39"/>
                    <a:stretch>
                      <a:fillRect/>
                    </a:stretch>
                  </pic:blipFill>
                  <pic:spPr>
                    <a:xfrm>
                      <a:off x="0" y="0"/>
                      <a:ext cx="6479540" cy="2543810"/>
                    </a:xfrm>
                    <a:prstGeom prst="rect">
                      <a:avLst/>
                    </a:prstGeom>
                  </pic:spPr>
                </pic:pic>
              </a:graphicData>
            </a:graphic>
          </wp:inline>
        </w:drawing>
      </w:r>
    </w:p>
    <w:p w14:paraId="410D3B0E" w14:textId="77777777" w:rsidR="00585292" w:rsidRDefault="00585292" w:rsidP="004B6402">
      <w:pPr>
        <w:spacing w:before="0" w:line="276" w:lineRule="auto"/>
      </w:pPr>
      <w:r w:rsidRPr="00651D61">
        <w:rPr>
          <w:b/>
          <w:bCs/>
        </w:rPr>
        <w:t>Note</w:t>
      </w:r>
      <w:r>
        <w:t>:</w:t>
      </w:r>
      <w:r w:rsidRPr="00083AD2">
        <w:t xml:space="preserve"> </w:t>
      </w:r>
    </w:p>
    <w:p w14:paraId="4D434869" w14:textId="77777777" w:rsidR="00585292" w:rsidRDefault="00585292" w:rsidP="004B6402">
      <w:pPr>
        <w:pStyle w:val="ListParagraph"/>
        <w:numPr>
          <w:ilvl w:val="0"/>
          <w:numId w:val="29"/>
        </w:numPr>
        <w:contextualSpacing w:val="0"/>
        <w:rPr>
          <w:rFonts w:ascii="Arial" w:hAnsi="Arial" w:cs="Arial"/>
        </w:rPr>
      </w:pPr>
      <w:r w:rsidRPr="001A073E">
        <w:rPr>
          <w:rFonts w:ascii="Arial" w:hAnsi="Arial" w:cs="Arial"/>
        </w:rPr>
        <w:t>The units for Methane are tonnes of methane, not CO</w:t>
      </w:r>
      <w:r w:rsidRPr="001A073E">
        <w:rPr>
          <w:rFonts w:ascii="Arial" w:hAnsi="Arial" w:cs="Arial"/>
          <w:vertAlign w:val="subscript"/>
        </w:rPr>
        <w:t>2</w:t>
      </w:r>
      <w:r w:rsidRPr="001A073E">
        <w:rPr>
          <w:rFonts w:ascii="Arial" w:hAnsi="Arial" w:cs="Arial"/>
        </w:rPr>
        <w:t>e.</w:t>
      </w:r>
    </w:p>
    <w:p w14:paraId="7E07C778" w14:textId="5168D69F" w:rsidR="00B13E9D" w:rsidRPr="00B64A93" w:rsidRDefault="004B6163" w:rsidP="004B6402">
      <w:pPr>
        <w:pStyle w:val="ListParagraph"/>
        <w:numPr>
          <w:ilvl w:val="0"/>
          <w:numId w:val="29"/>
        </w:numPr>
        <w:contextualSpacing w:val="0"/>
        <w:rPr>
          <w:rFonts w:ascii="Arial" w:hAnsi="Arial" w:cs="Arial"/>
        </w:rPr>
        <w:sectPr w:rsidR="00B13E9D" w:rsidRPr="00B64A93" w:rsidSect="002C4F0D">
          <w:headerReference w:type="default" r:id="rId45"/>
          <w:pgSz w:w="11906" w:h="16838" w:code="9"/>
          <w:pgMar w:top="1134" w:right="851" w:bottom="851" w:left="851" w:header="567" w:footer="567" w:gutter="0"/>
          <w:cols w:space="720"/>
          <w:formProt w:val="0"/>
        </w:sectPr>
      </w:pPr>
      <w:r w:rsidRPr="007D293C">
        <w:rPr>
          <w:rFonts w:ascii="Arial" w:hAnsi="Arial" w:cs="Arial"/>
        </w:rPr>
        <w:t>If Operators</w:t>
      </w:r>
      <w:r w:rsidRPr="002D29B1">
        <w:rPr>
          <w:rFonts w:ascii="Arial" w:hAnsi="Arial" w:cs="Arial"/>
        </w:rPr>
        <w:t xml:space="preserve"> do not have their own project specific assumptions for emissions factors, the </w:t>
      </w:r>
      <w:hyperlink r:id="rId46" w:history="1">
        <w:r w:rsidRPr="004F6997">
          <w:rPr>
            <w:rStyle w:val="Hyperlink"/>
            <w:rFonts w:ascii="Arial" w:hAnsi="Arial" w:cs="Arial"/>
          </w:rPr>
          <w:t>DESNZ Electricity Emissions Factors</w:t>
        </w:r>
      </w:hyperlink>
      <w:r w:rsidRPr="002D29B1">
        <w:rPr>
          <w:rFonts w:ascii="Arial" w:hAnsi="Arial" w:cs="Arial"/>
        </w:rPr>
        <w:t xml:space="preserve"> can be used</w:t>
      </w:r>
      <w:r>
        <w:rPr>
          <w:rFonts w:ascii="Arial" w:hAnsi="Arial" w:cs="Arial"/>
        </w:rPr>
        <w:t xml:space="preserve"> - </w:t>
      </w:r>
      <w:r w:rsidRPr="0099743F">
        <w:rPr>
          <w:rFonts w:ascii="Arial" w:hAnsi="Arial" w:cs="Arial"/>
        </w:rPr>
        <w:t>reference Table 1, Column E: 'Long-run marginal', consumption based, industrial.</w:t>
      </w:r>
      <w:r w:rsidRPr="002D29B1">
        <w:rPr>
          <w:rFonts w:ascii="Arial" w:hAnsi="Arial" w:cs="Arial"/>
        </w:rPr>
        <w:t xml:space="preserve"> (Note, factors are provided in kgCO</w:t>
      </w:r>
      <w:r w:rsidRPr="002D29B1">
        <w:rPr>
          <w:rFonts w:ascii="Arial" w:hAnsi="Arial" w:cs="Arial"/>
          <w:vertAlign w:val="subscript"/>
        </w:rPr>
        <w:t>2</w:t>
      </w:r>
      <w:r w:rsidRPr="002D29B1">
        <w:rPr>
          <w:rFonts w:ascii="Arial" w:hAnsi="Arial" w:cs="Arial"/>
        </w:rPr>
        <w:t>e/kWh so conversion to total CO</w:t>
      </w:r>
      <w:r w:rsidRPr="002D29B1">
        <w:rPr>
          <w:rFonts w:ascii="Arial" w:hAnsi="Arial" w:cs="Arial"/>
          <w:vertAlign w:val="subscript"/>
        </w:rPr>
        <w:t>2</w:t>
      </w:r>
      <w:r w:rsidRPr="002D29B1">
        <w:rPr>
          <w:rFonts w:ascii="Arial" w:hAnsi="Arial" w:cs="Arial"/>
        </w:rPr>
        <w:t>e annual tonnes is required).</w:t>
      </w:r>
    </w:p>
    <w:p w14:paraId="7D92D93C" w14:textId="7C190D2D" w:rsidR="0084230E" w:rsidRDefault="00420BA5" w:rsidP="00057956">
      <w:pPr>
        <w:pStyle w:val="Sectionheader"/>
        <w:numPr>
          <w:ilvl w:val="0"/>
          <w:numId w:val="5"/>
        </w:numPr>
        <w:spacing w:before="0" w:line="240" w:lineRule="auto"/>
        <w:ind w:left="709" w:hanging="709"/>
      </w:pPr>
      <w:bookmarkStart w:id="79" w:name="_Toc212543775"/>
      <w:r>
        <w:lastRenderedPageBreak/>
        <w:t>EMISSIONS ABATEMENT PROJECTS</w:t>
      </w:r>
      <w:bookmarkEnd w:id="79"/>
    </w:p>
    <w:p w14:paraId="05A4DCAB" w14:textId="1C37F34B" w:rsidR="0084230E" w:rsidRPr="00334564" w:rsidRDefault="0084230E" w:rsidP="0084230E">
      <w:pPr>
        <w:pStyle w:val="Heading2"/>
        <w:pBdr>
          <w:bottom w:val="single" w:sz="4" w:space="1" w:color="auto"/>
        </w:pBdr>
        <w:spacing w:line="276" w:lineRule="auto"/>
      </w:pPr>
      <w:bookmarkStart w:id="80" w:name="_Toc212543776"/>
      <w:r>
        <w:t xml:space="preserve">5.1 </w:t>
      </w:r>
      <w:r w:rsidR="005B3CCF">
        <w:t>Abatement P</w:t>
      </w:r>
      <w:r w:rsidR="000D68E9">
        <w:t>ro</w:t>
      </w:r>
      <w:r w:rsidR="005B3CCF">
        <w:t>jects</w:t>
      </w:r>
      <w:bookmarkEnd w:id="80"/>
    </w:p>
    <w:p w14:paraId="34AC18CE" w14:textId="6804F91E" w:rsidR="00F87E13" w:rsidRDefault="00F87E13" w:rsidP="006C0EB9">
      <w:pPr>
        <w:spacing w:before="0" w:line="276" w:lineRule="auto"/>
        <w:rPr>
          <w:noProof/>
        </w:rPr>
      </w:pPr>
      <w:r>
        <w:rPr>
          <w:noProof/>
        </w:rPr>
        <w:t>A</w:t>
      </w:r>
      <w:r w:rsidRPr="00F87E13">
        <w:rPr>
          <w:noProof/>
        </w:rPr>
        <w:t xml:space="preserve">batement project data should only be provided for any emisssions reduction projects that exceed </w:t>
      </w:r>
      <w:r w:rsidRPr="00F87E13" w:rsidDel="00722A80">
        <w:rPr>
          <w:b/>
          <w:bCs/>
          <w:noProof/>
        </w:rPr>
        <w:t>1000</w:t>
      </w:r>
      <w:r w:rsidRPr="00F87E13">
        <w:rPr>
          <w:noProof/>
        </w:rPr>
        <w:t xml:space="preserve"> tonnes CO</w:t>
      </w:r>
      <w:r w:rsidRPr="00F87E13">
        <w:rPr>
          <w:noProof/>
          <w:vertAlign w:val="subscript"/>
        </w:rPr>
        <w:t>2</w:t>
      </w:r>
      <w:r w:rsidRPr="00F87E13">
        <w:rPr>
          <w:noProof/>
        </w:rPr>
        <w:t>e per annum.</w:t>
      </w:r>
    </w:p>
    <w:p w14:paraId="7CEF2B01" w14:textId="6C5BAC83" w:rsidR="004C0573" w:rsidRPr="00F87E13" w:rsidRDefault="004C0573" w:rsidP="006C0EB9">
      <w:pPr>
        <w:spacing w:before="0" w:line="276" w:lineRule="auto"/>
        <w:jc w:val="center"/>
        <w:rPr>
          <w:noProof/>
        </w:rPr>
      </w:pPr>
      <w:r w:rsidRPr="004C0573">
        <w:rPr>
          <w:noProof/>
        </w:rPr>
        <w:drawing>
          <wp:inline distT="0" distB="0" distL="0" distR="0" wp14:anchorId="516F25F4" wp14:editId="0AE0AA5B">
            <wp:extent cx="3982720" cy="3609472"/>
            <wp:effectExtent l="0" t="0" r="0" b="0"/>
            <wp:docPr id="534267123" name="Picture 1" descr="A screenshot of the initial Emissions Abatement Projec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67123" name="Picture 1" descr="A screenshot of the initial Emissions Abatement Projects data request."/>
                    <pic:cNvPicPr/>
                  </pic:nvPicPr>
                  <pic:blipFill rotWithShape="1">
                    <a:blip r:embed="rId47"/>
                    <a:srcRect t="2320" b="-1"/>
                    <a:stretch>
                      <a:fillRect/>
                    </a:stretch>
                  </pic:blipFill>
                  <pic:spPr bwMode="auto">
                    <a:xfrm>
                      <a:off x="0" y="0"/>
                      <a:ext cx="3989271" cy="3615409"/>
                    </a:xfrm>
                    <a:prstGeom prst="rect">
                      <a:avLst/>
                    </a:prstGeom>
                    <a:ln>
                      <a:noFill/>
                    </a:ln>
                    <a:extLst>
                      <a:ext uri="{53640926-AAD7-44D8-BBD7-CCE9431645EC}">
                        <a14:shadowObscured xmlns:a14="http://schemas.microsoft.com/office/drawing/2010/main"/>
                      </a:ext>
                    </a:extLst>
                  </pic:spPr>
                </pic:pic>
              </a:graphicData>
            </a:graphic>
          </wp:inline>
        </w:drawing>
      </w:r>
      <w:r w:rsidR="009F6F8A">
        <w:rPr>
          <w:noProof/>
        </w:rPr>
        <w:br/>
      </w:r>
    </w:p>
    <w:p w14:paraId="49405ED7" w14:textId="459BC72C" w:rsidR="00F87E13" w:rsidRPr="00F87E13" w:rsidRDefault="00F87E13" w:rsidP="006C0EB9">
      <w:pPr>
        <w:spacing w:before="0" w:line="276" w:lineRule="auto"/>
        <w:rPr>
          <w:noProof/>
        </w:rPr>
      </w:pPr>
      <w:r w:rsidRPr="00F87E13">
        <w:rPr>
          <w:noProof/>
        </w:rPr>
        <w:t xml:space="preserve">Please provide the probability of the emissions abatement project proceeding. It is expected that any project that is set to 100% has been sanctioned so therefore has a status of 'completed', 'under execution' or 'planned', 99-50% has a status of 'under evaluation' and 49-1% has a status of 'under scoping'. Any project set to 0% is assumed to be cancelled and will not be copied forward to the next </w:t>
      </w:r>
      <w:r w:rsidR="00F04004">
        <w:rPr>
          <w:noProof/>
        </w:rPr>
        <w:t>Survey</w:t>
      </w:r>
      <w:r w:rsidRPr="00F87E13">
        <w:rPr>
          <w:noProof/>
        </w:rPr>
        <w:t>.</w:t>
      </w:r>
    </w:p>
    <w:p w14:paraId="2E5F50AE" w14:textId="77777777" w:rsidR="004B6163" w:rsidRPr="004B6163" w:rsidRDefault="00263478" w:rsidP="006C0EB9">
      <w:pPr>
        <w:spacing w:before="0" w:line="276" w:lineRule="auto"/>
        <w:ind w:left="567" w:hanging="567"/>
      </w:pPr>
      <w:r w:rsidRPr="004B6163">
        <w:t xml:space="preserve">Note: </w:t>
      </w:r>
    </w:p>
    <w:p w14:paraId="5A858860" w14:textId="1AAAB2A9" w:rsidR="00B64A93" w:rsidRPr="004B6163" w:rsidRDefault="00B64A93" w:rsidP="006C0EB9">
      <w:pPr>
        <w:pStyle w:val="ListParagraph"/>
        <w:numPr>
          <w:ilvl w:val="0"/>
          <w:numId w:val="32"/>
        </w:numPr>
        <w:contextualSpacing w:val="0"/>
        <w:rPr>
          <w:rFonts w:ascii="Arial" w:hAnsi="Arial" w:cs="Arial"/>
        </w:rPr>
      </w:pPr>
      <w:r w:rsidRPr="004B6163">
        <w:rPr>
          <w:rFonts w:ascii="Arial" w:hAnsi="Arial" w:cs="Arial"/>
          <w:noProof/>
        </w:rPr>
        <w:t xml:space="preserve">Data for projects entered in the previous </w:t>
      </w:r>
      <w:r w:rsidR="00F04004">
        <w:rPr>
          <w:rFonts w:ascii="Arial" w:hAnsi="Arial" w:cs="Arial"/>
          <w:noProof/>
        </w:rPr>
        <w:t>S</w:t>
      </w:r>
      <w:r w:rsidRPr="004B6163">
        <w:rPr>
          <w:rFonts w:ascii="Arial" w:hAnsi="Arial" w:cs="Arial"/>
          <w:noProof/>
        </w:rPr>
        <w:t>urvey</w:t>
      </w:r>
      <w:r w:rsidRPr="004B6163" w:rsidDel="00F04004">
        <w:rPr>
          <w:rFonts w:ascii="Arial" w:hAnsi="Arial" w:cs="Arial"/>
          <w:noProof/>
        </w:rPr>
        <w:t xml:space="preserve"> </w:t>
      </w:r>
      <w:r w:rsidR="00F04004">
        <w:rPr>
          <w:rFonts w:ascii="Arial" w:hAnsi="Arial" w:cs="Arial"/>
          <w:noProof/>
        </w:rPr>
        <w:t>Y</w:t>
      </w:r>
      <w:r w:rsidR="00F04004" w:rsidRPr="004B6163">
        <w:rPr>
          <w:rFonts w:ascii="Arial" w:hAnsi="Arial" w:cs="Arial"/>
          <w:noProof/>
        </w:rPr>
        <w:t xml:space="preserve">ear </w:t>
      </w:r>
      <w:r w:rsidRPr="004B6163">
        <w:rPr>
          <w:rFonts w:ascii="Arial" w:hAnsi="Arial" w:cs="Arial"/>
          <w:noProof/>
        </w:rPr>
        <w:t>will be pre-populated – you must review this data and update as required.</w:t>
      </w:r>
    </w:p>
    <w:p w14:paraId="4F5A6E7F" w14:textId="3013B70A" w:rsidR="004B6163" w:rsidRPr="004B6163" w:rsidRDefault="00263478" w:rsidP="006C0EB9">
      <w:pPr>
        <w:pStyle w:val="ListParagraph"/>
        <w:numPr>
          <w:ilvl w:val="0"/>
          <w:numId w:val="32"/>
        </w:numPr>
        <w:contextualSpacing w:val="0"/>
        <w:rPr>
          <w:rFonts w:ascii="Arial" w:hAnsi="Arial" w:cs="Arial"/>
        </w:rPr>
      </w:pPr>
      <w:r w:rsidRPr="004B6163">
        <w:rPr>
          <w:rFonts w:ascii="Arial" w:hAnsi="Arial" w:cs="Arial"/>
        </w:rPr>
        <w:t>It is expected that any project greater than £5MM should also be entered into the Activity section of the UK Stewardship Survey as an incremental project for the facility's host field.</w:t>
      </w:r>
      <w:r w:rsidRPr="004B6163">
        <w:rPr>
          <w:rFonts w:ascii="Arial" w:hAnsi="Arial" w:cs="Arial"/>
        </w:rPr>
        <w:br/>
        <w:t xml:space="preserve">e.g. If a project abates more than </w:t>
      </w:r>
      <w:r w:rsidRPr="004B6163" w:rsidDel="00722A80">
        <w:rPr>
          <w:rFonts w:ascii="Arial" w:hAnsi="Arial" w:cs="Arial"/>
        </w:rPr>
        <w:t>1000</w:t>
      </w:r>
      <w:r w:rsidRPr="004B6163">
        <w:rPr>
          <w:rFonts w:ascii="Arial" w:hAnsi="Arial" w:cs="Arial"/>
        </w:rPr>
        <w:t xml:space="preserve"> tonnes CO</w:t>
      </w:r>
      <w:r w:rsidRPr="004B6163">
        <w:rPr>
          <w:rFonts w:ascii="Arial" w:hAnsi="Arial" w:cs="Arial"/>
          <w:vertAlign w:val="subscript"/>
        </w:rPr>
        <w:t>2</w:t>
      </w:r>
      <w:r w:rsidRPr="004B6163">
        <w:rPr>
          <w:rFonts w:ascii="Arial" w:hAnsi="Arial" w:cs="Arial"/>
        </w:rPr>
        <w:t>e per annum and costs greater than £5</w:t>
      </w:r>
      <w:r w:rsidR="009A2B63">
        <w:rPr>
          <w:rFonts w:ascii="Arial" w:hAnsi="Arial" w:cs="Arial"/>
        </w:rPr>
        <w:t xml:space="preserve"> million</w:t>
      </w:r>
      <w:r w:rsidRPr="004B6163">
        <w:rPr>
          <w:rFonts w:ascii="Arial" w:hAnsi="Arial" w:cs="Arial"/>
        </w:rPr>
        <w:t xml:space="preserve"> then it should appear in both the Activity and the GHG Emissions sections.</w:t>
      </w:r>
    </w:p>
    <w:p w14:paraId="68272E04" w14:textId="77777777" w:rsidR="006C0EB9" w:rsidRDefault="00F87E13" w:rsidP="00CE709D">
      <w:pPr>
        <w:spacing w:before="0" w:after="0" w:line="276" w:lineRule="auto"/>
        <w:rPr>
          <w:noProof/>
        </w:rPr>
      </w:pPr>
      <w:r w:rsidRPr="00F87E13">
        <w:rPr>
          <w:b/>
          <w:bCs/>
          <w:noProof/>
        </w:rPr>
        <w:lastRenderedPageBreak/>
        <w:t>Project Status definitions</w:t>
      </w:r>
      <w:r w:rsidRPr="00F87E13">
        <w:rPr>
          <w:noProof/>
        </w:rPr>
        <w:t>:</w:t>
      </w:r>
    </w:p>
    <w:p w14:paraId="59394BBA" w14:textId="20E76555" w:rsidR="00F87E13" w:rsidRPr="00F87E13" w:rsidRDefault="00F87E13" w:rsidP="006C0EB9">
      <w:pPr>
        <w:spacing w:before="0" w:line="276" w:lineRule="auto"/>
        <w:rPr>
          <w:noProof/>
        </w:rPr>
      </w:pPr>
      <w:r w:rsidRPr="00F87E13">
        <w:rPr>
          <w:b/>
          <w:bCs/>
          <w:noProof/>
        </w:rPr>
        <w:t>Completed</w:t>
      </w:r>
      <w:r w:rsidRPr="00F87E13">
        <w:rPr>
          <w:noProof/>
        </w:rPr>
        <w:t>: the Project has been completed on the offshore asset/onshore terminal, and the actual emissions reduction impact is embedded in the asset's latest carbon forecast.</w:t>
      </w:r>
    </w:p>
    <w:p w14:paraId="061B06B9" w14:textId="77777777" w:rsidR="00F87E13" w:rsidRPr="00F87E13" w:rsidRDefault="00F87E13" w:rsidP="006C0EB9">
      <w:pPr>
        <w:spacing w:before="0" w:line="276" w:lineRule="auto"/>
        <w:rPr>
          <w:noProof/>
        </w:rPr>
      </w:pPr>
      <w:r w:rsidRPr="00F87E13">
        <w:rPr>
          <w:b/>
          <w:bCs/>
          <w:noProof/>
        </w:rPr>
        <w:t>Under Execution</w:t>
      </w:r>
      <w:r w:rsidRPr="00F87E13">
        <w:rPr>
          <w:noProof/>
        </w:rPr>
        <w:t>: the Project's execution has commenced and is in progress on the offshore asset/onshore terminal, with the planned (i.e. expected) emissions reduction impact embedded in the asset's latest carbon forecast pending any actual reduction adjustments.</w:t>
      </w:r>
    </w:p>
    <w:p w14:paraId="55DDAD1D" w14:textId="77777777" w:rsidR="00F87E13" w:rsidRPr="00F87E13" w:rsidRDefault="00F87E13" w:rsidP="006C0EB9">
      <w:pPr>
        <w:spacing w:before="0" w:line="276" w:lineRule="auto"/>
        <w:rPr>
          <w:noProof/>
        </w:rPr>
      </w:pPr>
      <w:r w:rsidRPr="00F87E13">
        <w:rPr>
          <w:b/>
          <w:bCs/>
          <w:noProof/>
        </w:rPr>
        <w:t>Planned</w:t>
      </w:r>
      <w:r w:rsidRPr="00F87E13">
        <w:rPr>
          <w:noProof/>
        </w:rPr>
        <w:t>: the Project is included in the asset's business plan (i.e. activity in the 8Q schedule, costs allocated in budget and onshore/offshore resources committed to deliver); site execution not yet commenced, with the planned emissions reduction impact embedded in the asset's latest carbon forecast.</w:t>
      </w:r>
    </w:p>
    <w:p w14:paraId="34471D6F" w14:textId="77777777" w:rsidR="00F87E13" w:rsidRPr="00F87E13" w:rsidRDefault="00F87E13" w:rsidP="006C0EB9">
      <w:pPr>
        <w:spacing w:before="0" w:line="276" w:lineRule="auto"/>
        <w:rPr>
          <w:noProof/>
        </w:rPr>
      </w:pPr>
      <w:r w:rsidRPr="00F87E13">
        <w:rPr>
          <w:b/>
          <w:bCs/>
          <w:noProof/>
        </w:rPr>
        <w:t>Under Evaluation</w:t>
      </w:r>
      <w:r w:rsidRPr="00F87E13">
        <w:rPr>
          <w:noProof/>
        </w:rPr>
        <w:t>: the identified opportunity may be a formally defined early-stage Project however further technical/economic work is required in order to decide inclusion in the asset business plan. Not currently included in the asset's business plan and the emissions reduction impact not embedded in the carbon forecast.</w:t>
      </w:r>
    </w:p>
    <w:p w14:paraId="2740F462" w14:textId="77777777" w:rsidR="00F87E13" w:rsidRDefault="00F87E13" w:rsidP="006C0EB9">
      <w:pPr>
        <w:spacing w:before="0" w:line="276" w:lineRule="auto"/>
        <w:rPr>
          <w:noProof/>
        </w:rPr>
      </w:pPr>
      <w:r w:rsidRPr="00F87E13">
        <w:rPr>
          <w:b/>
          <w:bCs/>
          <w:noProof/>
        </w:rPr>
        <w:t>Under Scoping</w:t>
      </w:r>
      <w:r w:rsidRPr="00F87E13">
        <w:rPr>
          <w:noProof/>
        </w:rPr>
        <w:t>: the identified opportunity is at idea/immature stage of definition.</w:t>
      </w:r>
    </w:p>
    <w:p w14:paraId="57ED90E5" w14:textId="77777777" w:rsidR="001B5A50" w:rsidRDefault="001B5A50" w:rsidP="006C0EB9">
      <w:pPr>
        <w:spacing w:before="0" w:line="276" w:lineRule="auto"/>
        <w:rPr>
          <w:noProof/>
        </w:rPr>
      </w:pPr>
    </w:p>
    <w:p w14:paraId="550F2BB2" w14:textId="77777777" w:rsidR="00D72ABD" w:rsidRPr="00D72ABD" w:rsidRDefault="00D72ABD" w:rsidP="006C0EB9">
      <w:pPr>
        <w:spacing w:before="0" w:line="276" w:lineRule="auto"/>
        <w:rPr>
          <w:noProof/>
        </w:rPr>
      </w:pPr>
      <w:r w:rsidRPr="00D72ABD">
        <w:rPr>
          <w:noProof/>
        </w:rPr>
        <w:t>It is recognised that for some abatement projects there will be an overlap in the emissions that will be abated and/or project costs.</w:t>
      </w:r>
    </w:p>
    <w:p w14:paraId="420C220E" w14:textId="6D66D761" w:rsidR="00D72ABD" w:rsidRPr="00D72ABD" w:rsidRDefault="00D72ABD" w:rsidP="006C0EB9">
      <w:pPr>
        <w:spacing w:before="0" w:line="276" w:lineRule="auto"/>
        <w:rPr>
          <w:noProof/>
        </w:rPr>
      </w:pPr>
      <w:r w:rsidRPr="00D72ABD">
        <w:rPr>
          <w:noProof/>
        </w:rPr>
        <w:t>e.g. the emissions abated by a project that reduces power consumption may be the same emissions that would ultimately be abated by electrification.</w:t>
      </w:r>
    </w:p>
    <w:p w14:paraId="66835D7B" w14:textId="5A3A890E" w:rsidR="00D72ABD" w:rsidRPr="00D72ABD" w:rsidRDefault="00D72ABD" w:rsidP="006C0EB9">
      <w:pPr>
        <w:spacing w:before="0" w:line="276" w:lineRule="auto"/>
        <w:rPr>
          <w:noProof/>
        </w:rPr>
      </w:pPr>
      <w:r w:rsidRPr="00D72ABD">
        <w:rPr>
          <w:noProof/>
        </w:rPr>
        <w:t>The costs and emissions abatement profiles should be entered for each project in it’s own right.</w:t>
      </w:r>
    </w:p>
    <w:p w14:paraId="58A63530" w14:textId="74575F4D" w:rsidR="00D72ABD" w:rsidRPr="00D72ABD" w:rsidRDefault="00D72ABD" w:rsidP="006C0EB9">
      <w:pPr>
        <w:spacing w:before="0" w:line="276" w:lineRule="auto"/>
        <w:rPr>
          <w:noProof/>
        </w:rPr>
      </w:pPr>
      <w:r w:rsidRPr="00D72ABD">
        <w:rPr>
          <w:noProof/>
        </w:rPr>
        <w:t>It is recognised that this introduces the potential for double counting, and that the sum of all the abatement projects identified therefore will not reflect the maximum emissions abatement potential for an asset.</w:t>
      </w:r>
    </w:p>
    <w:p w14:paraId="314DFEC4" w14:textId="0640886A" w:rsidR="00E42CD7" w:rsidRDefault="00D72ABD" w:rsidP="006C0EB9">
      <w:pPr>
        <w:spacing w:before="0" w:line="276" w:lineRule="auto"/>
        <w:rPr>
          <w:noProof/>
        </w:rPr>
      </w:pPr>
      <w:r w:rsidRPr="00D72ABD">
        <w:rPr>
          <w:noProof/>
        </w:rPr>
        <w:t xml:space="preserve">It is also recognised that there are project options where only one out of two (or more) projects will be progressed, particularly in the earlier screening phases. Where these projects meet the threshold for the </w:t>
      </w:r>
      <w:r w:rsidR="00F04004">
        <w:rPr>
          <w:noProof/>
        </w:rPr>
        <w:t>Survey</w:t>
      </w:r>
      <w:r w:rsidRPr="00D72ABD">
        <w:rPr>
          <w:noProof/>
        </w:rPr>
        <w:t xml:space="preserve">, they should all be included in the </w:t>
      </w:r>
      <w:r w:rsidR="00F04004">
        <w:rPr>
          <w:noProof/>
        </w:rPr>
        <w:t>Survey</w:t>
      </w:r>
      <w:r w:rsidRPr="00D72ABD">
        <w:rPr>
          <w:noProof/>
        </w:rPr>
        <w:t xml:space="preserve"> return with an appropriate project phase and likelihood of progression.</w:t>
      </w:r>
    </w:p>
    <w:p w14:paraId="54C87876" w14:textId="6AF0C1F7" w:rsidR="00605B07" w:rsidRDefault="00D72ABD" w:rsidP="006C0EB9">
      <w:pPr>
        <w:spacing w:before="0" w:line="276" w:lineRule="auto"/>
        <w:rPr>
          <w:noProof/>
        </w:rPr>
      </w:pPr>
      <w:r w:rsidRPr="00D72ABD">
        <w:rPr>
          <w:noProof/>
        </w:rPr>
        <w:t>Where there are areas of overlap, this should be identified in the ‘Project description’ box for the relevant projects</w:t>
      </w:r>
      <w:r>
        <w:rPr>
          <w:noProof/>
        </w:rPr>
        <w:t>.</w:t>
      </w:r>
    </w:p>
    <w:p w14:paraId="713B185F" w14:textId="77777777" w:rsidR="00605B07" w:rsidRDefault="00605B07" w:rsidP="006C0EB9">
      <w:pPr>
        <w:spacing w:before="0" w:line="276" w:lineRule="auto"/>
        <w:rPr>
          <w:noProof/>
        </w:rPr>
      </w:pPr>
    </w:p>
    <w:p w14:paraId="77C9F0F0" w14:textId="77777777" w:rsidR="00E42CD7" w:rsidRDefault="00E42CD7" w:rsidP="006C0EB9">
      <w:pPr>
        <w:spacing w:before="0" w:line="276" w:lineRule="auto"/>
        <w:rPr>
          <w:noProof/>
        </w:rPr>
      </w:pPr>
    </w:p>
    <w:p w14:paraId="72DDB39C" w14:textId="71748E9A" w:rsidR="00D465E6" w:rsidRPr="00804AEC" w:rsidRDefault="00B5507D" w:rsidP="00B5507D">
      <w:pPr>
        <w:pStyle w:val="Heading3"/>
      </w:pPr>
      <w:bookmarkStart w:id="81" w:name="_Toc212543777"/>
      <w:r>
        <w:t>5</w:t>
      </w:r>
      <w:r w:rsidR="00D465E6" w:rsidRPr="00804AEC">
        <w:t>.</w:t>
      </w:r>
      <w:r w:rsidR="00D465E6">
        <w:t>1</w:t>
      </w:r>
      <w:r w:rsidR="00D465E6" w:rsidRPr="00804AEC">
        <w:t xml:space="preserve">.1. </w:t>
      </w:r>
      <w:r w:rsidR="00C93AC5">
        <w:t>Emissions Abatement</w:t>
      </w:r>
      <w:bookmarkEnd w:id="81"/>
    </w:p>
    <w:p w14:paraId="555837C7" w14:textId="77777777" w:rsidR="00464BC4" w:rsidRDefault="00BA009D" w:rsidP="00B56126">
      <w:pPr>
        <w:tabs>
          <w:tab w:val="num" w:pos="720"/>
        </w:tabs>
        <w:spacing w:before="0" w:line="276" w:lineRule="auto"/>
      </w:pPr>
      <w:r w:rsidRPr="00BA009D">
        <w:t xml:space="preserve">Profile of emissions saved. It is expected all figures would be positive. </w:t>
      </w:r>
    </w:p>
    <w:p w14:paraId="2E9AE8E1" w14:textId="5A0BBF6E" w:rsidR="00464BC4" w:rsidRPr="003A2695" w:rsidRDefault="00464BC4" w:rsidP="00B56126">
      <w:pPr>
        <w:tabs>
          <w:tab w:val="num" w:pos="720"/>
        </w:tabs>
        <w:spacing w:before="0" w:line="276" w:lineRule="auto"/>
      </w:pPr>
      <w:r w:rsidRPr="00402E00">
        <w:rPr>
          <w:i/>
          <w:iCs/>
        </w:rPr>
        <w:t xml:space="preserve">Reminder – anything over 50% likelihood of going ahead should also be reflected in the forward emissions profile </w:t>
      </w:r>
      <w:proofErr w:type="gramStart"/>
      <w:r w:rsidRPr="00402E00">
        <w:rPr>
          <w:i/>
          <w:iCs/>
        </w:rPr>
        <w:t>entered into</w:t>
      </w:r>
      <w:proofErr w:type="gramEnd"/>
      <w:r w:rsidRPr="00402E00">
        <w:rPr>
          <w:i/>
          <w:iCs/>
        </w:rPr>
        <w:t xml:space="preserve"> the </w:t>
      </w:r>
      <w:r w:rsidR="00F04004">
        <w:rPr>
          <w:i/>
          <w:iCs/>
        </w:rPr>
        <w:t>Survey</w:t>
      </w:r>
      <w:r w:rsidRPr="00402E00">
        <w:rPr>
          <w:i/>
          <w:iCs/>
        </w:rPr>
        <w:t>.</w:t>
      </w:r>
      <w:r w:rsidRPr="003A2695">
        <w:rPr>
          <w:i/>
          <w:iCs/>
        </w:rPr>
        <w:t xml:space="preserve"> </w:t>
      </w:r>
      <w:r w:rsidRPr="003A2695">
        <w:t xml:space="preserve"> </w:t>
      </w:r>
    </w:p>
    <w:p w14:paraId="6E1E592A" w14:textId="5E54AAD2" w:rsidR="009F6F8A" w:rsidRDefault="00003879" w:rsidP="00605B07">
      <w:pPr>
        <w:tabs>
          <w:tab w:val="num" w:pos="720"/>
        </w:tabs>
        <w:spacing w:before="0" w:line="276" w:lineRule="auto"/>
      </w:pPr>
      <w:r w:rsidRPr="001E7346">
        <w:rPr>
          <w:noProof/>
        </w:rPr>
        <w:t xml:space="preserve">It is mandatory to complete GHG emissions profiles for at least the next 10 years. </w:t>
      </w:r>
      <w:r w:rsidRPr="001E7346">
        <w:t>If there are zero emissions in a year, then please enter “0”.</w:t>
      </w:r>
    </w:p>
    <w:p w14:paraId="5D907F9E" w14:textId="6DFE99FB" w:rsidR="00AB2E67" w:rsidRDefault="00AB2E67" w:rsidP="00605B07">
      <w:pPr>
        <w:tabs>
          <w:tab w:val="num" w:pos="720"/>
        </w:tabs>
        <w:spacing w:before="0" w:line="276" w:lineRule="auto"/>
      </w:pPr>
      <w:r w:rsidRPr="00AB2E67">
        <w:rPr>
          <w:noProof/>
        </w:rPr>
        <w:lastRenderedPageBreak/>
        <w:drawing>
          <wp:inline distT="0" distB="0" distL="0" distR="0" wp14:anchorId="5B662F33" wp14:editId="505D89A2">
            <wp:extent cx="6479540" cy="2816225"/>
            <wp:effectExtent l="0" t="0" r="0" b="3175"/>
            <wp:docPr id="1532294419" name="Picture 1" descr="A screenshot of the Emissions Abatements data table.&#10;The units for Methane, tonnes,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94419" name="Picture 1" descr="A screenshot of the Emissions Abatements data table.&#10;The units for Methane, tonnes, is circled."/>
                    <pic:cNvPicPr/>
                  </pic:nvPicPr>
                  <pic:blipFill>
                    <a:blip r:embed="rId48"/>
                    <a:stretch>
                      <a:fillRect/>
                    </a:stretch>
                  </pic:blipFill>
                  <pic:spPr>
                    <a:xfrm>
                      <a:off x="0" y="0"/>
                      <a:ext cx="6479540" cy="2816225"/>
                    </a:xfrm>
                    <a:prstGeom prst="rect">
                      <a:avLst/>
                    </a:prstGeom>
                  </pic:spPr>
                </pic:pic>
              </a:graphicData>
            </a:graphic>
          </wp:inline>
        </w:drawing>
      </w:r>
    </w:p>
    <w:p w14:paraId="3C667EB0" w14:textId="77777777" w:rsidR="00464BC4" w:rsidRDefault="00464BC4" w:rsidP="00B56126">
      <w:pPr>
        <w:tabs>
          <w:tab w:val="num" w:pos="720"/>
        </w:tabs>
        <w:spacing w:before="0" w:line="276" w:lineRule="auto"/>
      </w:pPr>
    </w:p>
    <w:p w14:paraId="0EFE5E33" w14:textId="77777777" w:rsidR="00464BC4" w:rsidRPr="00264544" w:rsidRDefault="00464BC4" w:rsidP="00CE709D">
      <w:pPr>
        <w:spacing w:before="0" w:after="0" w:line="276" w:lineRule="auto"/>
        <w:rPr>
          <w:b/>
          <w:bCs/>
          <w:noProof/>
        </w:rPr>
      </w:pPr>
      <w:r w:rsidRPr="00264544">
        <w:rPr>
          <w:b/>
          <w:bCs/>
          <w:noProof/>
        </w:rPr>
        <w:t>Data Entry</w:t>
      </w:r>
    </w:p>
    <w:p w14:paraId="4F708DF6" w14:textId="77777777" w:rsidR="00464BC4" w:rsidRPr="00264544" w:rsidRDefault="00464BC4" w:rsidP="00B56126">
      <w:pPr>
        <w:pStyle w:val="ListParagraph"/>
        <w:numPr>
          <w:ilvl w:val="0"/>
          <w:numId w:val="22"/>
        </w:numPr>
        <w:contextualSpacing w:val="0"/>
        <w:rPr>
          <w:rFonts w:ascii="Arial" w:hAnsi="Arial" w:cs="Arial"/>
          <w:noProof/>
        </w:rPr>
      </w:pPr>
      <w:r w:rsidRPr="00264544">
        <w:rPr>
          <w:rFonts w:ascii="Arial" w:hAnsi="Arial" w:cs="Arial"/>
          <w:noProof/>
        </w:rPr>
        <w:t>Please fill in as much detail as you can.</w:t>
      </w:r>
    </w:p>
    <w:p w14:paraId="2C03027E" w14:textId="77777777" w:rsidR="00464BC4" w:rsidRPr="00264544" w:rsidRDefault="00464BC4" w:rsidP="00B56126">
      <w:pPr>
        <w:pStyle w:val="ListParagraph"/>
        <w:numPr>
          <w:ilvl w:val="0"/>
          <w:numId w:val="22"/>
        </w:numPr>
        <w:contextualSpacing w:val="0"/>
        <w:rPr>
          <w:rFonts w:ascii="Arial" w:hAnsi="Arial" w:cs="Arial"/>
          <w:noProof/>
        </w:rPr>
      </w:pPr>
      <w:r w:rsidRPr="00264544">
        <w:rPr>
          <w:rFonts w:ascii="Arial" w:hAnsi="Arial" w:cs="Arial"/>
          <w:noProof/>
        </w:rPr>
        <w:t>Once data has been entered it is mandatory within each table to fill in the rest of the data for that year even if Zero please enter "0“.</w:t>
      </w:r>
    </w:p>
    <w:p w14:paraId="6B2234CE" w14:textId="4DC324C7" w:rsidR="00464BC4" w:rsidRPr="00264544" w:rsidRDefault="00464BC4" w:rsidP="00B56126">
      <w:pPr>
        <w:pStyle w:val="ListParagraph"/>
        <w:numPr>
          <w:ilvl w:val="0"/>
          <w:numId w:val="22"/>
        </w:numPr>
        <w:contextualSpacing w:val="0"/>
        <w:rPr>
          <w:rFonts w:ascii="Arial" w:hAnsi="Arial" w:cs="Arial"/>
          <w:noProof/>
        </w:rPr>
      </w:pPr>
      <w:r w:rsidRPr="00264544">
        <w:rPr>
          <w:rFonts w:ascii="Arial" w:hAnsi="Arial" w:cs="Arial"/>
          <w:noProof/>
        </w:rPr>
        <w:t xml:space="preserve">It is expected that technical GHG emissions profiles will be provided for each facility, new development and abatement project. </w:t>
      </w:r>
      <w:r w:rsidRPr="00264544">
        <w:rPr>
          <w:rFonts w:ascii="Arial" w:hAnsi="Arial" w:cs="Arial"/>
          <w:noProof/>
        </w:rPr>
        <w:br/>
        <w:t>These profiles should extend at least 5 years beyond the Company CoP date.</w:t>
      </w:r>
      <w:r w:rsidRPr="00264544">
        <w:rPr>
          <w:rFonts w:ascii="Arial" w:hAnsi="Arial" w:cs="Arial"/>
          <w:noProof/>
        </w:rPr>
        <w:br/>
        <w:t xml:space="preserve">Company CoP date is not expected to influence these technical profiles i.e. the emissions profile should reflect what the emissions would be if </w:t>
      </w:r>
      <w:r w:rsidRPr="00CE0A0D">
        <w:rPr>
          <w:rFonts w:ascii="Arial" w:hAnsi="Arial" w:cs="Arial"/>
          <w:noProof/>
        </w:rPr>
        <w:t>C</w:t>
      </w:r>
      <w:r w:rsidR="00CE0A0D">
        <w:rPr>
          <w:rFonts w:ascii="Arial" w:hAnsi="Arial" w:cs="Arial"/>
          <w:noProof/>
        </w:rPr>
        <w:t>o</w:t>
      </w:r>
      <w:r w:rsidRPr="00CE0A0D">
        <w:rPr>
          <w:rFonts w:ascii="Arial" w:hAnsi="Arial" w:cs="Arial"/>
          <w:noProof/>
        </w:rPr>
        <w:t>P</w:t>
      </w:r>
      <w:r w:rsidRPr="00264544">
        <w:rPr>
          <w:rFonts w:ascii="Arial" w:hAnsi="Arial" w:cs="Arial"/>
          <w:noProof/>
        </w:rPr>
        <w:t xml:space="preserve"> was deferred beyond the planned Company C</w:t>
      </w:r>
      <w:r w:rsidR="00CE0A0D">
        <w:rPr>
          <w:rFonts w:ascii="Arial" w:hAnsi="Arial" w:cs="Arial"/>
          <w:noProof/>
        </w:rPr>
        <w:t>o</w:t>
      </w:r>
      <w:r w:rsidRPr="00264544">
        <w:rPr>
          <w:rFonts w:ascii="Arial" w:hAnsi="Arial" w:cs="Arial"/>
          <w:noProof/>
        </w:rPr>
        <w:t>P, rather than showing 5 years of post C</w:t>
      </w:r>
      <w:r w:rsidR="00CE0A0D">
        <w:rPr>
          <w:rFonts w:ascii="Arial" w:hAnsi="Arial" w:cs="Arial"/>
          <w:noProof/>
        </w:rPr>
        <w:t>o</w:t>
      </w:r>
      <w:r w:rsidRPr="00264544">
        <w:rPr>
          <w:rFonts w:ascii="Arial" w:hAnsi="Arial" w:cs="Arial"/>
          <w:noProof/>
        </w:rPr>
        <w:t>P emissions. Technical profiles should align to the mid-case technical profile of the facility’s oil and/or gas production.</w:t>
      </w:r>
    </w:p>
    <w:p w14:paraId="53C64635" w14:textId="152FA8B8" w:rsidR="00264544" w:rsidRPr="00264544" w:rsidRDefault="00264544" w:rsidP="00B56126">
      <w:pPr>
        <w:pStyle w:val="ListParagraph"/>
        <w:numPr>
          <w:ilvl w:val="0"/>
          <w:numId w:val="22"/>
        </w:numPr>
        <w:contextualSpacing w:val="0"/>
        <w:rPr>
          <w:rFonts w:ascii="Arial" w:hAnsi="Arial" w:cs="Arial"/>
        </w:rPr>
      </w:pPr>
      <w:r>
        <w:rPr>
          <w:rFonts w:ascii="Arial" w:hAnsi="Arial" w:cs="Arial"/>
        </w:rPr>
        <w:t>You are asked to provide the ‘estimated actuals’ for the ‘</w:t>
      </w:r>
      <w:r w:rsidR="00F04004">
        <w:rPr>
          <w:rFonts w:ascii="Arial" w:hAnsi="Arial" w:cs="Arial"/>
        </w:rPr>
        <w:t>S</w:t>
      </w:r>
      <w:r>
        <w:rPr>
          <w:rFonts w:ascii="Arial" w:hAnsi="Arial" w:cs="Arial"/>
        </w:rPr>
        <w:t>urvey</w:t>
      </w:r>
      <w:r w:rsidDel="00F04004">
        <w:rPr>
          <w:rFonts w:ascii="Arial" w:hAnsi="Arial" w:cs="Arial"/>
        </w:rPr>
        <w:t xml:space="preserve"> </w:t>
      </w:r>
      <w:r w:rsidR="00F04004">
        <w:rPr>
          <w:rFonts w:ascii="Arial" w:hAnsi="Arial" w:cs="Arial"/>
        </w:rPr>
        <w:t xml:space="preserve">Year’ </w:t>
      </w:r>
      <w:r>
        <w:rPr>
          <w:rFonts w:ascii="Arial" w:hAnsi="Arial" w:cs="Arial"/>
        </w:rPr>
        <w:t xml:space="preserve">i.e. the calendar year prior to the </w:t>
      </w:r>
      <w:r w:rsidR="00F04004">
        <w:rPr>
          <w:rFonts w:ascii="Arial" w:hAnsi="Arial" w:cs="Arial"/>
        </w:rPr>
        <w:t>Survey</w:t>
      </w:r>
      <w:r>
        <w:rPr>
          <w:rFonts w:ascii="Arial" w:hAnsi="Arial" w:cs="Arial"/>
        </w:rPr>
        <w:t xml:space="preserve"> deadline. Please provide the best estimate currently available for this row of data. The NSTA recognises that these figures may change once end of year reconciliation and validation has been completed. </w:t>
      </w:r>
    </w:p>
    <w:p w14:paraId="01716317" w14:textId="77777777" w:rsidR="002418A4" w:rsidRDefault="002418A4" w:rsidP="00B56126">
      <w:pPr>
        <w:tabs>
          <w:tab w:val="num" w:pos="720"/>
        </w:tabs>
        <w:spacing w:before="0" w:line="276" w:lineRule="auto"/>
      </w:pPr>
    </w:p>
    <w:p w14:paraId="5430082E" w14:textId="77777777" w:rsidR="00216435" w:rsidRPr="00B45F7D" w:rsidRDefault="00216435" w:rsidP="00B56126">
      <w:pPr>
        <w:spacing w:before="0" w:line="276" w:lineRule="auto"/>
      </w:pPr>
      <w:r w:rsidRPr="00B45F7D">
        <w:rPr>
          <w:noProof/>
        </w:rPr>
        <w:drawing>
          <wp:inline distT="0" distB="0" distL="0" distR="0" wp14:anchorId="0E840F86" wp14:editId="7B543130">
            <wp:extent cx="313899" cy="313899"/>
            <wp:effectExtent l="0" t="0" r="0" b="0"/>
            <wp:docPr id="1744469912" name="Picture 4" descr="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el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88" cy="319488"/>
                    </a:xfrm>
                    <a:prstGeom prst="rect">
                      <a:avLst/>
                    </a:prstGeom>
                    <a:noFill/>
                    <a:ln>
                      <a:noFill/>
                    </a:ln>
                  </pic:spPr>
                </pic:pic>
              </a:graphicData>
            </a:graphic>
          </wp:inline>
        </w:drawing>
      </w:r>
      <w:r w:rsidRPr="00B45F7D">
        <w:t>  You can paste values into table directly from Excel:</w:t>
      </w:r>
    </w:p>
    <w:p w14:paraId="51B6B071" w14:textId="77777777" w:rsidR="00216435" w:rsidRPr="00B45F7D" w:rsidRDefault="00216435" w:rsidP="00B56126">
      <w:pPr>
        <w:numPr>
          <w:ilvl w:val="0"/>
          <w:numId w:val="7"/>
        </w:numPr>
        <w:tabs>
          <w:tab w:val="num" w:pos="720"/>
        </w:tabs>
        <w:spacing w:before="0" w:line="276" w:lineRule="auto"/>
      </w:pPr>
      <w:r w:rsidRPr="00B45F7D">
        <w:t>The page will map your pasted cell values to the table cells, ignoring any overflowing rows or columns</w:t>
      </w:r>
    </w:p>
    <w:p w14:paraId="689BAFD2" w14:textId="77777777" w:rsidR="00216435" w:rsidRDefault="00216435" w:rsidP="00B56126">
      <w:pPr>
        <w:numPr>
          <w:ilvl w:val="0"/>
          <w:numId w:val="7"/>
        </w:numPr>
        <w:tabs>
          <w:tab w:val="num" w:pos="720"/>
        </w:tabs>
        <w:spacing w:before="0" w:line="276" w:lineRule="auto"/>
      </w:pPr>
      <w:r w:rsidRPr="00B45F7D">
        <w:t>Input fields which have been pasted to will be highlighted green to allow a visual check.</w:t>
      </w:r>
    </w:p>
    <w:p w14:paraId="5D3F7151" w14:textId="77777777" w:rsidR="0084207B" w:rsidRDefault="0084207B" w:rsidP="0084207B">
      <w:pPr>
        <w:tabs>
          <w:tab w:val="num" w:pos="720"/>
        </w:tabs>
        <w:spacing w:before="0" w:line="276" w:lineRule="auto"/>
      </w:pPr>
    </w:p>
    <w:p w14:paraId="60614D65" w14:textId="77777777" w:rsidR="0084207B" w:rsidRDefault="0084207B" w:rsidP="0084207B">
      <w:pPr>
        <w:tabs>
          <w:tab w:val="num" w:pos="720"/>
        </w:tabs>
        <w:spacing w:before="0" w:line="276" w:lineRule="auto"/>
      </w:pPr>
    </w:p>
    <w:p w14:paraId="39C4BA42" w14:textId="77777777" w:rsidR="0084207B" w:rsidRPr="00B45F7D" w:rsidRDefault="0084207B" w:rsidP="0084207B">
      <w:pPr>
        <w:tabs>
          <w:tab w:val="num" w:pos="720"/>
        </w:tabs>
        <w:spacing w:before="0" w:line="276" w:lineRule="auto"/>
      </w:pPr>
    </w:p>
    <w:p w14:paraId="55C4AA4D" w14:textId="10B6EA51" w:rsidR="007A0E3F" w:rsidRPr="00804AEC" w:rsidRDefault="007A0E3F" w:rsidP="007A0E3F">
      <w:pPr>
        <w:pStyle w:val="Heading3"/>
      </w:pPr>
      <w:bookmarkStart w:id="82" w:name="_Toc212543778"/>
      <w:r>
        <w:lastRenderedPageBreak/>
        <w:t>5</w:t>
      </w:r>
      <w:r w:rsidRPr="00804AEC">
        <w:t>.</w:t>
      </w:r>
      <w:r>
        <w:t>1</w:t>
      </w:r>
      <w:r w:rsidRPr="00804AEC">
        <w:t>.</w:t>
      </w:r>
      <w:r>
        <w:t>2</w:t>
      </w:r>
      <w:r w:rsidRPr="00804AEC">
        <w:t xml:space="preserve">. </w:t>
      </w:r>
      <w:r w:rsidR="009123E9">
        <w:t>Abatement c</w:t>
      </w:r>
      <w:r>
        <w:t>osts</w:t>
      </w:r>
      <w:bookmarkEnd w:id="82"/>
    </w:p>
    <w:p w14:paraId="52C63C70" w14:textId="16675FC6" w:rsidR="00ED2707" w:rsidRDefault="00ED2707" w:rsidP="00B56126">
      <w:pPr>
        <w:spacing w:before="0" w:line="276" w:lineRule="auto"/>
        <w:rPr>
          <w:color w:val="0070C0"/>
        </w:rPr>
      </w:pPr>
    </w:p>
    <w:p w14:paraId="222C0642" w14:textId="13D0F7FC" w:rsidR="00933890" w:rsidRPr="00E90A99" w:rsidRDefault="00933890" w:rsidP="00B56126">
      <w:pPr>
        <w:spacing w:before="0" w:line="276" w:lineRule="auto"/>
      </w:pPr>
      <w:r w:rsidRPr="00E90A99">
        <w:t>Not all abatement projects will have an associated cost, though where possible please split into CAPEX and OPEX.</w:t>
      </w:r>
    </w:p>
    <w:p w14:paraId="013A539B" w14:textId="7F544761" w:rsidR="0027369C" w:rsidRPr="00E90A99" w:rsidRDefault="00933890" w:rsidP="00B56126">
      <w:pPr>
        <w:spacing w:before="0" w:line="276" w:lineRule="auto"/>
      </w:pPr>
      <w:r w:rsidRPr="00E90A99">
        <w:t>It is expected that reported CAPEX will be positive</w:t>
      </w:r>
      <w:r w:rsidR="00055F26" w:rsidRPr="00E90A99">
        <w:t>,</w:t>
      </w:r>
      <w:r w:rsidRPr="00E90A99">
        <w:t xml:space="preserve"> </w:t>
      </w:r>
      <w:r w:rsidR="008F5DDE" w:rsidRPr="00E90A99">
        <w:t>however,</w:t>
      </w:r>
      <w:r w:rsidRPr="00E90A99">
        <w:t xml:space="preserve"> it is possible for OPEX to be negative.</w:t>
      </w:r>
    </w:p>
    <w:p w14:paraId="4990C61E" w14:textId="78018EC7" w:rsidR="00183FFF" w:rsidRPr="00E90A99" w:rsidRDefault="0027369C" w:rsidP="00B56126">
      <w:pPr>
        <w:spacing w:before="0" w:line="276" w:lineRule="auto"/>
      </w:pPr>
      <w:r w:rsidRPr="00E90A99">
        <w:rPr>
          <w:b/>
          <w:bCs/>
        </w:rPr>
        <w:t>C</w:t>
      </w:r>
      <w:r w:rsidR="003C54CC" w:rsidRPr="00E90A99">
        <w:rPr>
          <w:b/>
          <w:bCs/>
        </w:rPr>
        <w:t>APEX</w:t>
      </w:r>
      <w:r w:rsidR="003C54CC" w:rsidRPr="00E90A99">
        <w:t>: the capital investment cost of the project.</w:t>
      </w:r>
    </w:p>
    <w:p w14:paraId="49122B01" w14:textId="1A83B3AD" w:rsidR="003C54CC" w:rsidRPr="00E90A99" w:rsidRDefault="003C54CC" w:rsidP="00B56126">
      <w:pPr>
        <w:spacing w:before="0" w:line="276" w:lineRule="auto"/>
        <w:ind w:left="851" w:hanging="851"/>
      </w:pPr>
      <w:r w:rsidRPr="00E90A99">
        <w:rPr>
          <w:b/>
          <w:bCs/>
        </w:rPr>
        <w:t>OPEX</w:t>
      </w:r>
      <w:r w:rsidRPr="00E90A99">
        <w:t xml:space="preserve">: the impact on asset OPEX </w:t>
      </w:r>
      <w:proofErr w:type="gramStart"/>
      <w:r w:rsidRPr="00E90A99">
        <w:t>as a result of</w:t>
      </w:r>
      <w:proofErr w:type="gramEnd"/>
      <w:r w:rsidRPr="00E90A99">
        <w:t xml:space="preserve"> implementing the decarbonisation project </w:t>
      </w:r>
      <w:r w:rsidRPr="00E90A99">
        <w:br/>
        <w:t xml:space="preserve">e.g. a decrease/increase in maintenance cost or labour and the expected reduction in </w:t>
      </w:r>
      <w:r w:rsidR="007D4E6E" w:rsidRPr="00E90A99">
        <w:br/>
        <w:t xml:space="preserve">       </w:t>
      </w:r>
      <w:r w:rsidRPr="00E90A99">
        <w:t xml:space="preserve">UK-ETS costs </w:t>
      </w:r>
      <w:proofErr w:type="gramStart"/>
      <w:r w:rsidRPr="00E90A99">
        <w:t>as a result of</w:t>
      </w:r>
      <w:proofErr w:type="gramEnd"/>
      <w:r w:rsidRPr="00E90A99">
        <w:t xml:space="preserve"> the reduced emissions.</w:t>
      </w:r>
    </w:p>
    <w:p w14:paraId="72082110" w14:textId="1FEC6ACA" w:rsidR="00055F26" w:rsidRPr="003C54CC" w:rsidRDefault="00DF2265" w:rsidP="00B56126">
      <w:pPr>
        <w:spacing w:before="0" w:line="276" w:lineRule="auto"/>
      </w:pPr>
      <w:r>
        <w:br/>
      </w:r>
      <w:r w:rsidR="001318C0">
        <w:t>A</w:t>
      </w:r>
      <w:r w:rsidR="00055F26" w:rsidRPr="00055F26">
        <w:t xml:space="preserve">ny </w:t>
      </w:r>
      <w:r w:rsidR="00A7235D">
        <w:t>Emissions A</w:t>
      </w:r>
      <w:r w:rsidR="00055F26" w:rsidRPr="00055F26">
        <w:t>batement</w:t>
      </w:r>
      <w:r w:rsidR="00055F26" w:rsidRPr="00055F26" w:rsidDel="00A7235D">
        <w:t xml:space="preserve"> </w:t>
      </w:r>
      <w:r w:rsidR="00A7235D">
        <w:t>Project</w:t>
      </w:r>
      <w:r w:rsidR="00A7235D" w:rsidRPr="00055F26">
        <w:t xml:space="preserve"> </w:t>
      </w:r>
      <w:r w:rsidR="00055F26">
        <w:t xml:space="preserve">with CAPEX </w:t>
      </w:r>
      <w:r w:rsidR="00055F26" w:rsidRPr="00055F26">
        <w:t>greater than £5 million</w:t>
      </w:r>
      <w:r w:rsidR="001318C0" w:rsidRPr="00055F26">
        <w:t xml:space="preserve"> is expected </w:t>
      </w:r>
      <w:r w:rsidR="001318C0" w:rsidRPr="003C54CC">
        <w:t>to</w:t>
      </w:r>
      <w:r w:rsidR="00055F26" w:rsidRPr="00055F26">
        <w:t xml:space="preserve"> also be entered into the Activity section as an incremental project for the</w:t>
      </w:r>
      <w:r w:rsidR="00055F26" w:rsidRPr="003C54CC">
        <w:t xml:space="preserve"> </w:t>
      </w:r>
      <w:r w:rsidR="00055F26" w:rsidRPr="00DF25A8">
        <w:t>host field of the facility.</w:t>
      </w:r>
    </w:p>
    <w:p w14:paraId="1A6CAA2E" w14:textId="1B676E36" w:rsidR="00933890" w:rsidRPr="00884319" w:rsidRDefault="004C3BFD" w:rsidP="008D412A">
      <w:pPr>
        <w:spacing w:before="0" w:line="276" w:lineRule="auto"/>
      </w:pPr>
      <w:r w:rsidRPr="003C54CC">
        <w:rPr>
          <w:noProof/>
        </w:rPr>
        <w:drawing>
          <wp:inline distT="0" distB="0" distL="0" distR="0" wp14:anchorId="000CE36F" wp14:editId="2CDFABAF">
            <wp:extent cx="6479540" cy="3347085"/>
            <wp:effectExtent l="0" t="0" r="0" b="5715"/>
            <wp:docPr id="1685137980" name="Picture 1" descr="A screenshot of the Abatement Costs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7980" name="Picture 1" descr="A screenshot of the Abatement Costs data table."/>
                    <pic:cNvPicPr/>
                  </pic:nvPicPr>
                  <pic:blipFill>
                    <a:blip r:embed="rId49"/>
                    <a:stretch>
                      <a:fillRect/>
                    </a:stretch>
                  </pic:blipFill>
                  <pic:spPr>
                    <a:xfrm>
                      <a:off x="0" y="0"/>
                      <a:ext cx="6479540" cy="3347085"/>
                    </a:xfrm>
                    <a:prstGeom prst="rect">
                      <a:avLst/>
                    </a:prstGeom>
                  </pic:spPr>
                </pic:pic>
              </a:graphicData>
            </a:graphic>
          </wp:inline>
        </w:drawing>
      </w:r>
      <w:r w:rsidR="008F5DDE" w:rsidRPr="003C54CC">
        <w:br/>
      </w:r>
    </w:p>
    <w:p w14:paraId="12EA86FB" w14:textId="09AD0809" w:rsidR="00C559BB" w:rsidRPr="00884319" w:rsidRDefault="0072444E" w:rsidP="00B56126">
      <w:pPr>
        <w:spacing w:before="0" w:line="276" w:lineRule="auto"/>
      </w:pPr>
      <m:oMathPara>
        <m:oMathParaPr>
          <m:jc m:val="center"/>
        </m:oMathParaPr>
        <m:oMath>
          <m:r>
            <m:rPr>
              <m:sty m:val="p"/>
            </m:rPr>
            <w:rPr>
              <w:rFonts w:ascii="Cambria Math" w:hAnsi="Cambria Math"/>
              <w:szCs w:val="24"/>
            </w:rPr>
            <m:t>Abatement Cost (£/t</m:t>
          </m:r>
          <m:sSub>
            <m:sSubPr>
              <m:ctrlPr>
                <w:rPr>
                  <w:rFonts w:ascii="Cambria Math" w:hAnsi="Cambria Math"/>
                  <w:iCs/>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e)</m:t>
          </m:r>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 xml:space="preserve">NPV of project </m:t>
                  </m:r>
                  <m:d>
                    <m:dPr>
                      <m:ctrlPr>
                        <w:rPr>
                          <w:rFonts w:ascii="Cambria Math" w:hAnsi="Cambria Math"/>
                          <w:szCs w:val="24"/>
                        </w:rPr>
                      </m:ctrlPr>
                    </m:dPr>
                    <m:e>
                      <m:r>
                        <m:rPr>
                          <m:sty m:val="p"/>
                        </m:rPr>
                        <w:rPr>
                          <w:rFonts w:ascii="Cambria Math" w:hAnsi="Cambria Math"/>
                          <w:szCs w:val="24"/>
                        </w:rPr>
                        <m:t>£</m:t>
                      </m:r>
                    </m:e>
                  </m:d>
                  <m:r>
                    <m:rPr>
                      <m:sty m:val="p"/>
                    </m:rPr>
                    <w:rPr>
                      <w:rFonts w:ascii="Cambria Math" w:hAnsi="Cambria Math"/>
                      <w:szCs w:val="24"/>
                    </w:rPr>
                    <m:t xml:space="preserve">- PV of UK ETS cost savings </m:t>
                  </m:r>
                  <m:d>
                    <m:dPr>
                      <m:ctrlPr>
                        <w:rPr>
                          <w:rFonts w:ascii="Cambria Math" w:hAnsi="Cambria Math"/>
                          <w:szCs w:val="24"/>
                        </w:rPr>
                      </m:ctrlPr>
                    </m:dPr>
                    <m:e>
                      <m:r>
                        <m:rPr>
                          <m:sty m:val="p"/>
                        </m:rPr>
                        <w:rPr>
                          <w:rFonts w:ascii="Cambria Math" w:hAnsi="Cambria Math"/>
                          <w:szCs w:val="24"/>
                        </w:rPr>
                        <m:t>£</m:t>
                      </m:r>
                    </m:e>
                  </m:d>
                </m:e>
              </m:d>
              <m:r>
                <w:rPr>
                  <w:rFonts w:ascii="Cambria Math" w:hAnsi="Cambria Math"/>
                  <w:szCs w:val="24"/>
                </w:rPr>
                <m:t xml:space="preserve"> </m:t>
              </m:r>
            </m:num>
            <m:den>
              <m:r>
                <m:rPr>
                  <m:sty m:val="p"/>
                </m:rPr>
                <w:rPr>
                  <w:rFonts w:ascii="Cambria Math" w:hAnsi="Cambria Math"/>
                  <w:szCs w:val="24"/>
                </w:rPr>
                <m:t>Total emissions abatement (</m:t>
              </m:r>
              <m:sSub>
                <m:sSubPr>
                  <m:ctrlPr>
                    <w:rPr>
                      <w:rFonts w:ascii="Cambria Math" w:hAnsi="Cambria Math"/>
                      <w:iCs/>
                      <w:szCs w:val="24"/>
                    </w:rPr>
                  </m:ctrlPr>
                </m:sSubPr>
                <m:e>
                  <m:r>
                    <m:rPr>
                      <m:sty m:val="p"/>
                    </m:rPr>
                    <w:rPr>
                      <w:rFonts w:ascii="Cambria Math" w:hAnsi="Cambria Math"/>
                      <w:szCs w:val="24"/>
                    </w:rPr>
                    <m:t>tCO</m:t>
                  </m:r>
                </m:e>
                <m:sub>
                  <m:r>
                    <w:rPr>
                      <w:rFonts w:ascii="Cambria Math" w:hAnsi="Cambria Math"/>
                      <w:szCs w:val="24"/>
                    </w:rPr>
                    <m:t>2</m:t>
                  </m:r>
                </m:sub>
              </m:sSub>
              <m:r>
                <m:rPr>
                  <m:sty m:val="p"/>
                </m:rPr>
                <w:rPr>
                  <w:rFonts w:ascii="Cambria Math" w:hAnsi="Cambria Math"/>
                  <w:szCs w:val="24"/>
                </w:rPr>
                <m:t>e)</m:t>
              </m:r>
            </m:den>
          </m:f>
          <m:r>
            <m:rPr>
              <m:sty m:val="p"/>
            </m:rPr>
            <w:br/>
          </m:r>
        </m:oMath>
      </m:oMathPara>
    </w:p>
    <w:p w14:paraId="156515BC" w14:textId="436D6DF9" w:rsidR="00B072B1" w:rsidRPr="00884319" w:rsidRDefault="00B072B1" w:rsidP="00B56126">
      <w:pPr>
        <w:spacing w:before="0" w:line="276" w:lineRule="auto"/>
        <w:rPr>
          <w:szCs w:val="24"/>
        </w:rPr>
      </w:pPr>
      <w:r w:rsidRPr="00884319">
        <w:rPr>
          <w:b/>
          <w:bCs/>
          <w:szCs w:val="24"/>
          <w:lang w:val="en-US"/>
        </w:rPr>
        <w:t>Purpose:</w:t>
      </w:r>
      <w:r w:rsidRPr="00884319">
        <w:rPr>
          <w:szCs w:val="24"/>
          <w:lang w:val="en-US"/>
        </w:rPr>
        <w:t xml:space="preserve"> </w:t>
      </w:r>
      <w:r w:rsidR="00693501" w:rsidRPr="00884319">
        <w:rPr>
          <w:szCs w:val="24"/>
          <w:lang w:val="en-US"/>
        </w:rPr>
        <w:br/>
      </w:r>
      <w:r w:rsidRPr="00884319">
        <w:rPr>
          <w:szCs w:val="24"/>
          <w:lang w:val="en-US"/>
        </w:rPr>
        <w:t xml:space="preserve">The abatement cost calculation is intended to provide comparable data to the NSTA. We </w:t>
      </w:r>
      <w:proofErr w:type="spellStart"/>
      <w:r w:rsidRPr="00884319">
        <w:rPr>
          <w:szCs w:val="24"/>
          <w:lang w:val="en-US"/>
        </w:rPr>
        <w:t>recognise</w:t>
      </w:r>
      <w:proofErr w:type="spellEnd"/>
      <w:r w:rsidRPr="00884319">
        <w:rPr>
          <w:szCs w:val="24"/>
          <w:lang w:val="en-US"/>
        </w:rPr>
        <w:t xml:space="preserve"> there will be different approaches used across industry to calculate abatement cost.</w:t>
      </w:r>
    </w:p>
    <w:p w14:paraId="61FF7E86" w14:textId="77777777" w:rsidR="00B072B1" w:rsidRPr="00884319" w:rsidRDefault="00B072B1" w:rsidP="00B56126">
      <w:pPr>
        <w:spacing w:before="0" w:line="276" w:lineRule="auto"/>
        <w:rPr>
          <w:szCs w:val="24"/>
        </w:rPr>
      </w:pPr>
      <w:r w:rsidRPr="00884319">
        <w:rPr>
          <w:szCs w:val="24"/>
          <w:lang w:val="en-US"/>
        </w:rPr>
        <w:t>Calculation components explained:</w:t>
      </w:r>
    </w:p>
    <w:p w14:paraId="06977E65" w14:textId="77777777" w:rsidR="00C66190" w:rsidRPr="00884319" w:rsidRDefault="00B072B1" w:rsidP="00B56126">
      <w:pPr>
        <w:spacing w:before="0" w:line="276" w:lineRule="auto"/>
        <w:ind w:left="360"/>
        <w:rPr>
          <w:szCs w:val="24"/>
        </w:rPr>
      </w:pPr>
      <w:r w:rsidRPr="00884319">
        <w:rPr>
          <w:b/>
          <w:bCs/>
          <w:szCs w:val="24"/>
          <w:lang w:val="en-US"/>
        </w:rPr>
        <w:t>Negative signage</w:t>
      </w:r>
    </w:p>
    <w:p w14:paraId="6EFC6D9D" w14:textId="0207F6E6" w:rsidR="00FB6226" w:rsidRPr="00884319" w:rsidRDefault="00FB6226" w:rsidP="00B56126">
      <w:pPr>
        <w:pStyle w:val="ListParagraph"/>
        <w:numPr>
          <w:ilvl w:val="0"/>
          <w:numId w:val="13"/>
        </w:numPr>
        <w:ind w:left="1080"/>
        <w:contextualSpacing w:val="0"/>
        <w:rPr>
          <w:rFonts w:ascii="Arial" w:hAnsi="Arial" w:cs="Arial"/>
        </w:rPr>
      </w:pPr>
      <w:r w:rsidRPr="00884319">
        <w:rPr>
          <w:rFonts w:ascii="Arial" w:hAnsi="Arial" w:cs="Arial"/>
          <w:lang w:val="en-US"/>
        </w:rPr>
        <w:t xml:space="preserve">A positive abatement cost represents a net cost per </w:t>
      </w:r>
      <w:proofErr w:type="spellStart"/>
      <w:r w:rsidRPr="00884319">
        <w:rPr>
          <w:rFonts w:ascii="Arial" w:hAnsi="Arial" w:cs="Arial"/>
          <w:lang w:val="en-US"/>
        </w:rPr>
        <w:t>tonne</w:t>
      </w:r>
      <w:proofErr w:type="spellEnd"/>
      <w:r w:rsidRPr="00884319">
        <w:rPr>
          <w:rFonts w:ascii="Arial" w:hAnsi="Arial" w:cs="Arial"/>
          <w:lang w:val="en-US"/>
        </w:rPr>
        <w:t xml:space="preserve"> whilst a negative cost represents a net benefit.</w:t>
      </w:r>
    </w:p>
    <w:p w14:paraId="65060962" w14:textId="77777777" w:rsidR="00B072B1" w:rsidRPr="00884319" w:rsidRDefault="00B072B1" w:rsidP="00B56126">
      <w:pPr>
        <w:spacing w:before="0" w:line="276" w:lineRule="auto"/>
        <w:ind w:left="360"/>
        <w:rPr>
          <w:szCs w:val="24"/>
        </w:rPr>
      </w:pPr>
      <w:r w:rsidRPr="00884319">
        <w:rPr>
          <w:b/>
          <w:bCs/>
          <w:szCs w:val="24"/>
          <w:lang w:val="en-US"/>
        </w:rPr>
        <w:lastRenderedPageBreak/>
        <w:t>NPV of Project (£)</w:t>
      </w:r>
    </w:p>
    <w:p w14:paraId="6498C818" w14:textId="77777777" w:rsidR="00ED79D7" w:rsidRPr="00884319" w:rsidRDefault="002E3B49" w:rsidP="00ED79D7">
      <w:pPr>
        <w:pStyle w:val="ListParagraph"/>
        <w:numPr>
          <w:ilvl w:val="0"/>
          <w:numId w:val="13"/>
        </w:numPr>
        <w:ind w:left="1080"/>
        <w:contextualSpacing w:val="0"/>
        <w:rPr>
          <w:rFonts w:ascii="Arial" w:hAnsi="Arial" w:cs="Arial"/>
        </w:rPr>
      </w:pPr>
      <w:r w:rsidRPr="00884319">
        <w:rPr>
          <w:rFonts w:ascii="Arial" w:hAnsi="Arial" w:cs="Arial"/>
          <w:lang w:val="en-US"/>
        </w:rPr>
        <w:t xml:space="preserve">Net Present Value (NPV) of project is the incremental project NPV. It should capture both </w:t>
      </w:r>
      <w:proofErr w:type="gramStart"/>
      <w:r w:rsidRPr="00884319">
        <w:rPr>
          <w:rFonts w:ascii="Arial" w:hAnsi="Arial" w:cs="Arial"/>
          <w:lang w:val="en-US"/>
        </w:rPr>
        <w:t>cost</w:t>
      </w:r>
      <w:proofErr w:type="gramEnd"/>
      <w:r w:rsidRPr="00884319">
        <w:rPr>
          <w:rFonts w:ascii="Arial" w:hAnsi="Arial" w:cs="Arial"/>
          <w:lang w:val="en-US"/>
        </w:rPr>
        <w:t xml:space="preserve"> (i.e. CAPEX and OPEX) and revenue drivers (e.g. fuel/flared gas savings converted to incremental gas sales, any production loss) and other OPEX benefits (e.g. reduced maintenance and UK ETS costs) where relevant and proportionate</w:t>
      </w:r>
      <w:r w:rsidR="00A807B1" w:rsidRPr="00884319">
        <w:rPr>
          <w:rFonts w:ascii="Arial" w:hAnsi="Arial" w:cs="Arial"/>
          <w:lang w:val="en-US"/>
        </w:rPr>
        <w:t>.</w:t>
      </w:r>
    </w:p>
    <w:p w14:paraId="33A2DD6D" w14:textId="6C68CE34" w:rsidR="00FB6226" w:rsidRPr="00884319" w:rsidRDefault="001274B2" w:rsidP="001274B2">
      <w:pPr>
        <w:pStyle w:val="ListParagraph"/>
        <w:numPr>
          <w:ilvl w:val="0"/>
          <w:numId w:val="13"/>
        </w:numPr>
        <w:ind w:left="1080"/>
        <w:contextualSpacing w:val="0"/>
        <w:rPr>
          <w:rFonts w:ascii="Arial" w:hAnsi="Arial" w:cs="Arial"/>
        </w:rPr>
      </w:pPr>
      <w:r w:rsidRPr="00884319">
        <w:rPr>
          <w:rFonts w:ascii="Arial" w:hAnsi="Arial" w:cs="Arial"/>
          <w:lang w:val="en-US"/>
        </w:rPr>
        <w:t>A Real terms 10% discount rate to calculate NPV and PV estimates (c</w:t>
      </w:r>
      <w:r w:rsidR="00ED79D7" w:rsidRPr="00884319">
        <w:rPr>
          <w:rFonts w:ascii="Arial" w:hAnsi="Arial" w:cs="Arial"/>
          <w:lang w:val="en-US"/>
        </w:rPr>
        <w:t>onsistent with the OGA Strategy</w:t>
      </w:r>
      <w:r w:rsidRPr="00884319">
        <w:rPr>
          <w:rFonts w:ascii="Arial" w:hAnsi="Arial" w:cs="Arial"/>
          <w:lang w:val="en-US"/>
        </w:rPr>
        <w:t>)</w:t>
      </w:r>
      <w:r w:rsidR="00ED79D7" w:rsidRPr="00884319">
        <w:rPr>
          <w:rFonts w:ascii="Arial" w:hAnsi="Arial" w:cs="Arial"/>
          <w:lang w:val="en-US"/>
        </w:rPr>
        <w:t>.</w:t>
      </w:r>
    </w:p>
    <w:p w14:paraId="7563CABA" w14:textId="77777777" w:rsidR="00B072B1" w:rsidRPr="00884319" w:rsidRDefault="00B072B1" w:rsidP="00B56126">
      <w:pPr>
        <w:spacing w:before="0" w:line="276" w:lineRule="auto"/>
        <w:ind w:left="360"/>
        <w:rPr>
          <w:szCs w:val="24"/>
        </w:rPr>
      </w:pPr>
      <w:r w:rsidRPr="00884319">
        <w:rPr>
          <w:b/>
          <w:bCs/>
          <w:szCs w:val="24"/>
          <w:lang w:val="en-US"/>
        </w:rPr>
        <w:t>PV of UK ETS cost savings (£)</w:t>
      </w:r>
    </w:p>
    <w:p w14:paraId="52B3182B" w14:textId="77777777" w:rsidR="0031743B" w:rsidRPr="00884319" w:rsidRDefault="009A4646" w:rsidP="0031743B">
      <w:pPr>
        <w:pStyle w:val="ListParagraph"/>
        <w:numPr>
          <w:ilvl w:val="0"/>
          <w:numId w:val="14"/>
        </w:numPr>
        <w:ind w:left="1080"/>
        <w:contextualSpacing w:val="0"/>
        <w:rPr>
          <w:rFonts w:ascii="Arial" w:hAnsi="Arial" w:cs="Arial"/>
        </w:rPr>
      </w:pPr>
      <w:r w:rsidRPr="00884319">
        <w:rPr>
          <w:rFonts w:ascii="Arial" w:hAnsi="Arial" w:cs="Arial"/>
        </w:rPr>
        <w:t>Present Value (PV) of UK ETS cost savings should capture the value of the project in reducing GHG emissions over asset life (e.g. the reduced UK ETS costs).</w:t>
      </w:r>
    </w:p>
    <w:p w14:paraId="743EE397" w14:textId="3C42C841" w:rsidR="0031743B" w:rsidRPr="00884319" w:rsidRDefault="0031743B" w:rsidP="0031743B">
      <w:pPr>
        <w:pStyle w:val="ListParagraph"/>
        <w:numPr>
          <w:ilvl w:val="0"/>
          <w:numId w:val="14"/>
        </w:numPr>
        <w:ind w:left="1080"/>
        <w:contextualSpacing w:val="0"/>
        <w:rPr>
          <w:rFonts w:ascii="Arial" w:hAnsi="Arial" w:cs="Arial"/>
        </w:rPr>
      </w:pPr>
      <w:r w:rsidRPr="00884319">
        <w:rPr>
          <w:rFonts w:ascii="Arial" w:hAnsi="Arial" w:cs="Arial"/>
          <w:lang w:val="en-US"/>
        </w:rPr>
        <w:t>A Real terms 10% discount rate to calculate NPV and PV estimates (consistent with the OGA Strategy).</w:t>
      </w:r>
    </w:p>
    <w:p w14:paraId="4C6254E8" w14:textId="38ABBA6B" w:rsidR="00B072B1" w:rsidRPr="00884319" w:rsidRDefault="00B072B1" w:rsidP="00B56126">
      <w:pPr>
        <w:spacing w:before="0" w:line="276" w:lineRule="auto"/>
        <w:ind w:left="360"/>
        <w:rPr>
          <w:szCs w:val="24"/>
        </w:rPr>
      </w:pPr>
      <w:r w:rsidRPr="00884319">
        <w:rPr>
          <w:b/>
          <w:bCs/>
          <w:szCs w:val="24"/>
          <w:lang w:val="en-US"/>
        </w:rPr>
        <w:t>Total emissions abatement (tCO</w:t>
      </w:r>
      <w:r w:rsidRPr="00884319">
        <w:rPr>
          <w:b/>
          <w:bCs/>
          <w:szCs w:val="24"/>
          <w:vertAlign w:val="subscript"/>
          <w:lang w:val="en-US"/>
        </w:rPr>
        <w:t>2</w:t>
      </w:r>
      <w:r w:rsidRPr="00884319">
        <w:rPr>
          <w:b/>
          <w:bCs/>
          <w:szCs w:val="24"/>
          <w:lang w:val="en-US"/>
        </w:rPr>
        <w:t>e)</w:t>
      </w:r>
    </w:p>
    <w:p w14:paraId="7360202B" w14:textId="43FF0C93" w:rsidR="00FB6226" w:rsidRPr="00884319" w:rsidRDefault="00FB6226" w:rsidP="00B56126">
      <w:pPr>
        <w:pStyle w:val="ListParagraph"/>
        <w:numPr>
          <w:ilvl w:val="0"/>
          <w:numId w:val="15"/>
        </w:numPr>
        <w:ind w:left="1080"/>
        <w:contextualSpacing w:val="0"/>
        <w:rPr>
          <w:rFonts w:ascii="Arial" w:hAnsi="Arial" w:cs="Arial"/>
        </w:rPr>
      </w:pPr>
      <w:r w:rsidRPr="00884319">
        <w:rPr>
          <w:rFonts w:ascii="Arial" w:hAnsi="Arial" w:cs="Arial"/>
          <w:lang w:val="en-US"/>
        </w:rPr>
        <w:t xml:space="preserve">The total expected emissions avoided </w:t>
      </w:r>
      <w:proofErr w:type="gramStart"/>
      <w:r w:rsidRPr="00884319">
        <w:rPr>
          <w:rFonts w:ascii="Arial" w:hAnsi="Arial" w:cs="Arial"/>
          <w:lang w:val="en-US"/>
        </w:rPr>
        <w:t>as a result of</w:t>
      </w:r>
      <w:proofErr w:type="gramEnd"/>
      <w:r w:rsidRPr="00884319">
        <w:rPr>
          <w:rFonts w:ascii="Arial" w:hAnsi="Arial" w:cs="Arial"/>
          <w:lang w:val="en-US"/>
        </w:rPr>
        <w:t xml:space="preserve"> the </w:t>
      </w:r>
      <w:r w:rsidR="00B33EFB">
        <w:rPr>
          <w:rFonts w:ascii="Arial" w:hAnsi="Arial" w:cs="Arial"/>
          <w:lang w:val="en-US"/>
        </w:rPr>
        <w:t>Emissions Abat</w:t>
      </w:r>
      <w:r w:rsidR="00650205">
        <w:rPr>
          <w:rFonts w:ascii="Arial" w:hAnsi="Arial" w:cs="Arial"/>
          <w:lang w:val="en-US"/>
        </w:rPr>
        <w:t>ement</w:t>
      </w:r>
      <w:r w:rsidR="00B33EFB" w:rsidRPr="00884319">
        <w:rPr>
          <w:rFonts w:ascii="Arial" w:hAnsi="Arial" w:cs="Arial"/>
          <w:lang w:val="en-US"/>
        </w:rPr>
        <w:t xml:space="preserve"> </w:t>
      </w:r>
      <w:r w:rsidR="00650205">
        <w:rPr>
          <w:rFonts w:ascii="Arial" w:hAnsi="Arial" w:cs="Arial"/>
          <w:lang w:val="en-US"/>
        </w:rPr>
        <w:t>P</w:t>
      </w:r>
      <w:r w:rsidR="00650205" w:rsidRPr="00884319">
        <w:rPr>
          <w:rFonts w:ascii="Arial" w:hAnsi="Arial" w:cs="Arial"/>
          <w:lang w:val="en-US"/>
        </w:rPr>
        <w:t>roject</w:t>
      </w:r>
      <w:r w:rsidRPr="00884319">
        <w:rPr>
          <w:rFonts w:ascii="Arial" w:hAnsi="Arial" w:cs="Arial"/>
          <w:lang w:val="en-US"/>
        </w:rPr>
        <w:t>.</w:t>
      </w:r>
    </w:p>
    <w:p w14:paraId="49BF144C" w14:textId="77777777" w:rsidR="00FB6226" w:rsidRPr="00884319" w:rsidRDefault="00FB6226" w:rsidP="00B56126">
      <w:pPr>
        <w:pStyle w:val="ListParagraph"/>
        <w:numPr>
          <w:ilvl w:val="0"/>
          <w:numId w:val="15"/>
        </w:numPr>
        <w:ind w:left="1080"/>
        <w:contextualSpacing w:val="0"/>
        <w:rPr>
          <w:rFonts w:ascii="Arial" w:hAnsi="Arial" w:cs="Arial"/>
        </w:rPr>
      </w:pPr>
      <w:r w:rsidRPr="00884319">
        <w:rPr>
          <w:rFonts w:ascii="Arial" w:hAnsi="Arial" w:cs="Arial"/>
          <w:lang w:val="en-US"/>
        </w:rPr>
        <w:t xml:space="preserve">No </w:t>
      </w:r>
      <w:proofErr w:type="gramStart"/>
      <w:r w:rsidRPr="00884319">
        <w:rPr>
          <w:rFonts w:ascii="Arial" w:hAnsi="Arial" w:cs="Arial"/>
          <w:lang w:val="en-US"/>
        </w:rPr>
        <w:t>discounting</w:t>
      </w:r>
      <w:proofErr w:type="gramEnd"/>
      <w:r w:rsidRPr="00884319">
        <w:rPr>
          <w:rFonts w:ascii="Arial" w:hAnsi="Arial" w:cs="Arial"/>
          <w:lang w:val="en-US"/>
        </w:rPr>
        <w:t xml:space="preserve"> to be applied.</w:t>
      </w:r>
    </w:p>
    <w:p w14:paraId="427A790E" w14:textId="77777777" w:rsidR="00B072B1" w:rsidRPr="00884319" w:rsidRDefault="00B072B1" w:rsidP="00B56126">
      <w:pPr>
        <w:spacing w:before="0" w:line="276" w:lineRule="auto"/>
        <w:ind w:left="360"/>
        <w:rPr>
          <w:szCs w:val="24"/>
        </w:rPr>
      </w:pPr>
      <w:r w:rsidRPr="00884319">
        <w:rPr>
          <w:b/>
          <w:bCs/>
          <w:szCs w:val="24"/>
          <w:lang w:val="en-US"/>
        </w:rPr>
        <w:t>Time period</w:t>
      </w:r>
    </w:p>
    <w:p w14:paraId="6F82F8EE" w14:textId="77777777" w:rsidR="00FB6226" w:rsidRPr="00884319" w:rsidRDefault="00FB6226" w:rsidP="00B56126">
      <w:pPr>
        <w:pStyle w:val="ListParagraph"/>
        <w:numPr>
          <w:ilvl w:val="0"/>
          <w:numId w:val="16"/>
        </w:numPr>
        <w:ind w:left="1069"/>
        <w:contextualSpacing w:val="0"/>
        <w:rPr>
          <w:rFonts w:ascii="Arial" w:hAnsi="Arial" w:cs="Arial"/>
        </w:rPr>
      </w:pPr>
      <w:r w:rsidRPr="00884319">
        <w:rPr>
          <w:rFonts w:ascii="Arial" w:hAnsi="Arial" w:cs="Arial"/>
          <w:lang w:val="en-US"/>
        </w:rPr>
        <w:t xml:space="preserve">All data </w:t>
      </w:r>
      <w:r w:rsidR="00B072B1" w:rsidRPr="00884319">
        <w:rPr>
          <w:rFonts w:ascii="Arial" w:hAnsi="Arial" w:cs="Arial"/>
          <w:lang w:val="en-US"/>
        </w:rPr>
        <w:t xml:space="preserve">used </w:t>
      </w:r>
      <w:r w:rsidRPr="00884319">
        <w:rPr>
          <w:rFonts w:ascii="Arial" w:hAnsi="Arial" w:cs="Arial"/>
          <w:lang w:val="en-US"/>
        </w:rPr>
        <w:t xml:space="preserve">in determining the </w:t>
      </w:r>
      <w:proofErr w:type="gramStart"/>
      <w:r w:rsidRPr="00884319">
        <w:rPr>
          <w:rFonts w:ascii="Arial" w:hAnsi="Arial" w:cs="Arial"/>
          <w:lang w:val="en-US"/>
        </w:rPr>
        <w:t>abatement cost</w:t>
      </w:r>
      <w:proofErr w:type="gramEnd"/>
      <w:r w:rsidRPr="00884319">
        <w:rPr>
          <w:rFonts w:ascii="Arial" w:hAnsi="Arial" w:cs="Arial"/>
          <w:lang w:val="en-US"/>
        </w:rPr>
        <w:t xml:space="preserve"> should be truncated at the estimated CoP date.</w:t>
      </w:r>
    </w:p>
    <w:p w14:paraId="06FC2A96" w14:textId="4334CE6A" w:rsidR="001E0E82" w:rsidRPr="00617F10" w:rsidRDefault="001E0E82" w:rsidP="00B56126">
      <w:pPr>
        <w:spacing w:before="0" w:line="276" w:lineRule="auto"/>
        <w:rPr>
          <w:highlight w:val="yellow"/>
        </w:rPr>
      </w:pPr>
    </w:p>
    <w:p w14:paraId="1804B0C2" w14:textId="26E7C588" w:rsidR="00B96576" w:rsidRPr="005F528D" w:rsidRDefault="00B96576" w:rsidP="00B56126">
      <w:pPr>
        <w:spacing w:before="0" w:line="276" w:lineRule="auto"/>
      </w:pPr>
      <w:r w:rsidRPr="005F528D">
        <w:rPr>
          <w:b/>
          <w:bCs/>
        </w:rPr>
        <w:t>Example</w:t>
      </w:r>
      <w:r w:rsidR="00CF1E5E" w:rsidRPr="005F528D">
        <w:rPr>
          <w:b/>
          <w:bCs/>
        </w:rPr>
        <w:br/>
      </w:r>
      <w:r w:rsidRPr="005F528D">
        <w:t>Asset A plans to optimise gas compressor processes</w:t>
      </w:r>
    </w:p>
    <w:p w14:paraId="06FDBF79" w14:textId="7FCFC41A" w:rsidR="00B96576" w:rsidRPr="005F528D" w:rsidRDefault="00B96576" w:rsidP="00B56126">
      <w:pPr>
        <w:spacing w:before="0" w:line="276" w:lineRule="auto"/>
      </w:pPr>
      <w:r w:rsidRPr="005F528D">
        <w:rPr>
          <w:b/>
          <w:bCs/>
        </w:rPr>
        <w:t xml:space="preserve">NPV of project = </w:t>
      </w:r>
      <w:r w:rsidR="005F528D">
        <w:rPr>
          <w:b/>
          <w:bCs/>
        </w:rPr>
        <w:t xml:space="preserve">- </w:t>
      </w:r>
      <w:r w:rsidRPr="005F528D">
        <w:t xml:space="preserve">£5 million (discounted </w:t>
      </w:r>
      <w:r w:rsidR="004966A5">
        <w:t>CAPEX</w:t>
      </w:r>
      <w:r w:rsidRPr="005F528D">
        <w:t xml:space="preserve"> and </w:t>
      </w:r>
      <w:r w:rsidR="004966A5">
        <w:t>OPEX</w:t>
      </w:r>
      <w:r w:rsidRPr="005F528D">
        <w:t xml:space="preserve"> increment)</w:t>
      </w:r>
    </w:p>
    <w:p w14:paraId="4FA732E3" w14:textId="1A374DF9" w:rsidR="00B96576" w:rsidRPr="005F528D" w:rsidRDefault="00B96576" w:rsidP="00B56126">
      <w:pPr>
        <w:spacing w:before="0" w:line="276" w:lineRule="auto"/>
      </w:pPr>
      <w:r w:rsidRPr="005F528D">
        <w:rPr>
          <w:b/>
          <w:bCs/>
        </w:rPr>
        <w:t xml:space="preserve">PV of UK ETS savings = </w:t>
      </w:r>
      <w:r w:rsidRPr="005F528D">
        <w:t>£1 million (discounted UK ETS savings)</w:t>
      </w:r>
    </w:p>
    <w:p w14:paraId="5C581591" w14:textId="2237AE33" w:rsidR="00B96576" w:rsidRPr="005F528D" w:rsidRDefault="00D76E86" w:rsidP="00B56126">
      <w:pPr>
        <w:spacing w:before="0" w:line="276" w:lineRule="auto"/>
      </w:pPr>
      <w:r w:rsidRPr="005F528D">
        <w:rPr>
          <w:b/>
          <w:bCs/>
        </w:rPr>
        <w:t>Total e</w:t>
      </w:r>
      <w:r w:rsidR="00B96576" w:rsidRPr="005F528D">
        <w:rPr>
          <w:b/>
          <w:bCs/>
        </w:rPr>
        <w:t xml:space="preserve">missions abatement = </w:t>
      </w:r>
      <w:r w:rsidR="00B96576" w:rsidRPr="005F528D">
        <w:t>50,000 tCO</w:t>
      </w:r>
      <w:r w:rsidR="00B96576" w:rsidRPr="005F528D">
        <w:rPr>
          <w:vertAlign w:val="subscript"/>
        </w:rPr>
        <w:t>2</w:t>
      </w:r>
      <w:r w:rsidR="00B96576" w:rsidRPr="005F528D">
        <w:t>e (lifetime abatement to CoP)</w:t>
      </w:r>
    </w:p>
    <w:p w14:paraId="54AE83B8" w14:textId="3BC22FCF" w:rsidR="00A369DF" w:rsidRPr="005F528D" w:rsidRDefault="00520ADF" w:rsidP="00B56126">
      <w:pPr>
        <w:spacing w:before="0" w:line="276" w:lineRule="auto"/>
        <w:rPr>
          <w:szCs w:val="24"/>
        </w:rPr>
      </w:pPr>
      <m:oMathPara>
        <m:oMathParaPr>
          <m:jc m:val="left"/>
        </m:oMathParaPr>
        <m:oMath>
          <m:r>
            <m:rPr>
              <m:sty m:val="p"/>
            </m:rPr>
            <w:rPr>
              <w:rFonts w:ascii="Cambria Math" w:hAnsi="Cambria Math"/>
              <w:szCs w:val="24"/>
            </w:rPr>
            <m:t>⇒Abatement Cost</m:t>
          </m:r>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t>
              </m:r>
              <m:d>
                <m:dPr>
                  <m:ctrlPr>
                    <w:rPr>
                      <w:rFonts w:ascii="Cambria Math" w:hAnsi="Cambria Math"/>
                      <w:szCs w:val="24"/>
                    </w:rPr>
                  </m:ctrlPr>
                </m:dPr>
                <m:e>
                  <m:r>
                    <m:rPr>
                      <m:sty m:val="p"/>
                    </m:rPr>
                    <w:rPr>
                      <w:rFonts w:ascii="Cambria Math" w:hAnsi="Cambria Math"/>
                      <w:szCs w:val="24"/>
                    </w:rPr>
                    <m:t>-5 000 000- 1 000 000</m:t>
                  </m:r>
                </m:e>
              </m:d>
              <m:r>
                <m:rPr>
                  <m:sty m:val="p"/>
                </m:rPr>
                <w:rPr>
                  <w:rFonts w:ascii="Cambria Math" w:hAnsi="Cambria Math"/>
                  <w:szCs w:val="24"/>
                </w:rPr>
                <m:t xml:space="preserve"> </m:t>
              </m:r>
              <m:r>
                <w:rPr>
                  <w:rFonts w:ascii="Cambria Math" w:hAnsi="Cambria Math"/>
                  <w:szCs w:val="24"/>
                </w:rPr>
                <m:t xml:space="preserve"> </m:t>
              </m:r>
            </m:num>
            <m:den>
              <m:r>
                <m:rPr>
                  <m:sty m:val="p"/>
                </m:rPr>
                <w:rPr>
                  <w:rFonts w:ascii="Cambria Math" w:hAnsi="Cambria Math"/>
                  <w:szCs w:val="24"/>
                </w:rPr>
                <m:t>50 000</m:t>
              </m:r>
            </m:den>
          </m:f>
          <m: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m:t>
              </m:r>
            </m:num>
            <m:den>
              <m:r>
                <m:rPr>
                  <m:sty m:val="p"/>
                </m:rPr>
                <w:rPr>
                  <w:rFonts w:ascii="Cambria Math" w:hAnsi="Cambria Math"/>
                  <w:szCs w:val="24"/>
                </w:rPr>
                <m:t>t</m:t>
              </m:r>
              <m:sSub>
                <m:sSubPr>
                  <m:ctrlPr>
                    <w:rPr>
                      <w:rFonts w:ascii="Cambria Math" w:hAnsi="Cambria Math"/>
                      <w:iCs/>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e</m:t>
              </m:r>
            </m:den>
          </m:f>
        </m:oMath>
      </m:oMathPara>
    </w:p>
    <w:p w14:paraId="70E0232E" w14:textId="77777777" w:rsidR="00AA759F" w:rsidRDefault="00520ADF" w:rsidP="00AA759F">
      <w:pPr>
        <w:spacing w:before="0" w:line="276" w:lineRule="auto"/>
      </w:pPr>
      <w:r w:rsidRPr="005F528D">
        <w:rPr>
          <w:rFonts w:ascii="Cambria Math" w:hAnsi="Cambria Math"/>
        </w:rPr>
        <w:t>⇒</w:t>
      </w:r>
      <w:r w:rsidRPr="005F528D">
        <w:t xml:space="preserve"> </w:t>
      </w:r>
      <w:r w:rsidR="00B96576" w:rsidRPr="005F528D">
        <w:t>Abatement cost</w:t>
      </w:r>
      <w:r w:rsidR="00C701E4" w:rsidRPr="005F528D">
        <w:t xml:space="preserve"> </w:t>
      </w:r>
      <w:r w:rsidR="00B96576" w:rsidRPr="005F528D">
        <w:t>= £</w:t>
      </w:r>
      <w:r w:rsidR="00C701E4" w:rsidRPr="005F528D">
        <w:t xml:space="preserve"> </w:t>
      </w:r>
      <w:r w:rsidR="00B96576" w:rsidRPr="005F528D">
        <w:t>120</w:t>
      </w:r>
      <w:r w:rsidR="00C701E4" w:rsidRPr="005F528D">
        <w:t xml:space="preserve"> </w:t>
      </w:r>
      <w:r w:rsidR="003D2780" w:rsidRPr="005F528D">
        <w:t>per</w:t>
      </w:r>
      <w:r w:rsidR="00C701E4" w:rsidRPr="005F528D">
        <w:t xml:space="preserve"> </w:t>
      </w:r>
      <w:r w:rsidR="00B96576" w:rsidRPr="005F528D">
        <w:t>tonne CO</w:t>
      </w:r>
      <w:r w:rsidR="00B96576" w:rsidRPr="005F528D">
        <w:rPr>
          <w:vertAlign w:val="subscript"/>
        </w:rPr>
        <w:t>2</w:t>
      </w:r>
      <w:r w:rsidR="00B96576" w:rsidRPr="005F528D">
        <w:t>e</w:t>
      </w:r>
    </w:p>
    <w:p w14:paraId="525FC909" w14:textId="77777777" w:rsidR="00AA759F" w:rsidRDefault="00AA759F" w:rsidP="00AA759F">
      <w:pPr>
        <w:spacing w:before="0" w:line="276" w:lineRule="auto"/>
      </w:pPr>
    </w:p>
    <w:p w14:paraId="188F4B50" w14:textId="77777777" w:rsidR="00AA759F" w:rsidRDefault="00AA759F" w:rsidP="00AA759F">
      <w:pPr>
        <w:spacing w:before="0" w:line="276" w:lineRule="auto"/>
      </w:pPr>
    </w:p>
    <w:p w14:paraId="5A07FC5B" w14:textId="77777777" w:rsidR="000A1F6B" w:rsidRDefault="000A1F6B" w:rsidP="00AA519E">
      <w:pPr>
        <w:spacing w:line="276" w:lineRule="auto"/>
        <w:rPr>
          <w:noProof/>
        </w:rPr>
      </w:pPr>
    </w:p>
    <w:p w14:paraId="6FABEDF9" w14:textId="77777777" w:rsidR="000A1F6B" w:rsidRDefault="000A1F6B" w:rsidP="00AA519E">
      <w:pPr>
        <w:spacing w:line="276" w:lineRule="auto"/>
        <w:rPr>
          <w:noProof/>
        </w:rPr>
      </w:pPr>
    </w:p>
    <w:p w14:paraId="11251A02" w14:textId="77777777" w:rsidR="00B2204F" w:rsidRDefault="00B2204F" w:rsidP="00057956">
      <w:pPr>
        <w:pStyle w:val="Sectionheader"/>
        <w:numPr>
          <w:ilvl w:val="0"/>
          <w:numId w:val="5"/>
        </w:numPr>
        <w:spacing w:before="0" w:line="240" w:lineRule="auto"/>
        <w:sectPr w:rsidR="00B2204F" w:rsidSect="00425302">
          <w:headerReference w:type="default" r:id="rId50"/>
          <w:pgSz w:w="11906" w:h="16838" w:code="9"/>
          <w:pgMar w:top="1134" w:right="851" w:bottom="851" w:left="851" w:header="567" w:footer="567" w:gutter="0"/>
          <w:cols w:space="720"/>
          <w:formProt w:val="0"/>
        </w:sectPr>
      </w:pPr>
    </w:p>
    <w:p w14:paraId="79391298" w14:textId="22CF3435" w:rsidR="000A1F6B" w:rsidRDefault="00BD2FA5" w:rsidP="00057956">
      <w:pPr>
        <w:pStyle w:val="Sectionheader"/>
        <w:numPr>
          <w:ilvl w:val="0"/>
          <w:numId w:val="5"/>
        </w:numPr>
        <w:spacing w:before="0" w:line="240" w:lineRule="auto"/>
      </w:pPr>
      <w:bookmarkStart w:id="83" w:name="_Toc212543779"/>
      <w:r>
        <w:lastRenderedPageBreak/>
        <w:t>CONTACT DETAILS</w:t>
      </w:r>
      <w:bookmarkEnd w:id="83"/>
    </w:p>
    <w:p w14:paraId="1D8B4D27" w14:textId="77777777" w:rsidR="000A1F6B" w:rsidRPr="00334564" w:rsidRDefault="000A1F6B" w:rsidP="00F81139">
      <w:pPr>
        <w:pStyle w:val="Heading2"/>
        <w:pBdr>
          <w:bottom w:val="single" w:sz="4" w:space="1" w:color="auto"/>
        </w:pBdr>
        <w:spacing w:line="276" w:lineRule="auto"/>
      </w:pPr>
    </w:p>
    <w:p w14:paraId="1A15B75A" w14:textId="62EBD634" w:rsidR="00EB5181" w:rsidRPr="00EB5181" w:rsidRDefault="00EB5181" w:rsidP="00EB5181">
      <w:pPr>
        <w:spacing w:line="276" w:lineRule="auto"/>
        <w:rPr>
          <w:noProof/>
        </w:rPr>
      </w:pPr>
      <w:r w:rsidRPr="00EB5181">
        <w:rPr>
          <w:noProof/>
        </w:rPr>
        <w:t xml:space="preserve">If you have any issues when using the UKSS Stewardship Survey then please email </w:t>
      </w:r>
      <w:hyperlink r:id="rId51" w:tgtFrame="_blank" w:history="1">
        <w:r w:rsidRPr="00EB5181">
          <w:rPr>
            <w:rStyle w:val="Hyperlink"/>
            <w:rFonts w:ascii="Arial" w:hAnsi="Arial"/>
            <w:noProof/>
          </w:rPr>
          <w:t>stewardshipsurvey@nstauthority.co.uk</w:t>
        </w:r>
      </w:hyperlink>
      <w:r w:rsidRPr="00EB5181">
        <w:rPr>
          <w:noProof/>
        </w:rPr>
        <w:t xml:space="preserve"> and the stewardship team will respond as quick as possible. </w:t>
      </w:r>
    </w:p>
    <w:p w14:paraId="4E27B476" w14:textId="77777777" w:rsidR="00EB5181" w:rsidRPr="00EB5181" w:rsidRDefault="00EB5181" w:rsidP="00EB5181">
      <w:pPr>
        <w:spacing w:line="276" w:lineRule="auto"/>
        <w:rPr>
          <w:noProof/>
        </w:rPr>
      </w:pPr>
      <w:r w:rsidRPr="00EB5181">
        <w:rPr>
          <w:noProof/>
        </w:rPr>
        <w:t> </w:t>
      </w:r>
    </w:p>
    <w:p w14:paraId="6442F89E" w14:textId="514F7933" w:rsidR="00EB5181" w:rsidRPr="00EB5181" w:rsidRDefault="00EB5181" w:rsidP="00EB5181">
      <w:pPr>
        <w:spacing w:line="276" w:lineRule="auto"/>
        <w:rPr>
          <w:noProof/>
        </w:rPr>
      </w:pPr>
      <w:r w:rsidRPr="00EB5181">
        <w:rPr>
          <w:noProof/>
        </w:rPr>
        <w:t xml:space="preserve">If you find any errors with the data or question options presented on this </w:t>
      </w:r>
      <w:r w:rsidR="00F04004">
        <w:rPr>
          <w:noProof/>
        </w:rPr>
        <w:t>Survey</w:t>
      </w:r>
      <w:r w:rsidRPr="00EB5181">
        <w:rPr>
          <w:noProof/>
        </w:rPr>
        <w:t xml:space="preserve"> form, then please report the error to the UK Energy Portal Service Desk by calling 0300 067 1682 or email </w:t>
      </w:r>
      <w:hyperlink r:id="rId52" w:tgtFrame="_blank" w:history="1">
        <w:r w:rsidRPr="00EB5181">
          <w:rPr>
            <w:rStyle w:val="Hyperlink"/>
            <w:rFonts w:ascii="Arial" w:hAnsi="Arial"/>
            <w:noProof/>
          </w:rPr>
          <w:t>ukop@nstauthority.co.uk</w:t>
        </w:r>
      </w:hyperlink>
      <w:r w:rsidRPr="00EB5181">
        <w:rPr>
          <w:noProof/>
        </w:rPr>
        <w:t>. </w:t>
      </w:r>
    </w:p>
    <w:p w14:paraId="4276F00D" w14:textId="298D1437" w:rsidR="00506B0C" w:rsidRDefault="00506B0C" w:rsidP="009B20BD">
      <w:pPr>
        <w:spacing w:line="276" w:lineRule="auto"/>
        <w:rPr>
          <w:noProof/>
        </w:rPr>
      </w:pPr>
    </w:p>
    <w:p w14:paraId="546F215C" w14:textId="071CEF7A" w:rsidR="008F1D6A" w:rsidRDefault="008F1D6A" w:rsidP="00506B0C">
      <w:pPr>
        <w:spacing w:line="276" w:lineRule="auto"/>
        <w:rPr>
          <w:noProof/>
        </w:rPr>
        <w:sectPr w:rsidR="008F1D6A" w:rsidSect="00425302">
          <w:headerReference w:type="default" r:id="rId53"/>
          <w:pgSz w:w="11906" w:h="16838" w:code="9"/>
          <w:pgMar w:top="1134" w:right="851" w:bottom="851" w:left="851" w:header="567" w:footer="567" w:gutter="0"/>
          <w:cols w:space="720"/>
          <w:formProt w:val="0"/>
        </w:sectPr>
      </w:pPr>
    </w:p>
    <w:p w14:paraId="086E3736" w14:textId="77777777" w:rsidR="002730BE" w:rsidRPr="005F72F0" w:rsidRDefault="002730BE" w:rsidP="005F72F0"/>
    <w:sectPr w:rsidR="002730BE" w:rsidRPr="005F72F0" w:rsidSect="00251B40">
      <w:headerReference w:type="first" r:id="rId54"/>
      <w:footerReference w:type="first" r:id="rId55"/>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84AEF" w14:textId="77777777" w:rsidR="007908FB" w:rsidRDefault="007908FB">
      <w:r>
        <w:separator/>
      </w:r>
    </w:p>
    <w:p w14:paraId="7C3F901C" w14:textId="77777777" w:rsidR="007908FB" w:rsidRDefault="007908FB"/>
    <w:p w14:paraId="2D886FDE" w14:textId="77777777" w:rsidR="007908FB" w:rsidRDefault="007908FB"/>
  </w:endnote>
  <w:endnote w:type="continuationSeparator" w:id="0">
    <w:p w14:paraId="1DF39F42" w14:textId="77777777" w:rsidR="007908FB" w:rsidRDefault="007908FB">
      <w:r>
        <w:continuationSeparator/>
      </w:r>
    </w:p>
    <w:p w14:paraId="26316565" w14:textId="77777777" w:rsidR="007908FB" w:rsidRDefault="007908FB"/>
    <w:p w14:paraId="500B92EE" w14:textId="77777777" w:rsidR="007908FB" w:rsidRDefault="007908FB"/>
  </w:endnote>
  <w:endnote w:type="continuationNotice" w:id="1">
    <w:p w14:paraId="02F05D79" w14:textId="77777777" w:rsidR="007908FB" w:rsidRDefault="007908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6CB" w14:textId="77777777" w:rsidR="005F72F0" w:rsidRPr="007F763E" w:rsidRDefault="005F72F0" w:rsidP="007F763E">
    <w:pPr>
      <w:pStyle w:val="Footer"/>
      <w:jc w:val="left"/>
    </w:pPr>
    <w:r w:rsidRPr="007F763E">
      <w:fldChar w:fldCharType="begin"/>
    </w:r>
    <w:r w:rsidRPr="007F763E">
      <w:instrText xml:space="preserve"> PAGE </w:instrText>
    </w:r>
    <w:r w:rsidRPr="007F763E">
      <w:fldChar w:fldCharType="separate"/>
    </w:r>
    <w:r>
      <w:rPr>
        <w:noProof/>
      </w:rPr>
      <w:t>4</w:t>
    </w:r>
    <w:r w:rsidRPr="007F763E">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1B72" w14:textId="77777777" w:rsidR="005F72F0" w:rsidRPr="007F763E" w:rsidRDefault="005F72F0" w:rsidP="007F763E">
    <w:pPr>
      <w:pStyle w:val="Footer"/>
      <w:jc w:val="right"/>
    </w:pPr>
    <w:r w:rsidRPr="007F763E">
      <w:fldChar w:fldCharType="begin"/>
    </w:r>
    <w:r w:rsidRPr="007F763E">
      <w:instrText xml:space="preserve"> PAGE </w:instrText>
    </w:r>
    <w:r w:rsidRPr="007F763E">
      <w:fldChar w:fldCharType="separate"/>
    </w:r>
    <w:r>
      <w:rPr>
        <w:noProof/>
      </w:rPr>
      <w:t>3</w:t>
    </w:r>
    <w:r w:rsidRPr="007F763E">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27312F9" w14:paraId="05E249D3" w14:textId="77777777" w:rsidTr="027312F9">
      <w:trPr>
        <w:trHeight w:val="300"/>
      </w:trPr>
      <w:tc>
        <w:tcPr>
          <w:tcW w:w="3400" w:type="dxa"/>
        </w:tcPr>
        <w:p w14:paraId="28DF6FB0" w14:textId="1BB5E26D" w:rsidR="027312F9" w:rsidRDefault="027312F9" w:rsidP="027312F9">
          <w:pPr>
            <w:pStyle w:val="Header"/>
            <w:ind w:left="-115"/>
            <w:jc w:val="left"/>
          </w:pPr>
        </w:p>
      </w:tc>
      <w:tc>
        <w:tcPr>
          <w:tcW w:w="3400" w:type="dxa"/>
        </w:tcPr>
        <w:p w14:paraId="61B6B481" w14:textId="4D9AD22C" w:rsidR="027312F9" w:rsidRDefault="027312F9" w:rsidP="027312F9">
          <w:pPr>
            <w:pStyle w:val="Header"/>
            <w:jc w:val="center"/>
          </w:pPr>
        </w:p>
      </w:tc>
      <w:tc>
        <w:tcPr>
          <w:tcW w:w="3400" w:type="dxa"/>
        </w:tcPr>
        <w:p w14:paraId="721D99DD" w14:textId="42E7ADC4" w:rsidR="027312F9" w:rsidRDefault="027312F9" w:rsidP="027312F9">
          <w:pPr>
            <w:pStyle w:val="Header"/>
            <w:ind w:right="-115"/>
          </w:pPr>
        </w:p>
      </w:tc>
    </w:tr>
  </w:tbl>
  <w:p w14:paraId="257E7166" w14:textId="4CD3A010" w:rsidR="00D432C8" w:rsidRDefault="00D4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1AD" w14:textId="77777777" w:rsidR="005F72F0" w:rsidRDefault="005F72F0" w:rsidP="007F763E">
    <w:pPr>
      <w:pStyle w:val="Footer"/>
      <w:jc w:val="lef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1F34" w14:textId="77777777" w:rsidR="00404986" w:rsidRDefault="00404986" w:rsidP="00404986">
    <w:pPr>
      <w:pStyle w:val="p1"/>
      <w:rPr>
        <w:rFonts w:ascii="Arial" w:hAnsi="Arial" w:cs="Arial"/>
        <w:sz w:val="16"/>
        <w:szCs w:val="16"/>
      </w:rPr>
    </w:pPr>
    <w:r>
      <w:rPr>
        <w:rFonts w:ascii="Arial" w:hAnsi="Arial" w:cs="Arial"/>
        <w:noProof/>
        <w:color w:val="00FDFF"/>
        <w:sz w:val="15"/>
        <w:szCs w:val="15"/>
      </w:rPr>
      <w:drawing>
        <wp:inline distT="0" distB="0" distL="0" distR="0" wp14:anchorId="1CBE3F6F" wp14:editId="20324EF4">
          <wp:extent cx="2318559" cy="219653"/>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2318559" cy="219653"/>
                  </a:xfrm>
                  <a:prstGeom prst="rect">
                    <a:avLst/>
                  </a:prstGeom>
                </pic:spPr>
              </pic:pic>
            </a:graphicData>
          </a:graphic>
        </wp:inline>
      </w:drawing>
    </w:r>
  </w:p>
  <w:p w14:paraId="14ADCC16" w14:textId="5D008ACC" w:rsidR="00404986" w:rsidRPr="00956350" w:rsidRDefault="00404986" w:rsidP="00404986">
    <w:pPr>
      <w:pStyle w:val="p1"/>
      <w:rPr>
        <w:rFonts w:ascii="Arial" w:hAnsi="Arial" w:cs="Arial"/>
        <w:sz w:val="16"/>
        <w:szCs w:val="16"/>
      </w:rPr>
    </w:pPr>
    <w:r w:rsidRPr="00956350">
      <w:rPr>
        <w:rFonts w:ascii="Arial" w:hAnsi="Arial" w:cs="Arial"/>
        <w:sz w:val="16"/>
        <w:szCs w:val="16"/>
      </w:rPr>
      <w:t xml:space="preserve">Copyright © </w:t>
    </w:r>
    <w:r>
      <w:rPr>
        <w:rFonts w:ascii="Arial" w:hAnsi="Arial" w:cs="Arial"/>
        <w:sz w:val="16"/>
        <w:szCs w:val="16"/>
      </w:rPr>
      <w:t xml:space="preserve">North Sea Transition </w:t>
    </w:r>
    <w:r w:rsidRPr="00956350">
      <w:rPr>
        <w:rFonts w:ascii="Arial" w:hAnsi="Arial" w:cs="Arial"/>
        <w:sz w:val="16"/>
        <w:szCs w:val="16"/>
      </w:rPr>
      <w:t>Authority 20</w:t>
    </w:r>
    <w:r>
      <w:rPr>
        <w:rFonts w:ascii="Arial" w:hAnsi="Arial" w:cs="Arial"/>
        <w:sz w:val="16"/>
        <w:szCs w:val="16"/>
      </w:rPr>
      <w:t>2</w:t>
    </w:r>
    <w:r w:rsidR="00F2330B">
      <w:rPr>
        <w:rFonts w:ascii="Arial" w:hAnsi="Arial" w:cs="Arial"/>
        <w:sz w:val="16"/>
        <w:szCs w:val="16"/>
      </w:rPr>
      <w:t>5</w:t>
    </w:r>
  </w:p>
  <w:p w14:paraId="6A7B1253" w14:textId="01E35489" w:rsidR="00404986" w:rsidRDefault="00404986" w:rsidP="00404986">
    <w:pPr>
      <w:pStyle w:val="p1"/>
      <w:rPr>
        <w:rFonts w:ascii="Arial" w:hAnsi="Arial" w:cs="Arial"/>
        <w:sz w:val="13"/>
        <w:szCs w:val="13"/>
      </w:rPr>
    </w:pPr>
    <w:r>
      <w:rPr>
        <w:rFonts w:ascii="Arial" w:hAnsi="Arial" w:cs="Arial"/>
        <w:sz w:val="13"/>
        <w:szCs w:val="13"/>
      </w:rPr>
      <w:t xml:space="preserve">The North Sea Transition Authority is the business name for the Oil and Gas </w:t>
    </w:r>
    <w:proofErr w:type="gramStart"/>
    <w:r>
      <w:rPr>
        <w:rFonts w:ascii="Arial" w:hAnsi="Arial" w:cs="Arial"/>
        <w:sz w:val="13"/>
        <w:szCs w:val="13"/>
      </w:rPr>
      <w:t>Authority,</w:t>
    </w:r>
    <w:proofErr w:type="gramEnd"/>
    <w:r>
      <w:rPr>
        <w:rFonts w:ascii="Arial" w:hAnsi="Arial" w:cs="Arial"/>
        <w:sz w:val="13"/>
        <w:szCs w:val="13"/>
      </w:rPr>
      <w:t xml:space="preserve"> a limited company registered in England and Wales with registered number 09666504 and VAT registered number 249433979. Our registered office is at </w:t>
    </w:r>
    <w:r w:rsidR="00676C88" w:rsidRPr="00676C88">
      <w:rPr>
        <w:rFonts w:ascii="Arial" w:hAnsi="Arial" w:cs="Arial"/>
        <w:sz w:val="13"/>
        <w:szCs w:val="13"/>
      </w:rPr>
      <w:t>50 Broad Street, London, SW1H 0DB</w:t>
    </w:r>
    <w:r>
      <w:rPr>
        <w:rFonts w:ascii="Arial" w:hAnsi="Arial" w:cs="Arial"/>
        <w:sz w:val="13"/>
        <w:szCs w:val="13"/>
      </w:rPr>
      <w:t xml:space="preserve">. </w:t>
    </w:r>
  </w:p>
  <w:p w14:paraId="0E7AEC0C" w14:textId="77777777" w:rsidR="00404986" w:rsidRPr="00666E97" w:rsidRDefault="00404986" w:rsidP="00404986">
    <w:pPr>
      <w:pStyle w:val="p1"/>
      <w:ind w:left="7200" w:firstLine="720"/>
      <w:rPr>
        <w:rFonts w:ascii="Arial" w:hAnsi="Arial" w:cs="Arial"/>
        <w:b/>
        <w:color w:val="002060"/>
        <w:sz w:val="20"/>
        <w:szCs w:val="20"/>
      </w:rPr>
    </w:pPr>
    <w:hyperlink r:id="rId2" w:history="1">
      <w:r w:rsidRPr="00666E97">
        <w:rPr>
          <w:rStyle w:val="Hyperlink"/>
          <w:rFonts w:ascii="Arial" w:hAnsi="Arial" w:cs="Arial"/>
          <w:b/>
          <w:color w:val="002060"/>
          <w:sz w:val="20"/>
          <w:szCs w:val="20"/>
        </w:rPr>
        <w:t>www.nstauthority.co.uk</w:t>
      </w:r>
    </w:hyperlink>
  </w:p>
  <w:p w14:paraId="173E5BBC" w14:textId="3E2AF84B" w:rsidR="008B74D5" w:rsidRPr="00404986" w:rsidRDefault="008B74D5" w:rsidP="0040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51A5D" w14:textId="77777777" w:rsidR="007908FB" w:rsidRPr="00D85261" w:rsidRDefault="007908FB" w:rsidP="00D85261">
      <w:pPr>
        <w:pBdr>
          <w:top w:val="single" w:sz="6" w:space="1" w:color="auto"/>
        </w:pBdr>
        <w:spacing w:after="0" w:line="240" w:lineRule="auto"/>
        <w:rPr>
          <w:sz w:val="16"/>
          <w:szCs w:val="16"/>
        </w:rPr>
      </w:pPr>
    </w:p>
    <w:p w14:paraId="34211EED" w14:textId="77777777" w:rsidR="007908FB" w:rsidRDefault="007908FB"/>
    <w:p w14:paraId="75AC4C53" w14:textId="77777777" w:rsidR="007908FB" w:rsidRDefault="007908FB"/>
  </w:footnote>
  <w:footnote w:type="continuationSeparator" w:id="0">
    <w:p w14:paraId="071C6838" w14:textId="77777777" w:rsidR="007908FB" w:rsidRDefault="007908FB">
      <w:r>
        <w:continuationSeparator/>
      </w:r>
    </w:p>
    <w:p w14:paraId="67D6E5D0" w14:textId="77777777" w:rsidR="007908FB" w:rsidRDefault="007908FB"/>
    <w:p w14:paraId="3A3B429E" w14:textId="77777777" w:rsidR="007908FB" w:rsidRDefault="007908FB"/>
  </w:footnote>
  <w:footnote w:type="continuationNotice" w:id="1">
    <w:p w14:paraId="162ABAED" w14:textId="77777777" w:rsidR="007908FB" w:rsidRDefault="007908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56" w14:textId="77777777" w:rsidR="005F72F0" w:rsidRPr="00D065F7" w:rsidRDefault="005F72F0" w:rsidP="007C5CAB">
    <w:pPr>
      <w:spacing w:before="0" w:after="0" w:line="240" w:lineRule="auto"/>
      <w:rPr>
        <w:color w:val="002060"/>
        <w:sz w:val="18"/>
        <w:szCs w:val="18"/>
        <w:lang w:eastAsia="en-GB"/>
      </w:rPr>
    </w:pPr>
    <w:r w:rsidRPr="00D065F7">
      <w:rPr>
        <w:color w:val="002060"/>
        <w:sz w:val="18"/>
        <w:szCs w:val="18"/>
        <w:lang w:eastAsia="en-GB"/>
      </w:rPr>
      <w:t>Section of document | Document title (master pages)</w:t>
    </w:r>
  </w:p>
  <w:p w14:paraId="44DAAE6B" w14:textId="77777777" w:rsidR="005F72F0" w:rsidRPr="007C5CAB" w:rsidRDefault="005F72F0" w:rsidP="007C5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F298" w14:textId="20E44656" w:rsidR="00491097" w:rsidRPr="00212654" w:rsidRDefault="001D11B7" w:rsidP="00212654">
    <w:pPr>
      <w:pBdr>
        <w:bottom w:val="single" w:sz="2" w:space="1" w:color="002060"/>
      </w:pBdr>
      <w:spacing w:after="240" w:line="240" w:lineRule="auto"/>
      <w:jc w:val="right"/>
      <w:rPr>
        <w:color w:val="002060"/>
        <w:sz w:val="18"/>
        <w:szCs w:val="18"/>
        <w:lang w:eastAsia="en-GB"/>
      </w:rPr>
    </w:pPr>
    <w:r>
      <w:rPr>
        <w:color w:val="002060"/>
        <w:sz w:val="18"/>
        <w:szCs w:val="18"/>
      </w:rPr>
      <w:t>Checklist</w:t>
    </w:r>
    <w:r w:rsidR="00263E3F">
      <w:rPr>
        <w:color w:val="002060"/>
        <w:sz w:val="18"/>
        <w:szCs w:val="18"/>
      </w:rPr>
      <w:t xml:space="preserve"> </w:t>
    </w:r>
    <w:r w:rsidR="00491097" w:rsidRPr="00D065F7">
      <w:rPr>
        <w:color w:val="002060"/>
        <w:sz w:val="18"/>
        <w:szCs w:val="18"/>
      </w:rPr>
      <w:t xml:space="preserve">| </w:t>
    </w:r>
    <w:r w:rsidR="00491097">
      <w:rPr>
        <w:color w:val="002060"/>
        <w:sz w:val="18"/>
        <w:szCs w:val="18"/>
      </w:rPr>
      <w:t xml:space="preserve">UKSS </w:t>
    </w:r>
    <w:r w:rsidR="00417035">
      <w:rPr>
        <w:color w:val="002060"/>
        <w:sz w:val="18"/>
        <w:szCs w:val="18"/>
      </w:rPr>
      <w:t xml:space="preserve">GUIDE - </w:t>
    </w:r>
    <w:r w:rsidR="00F866BC">
      <w:rPr>
        <w:color w:val="002060"/>
        <w:sz w:val="18"/>
        <w:szCs w:val="18"/>
      </w:rPr>
      <w:t>GHG EMISSIONS</w:t>
    </w:r>
    <w:r w:rsidR="00417035">
      <w:rPr>
        <w:color w:val="002060"/>
        <w:sz w:val="18"/>
        <w:szCs w:val="18"/>
      </w:rPr>
      <w:t xml:space="preserve"> SECTION</w:t>
    </w:r>
    <w:r w:rsidR="00417035">
      <w:t xml:space="preserve"> </w:t>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9CBE" w14:textId="36AE62DF" w:rsidR="00B2204F" w:rsidRPr="00212654" w:rsidRDefault="00B2204F"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Contact Details </w:t>
    </w:r>
    <w:r w:rsidRPr="00D065F7">
      <w:rPr>
        <w:color w:val="002060"/>
        <w:sz w:val="18"/>
        <w:szCs w:val="18"/>
      </w:rPr>
      <w:t xml:space="preserve">| </w:t>
    </w:r>
    <w:r>
      <w:rPr>
        <w:color w:val="002060"/>
        <w:sz w:val="18"/>
        <w:szCs w:val="18"/>
      </w:rPr>
      <w:t xml:space="preserve">UKSS GUIDE - </w:t>
    </w:r>
    <w:r w:rsidR="00F866BC">
      <w:rPr>
        <w:color w:val="002060"/>
        <w:sz w:val="18"/>
        <w:szCs w:val="18"/>
      </w:rPr>
      <w:t>GHG EMISSIONS</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5F5" w14:textId="0CF63EDA" w:rsidR="00647603" w:rsidRPr="005F72F0" w:rsidRDefault="00647603" w:rsidP="005F72F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D1B" w14:textId="135AEBED" w:rsidR="005F72F0" w:rsidRPr="00EC3953" w:rsidRDefault="00425302" w:rsidP="00EC3953">
    <w:pPr>
      <w:spacing w:after="240" w:line="240" w:lineRule="auto"/>
      <w:jc w:val="right"/>
      <w:rPr>
        <w:color w:val="002060"/>
        <w:sz w:val="18"/>
        <w:szCs w:val="18"/>
        <w:lang w:eastAsia="en-GB"/>
      </w:rPr>
    </w:pPr>
    <w:r>
      <w:rPr>
        <w:color w:val="002060"/>
        <w:sz w:val="18"/>
        <w:szCs w:val="18"/>
      </w:rPr>
      <w:t>Contents</w:t>
    </w:r>
    <w:r w:rsidR="005F72F0" w:rsidRPr="00D065F7">
      <w:rPr>
        <w:color w:val="002060"/>
        <w:sz w:val="18"/>
        <w:szCs w:val="18"/>
      </w:rPr>
      <w:t xml:space="preserve"> | </w:t>
    </w:r>
    <w:r w:rsidR="00045DFF">
      <w:rPr>
        <w:color w:val="002060"/>
        <w:sz w:val="18"/>
        <w:szCs w:val="18"/>
      </w:rPr>
      <w:t xml:space="preserve">UKSS </w:t>
    </w:r>
    <w:r w:rsidR="00981182">
      <w:rPr>
        <w:color w:val="002060"/>
        <w:sz w:val="18"/>
        <w:szCs w:val="18"/>
      </w:rPr>
      <w:t>GUIDE - ACTIVITY SECTION</w:t>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8D" w14:textId="3DDFDCC7" w:rsidR="005F72F0" w:rsidRDefault="005F72F0" w:rsidP="00947F3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64EF" w14:textId="77777777" w:rsidR="005F72F0" w:rsidRDefault="005F72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A847" w14:textId="011D42E9" w:rsidR="00425302" w:rsidRDefault="008E7982" w:rsidP="00EC3953">
    <w:pPr>
      <w:pBdr>
        <w:bottom w:val="single" w:sz="4" w:space="1" w:color="auto"/>
      </w:pBdr>
      <w:spacing w:after="240" w:line="240" w:lineRule="auto"/>
      <w:jc w:val="right"/>
    </w:pPr>
    <w:r>
      <w:rPr>
        <w:color w:val="002060"/>
        <w:sz w:val="18"/>
        <w:szCs w:val="18"/>
      </w:rPr>
      <w:t>Contents</w:t>
    </w:r>
    <w:r w:rsidR="00425302" w:rsidRPr="00D065F7">
      <w:rPr>
        <w:color w:val="002060"/>
        <w:sz w:val="18"/>
        <w:szCs w:val="18"/>
      </w:rPr>
      <w:t xml:space="preserve"> | </w:t>
    </w:r>
    <w:r w:rsidR="00425302">
      <w:rPr>
        <w:color w:val="002060"/>
        <w:sz w:val="18"/>
        <w:szCs w:val="18"/>
      </w:rPr>
      <w:t xml:space="preserve">UKSS </w:t>
    </w:r>
    <w:r w:rsidR="00417035">
      <w:rPr>
        <w:color w:val="002060"/>
        <w:sz w:val="18"/>
        <w:szCs w:val="18"/>
      </w:rPr>
      <w:t xml:space="preserve">GUIDE </w:t>
    </w:r>
    <w:r w:rsidR="00F866BC">
      <w:rPr>
        <w:color w:val="002060"/>
        <w:sz w:val="18"/>
        <w:szCs w:val="18"/>
      </w:rPr>
      <w:t>–</w:t>
    </w:r>
    <w:r w:rsidR="00417035">
      <w:rPr>
        <w:color w:val="002060"/>
        <w:sz w:val="18"/>
        <w:szCs w:val="18"/>
      </w:rPr>
      <w:t xml:space="preserve"> </w:t>
    </w:r>
    <w:r w:rsidR="00F866BC">
      <w:rPr>
        <w:color w:val="002060"/>
        <w:sz w:val="18"/>
        <w:szCs w:val="18"/>
      </w:rPr>
      <w:t>GHG EMISSIONS</w:t>
    </w:r>
    <w:r w:rsidR="00417035">
      <w:rPr>
        <w:color w:val="002060"/>
        <w:sz w:val="18"/>
        <w:szCs w:val="18"/>
      </w:rPr>
      <w:t xml:space="preserve"> SECTION</w:t>
    </w:r>
    <w:r w:rsidR="00417035">
      <w:t xml:space="preserve"> </w:t>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20FF" w14:textId="288B3352" w:rsidR="008E7982" w:rsidRDefault="006B7BF6" w:rsidP="00EC3953">
    <w:pPr>
      <w:pBdr>
        <w:bottom w:val="single" w:sz="4" w:space="1" w:color="auto"/>
      </w:pBdr>
      <w:spacing w:after="240" w:line="240" w:lineRule="auto"/>
      <w:jc w:val="right"/>
    </w:pPr>
    <w:r>
      <w:rPr>
        <w:color w:val="002060"/>
        <w:sz w:val="18"/>
        <w:szCs w:val="18"/>
      </w:rPr>
      <w:t>UKSS 2025 Changes</w:t>
    </w:r>
    <w:r w:rsidR="008E7982" w:rsidRPr="00D065F7">
      <w:rPr>
        <w:color w:val="002060"/>
        <w:sz w:val="18"/>
        <w:szCs w:val="18"/>
      </w:rPr>
      <w:t xml:space="preserve"> | </w:t>
    </w:r>
    <w:r w:rsidR="008E7982">
      <w:rPr>
        <w:color w:val="002060"/>
        <w:sz w:val="18"/>
        <w:szCs w:val="18"/>
      </w:rPr>
      <w:t xml:space="preserve">UKSS GUIDE - </w:t>
    </w:r>
    <w:r w:rsidR="00F866BC">
      <w:rPr>
        <w:color w:val="002060"/>
        <w:sz w:val="18"/>
        <w:szCs w:val="18"/>
      </w:rPr>
      <w:t>GHG EMISSIONS</w:t>
    </w:r>
    <w:r w:rsidR="008E7982">
      <w:rPr>
        <w:color w:val="002060"/>
        <w:sz w:val="18"/>
        <w:szCs w:val="18"/>
      </w:rPr>
      <w:t xml:space="preserve"> SECTION</w:t>
    </w:r>
    <w:r w:rsidR="008E7982">
      <w:t xml:space="preserve"> </w:t>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8DD8" w14:textId="1B4DAD32" w:rsidR="00065A0C" w:rsidRPr="00212654" w:rsidRDefault="00496AF5" w:rsidP="00212654">
    <w:pPr>
      <w:pBdr>
        <w:bottom w:val="single" w:sz="2" w:space="1" w:color="002060"/>
      </w:pBdr>
      <w:spacing w:after="240" w:line="240" w:lineRule="auto"/>
      <w:jc w:val="right"/>
      <w:rPr>
        <w:color w:val="002060"/>
        <w:sz w:val="18"/>
        <w:szCs w:val="18"/>
        <w:lang w:eastAsia="en-GB"/>
      </w:rPr>
    </w:pPr>
    <w:r>
      <w:rPr>
        <w:color w:val="002060"/>
        <w:sz w:val="18"/>
        <w:szCs w:val="18"/>
      </w:rPr>
      <w:t>Manage Assets and Abatement Projects</w:t>
    </w:r>
    <w:r w:rsidR="00065A0C">
      <w:rPr>
        <w:color w:val="002060"/>
        <w:sz w:val="18"/>
        <w:szCs w:val="18"/>
      </w:rPr>
      <w:t xml:space="preserve"> </w:t>
    </w:r>
    <w:r w:rsidR="00065A0C" w:rsidRPr="00D065F7">
      <w:rPr>
        <w:color w:val="002060"/>
        <w:sz w:val="18"/>
        <w:szCs w:val="18"/>
      </w:rPr>
      <w:t xml:space="preserve">| </w:t>
    </w:r>
    <w:r w:rsidR="00065A0C">
      <w:rPr>
        <w:color w:val="002060"/>
        <w:sz w:val="18"/>
        <w:szCs w:val="18"/>
      </w:rPr>
      <w:t xml:space="preserve">UKSS GUIDE - </w:t>
    </w:r>
    <w:r w:rsidR="00F866BC">
      <w:rPr>
        <w:color w:val="002060"/>
        <w:sz w:val="18"/>
        <w:szCs w:val="18"/>
      </w:rPr>
      <w:t>GHG EMISSIONS</w:t>
    </w:r>
    <w:r w:rsidR="00065A0C">
      <w:rPr>
        <w:color w:val="002060"/>
        <w:sz w:val="18"/>
        <w:szCs w:val="18"/>
      </w:rPr>
      <w:t xml:space="preserve"> SECTION</w:t>
    </w:r>
    <w:r w:rsidR="00065A0C">
      <w:t xml:space="preserve"> </w:t>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rPr>
        <w:noProof/>
      </w:rPr>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24C9A" w14:textId="2619A1A6" w:rsidR="00686D1E" w:rsidRPr="00212654" w:rsidRDefault="00686D1E"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Assets </w:t>
    </w:r>
    <w:r w:rsidRPr="00D065F7">
      <w:rPr>
        <w:color w:val="002060"/>
        <w:sz w:val="18"/>
        <w:szCs w:val="18"/>
      </w:rPr>
      <w:t xml:space="preserve">| </w:t>
    </w:r>
    <w:r>
      <w:rPr>
        <w:color w:val="002060"/>
        <w:sz w:val="18"/>
        <w:szCs w:val="18"/>
      </w:rPr>
      <w:t>UKSS GUIDE - GHG EMISSIONS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F589" w14:textId="3B550097" w:rsidR="00CD7C63" w:rsidRPr="00212654" w:rsidRDefault="00686D1E" w:rsidP="00212654">
    <w:pPr>
      <w:pBdr>
        <w:bottom w:val="single" w:sz="2" w:space="1" w:color="002060"/>
      </w:pBdr>
      <w:spacing w:after="240" w:line="240" w:lineRule="auto"/>
      <w:jc w:val="right"/>
      <w:rPr>
        <w:color w:val="002060"/>
        <w:sz w:val="18"/>
        <w:szCs w:val="18"/>
        <w:lang w:eastAsia="en-GB"/>
      </w:rPr>
    </w:pPr>
    <w:r>
      <w:rPr>
        <w:color w:val="002060"/>
        <w:sz w:val="18"/>
        <w:szCs w:val="18"/>
      </w:rPr>
      <w:t>New Developments</w:t>
    </w:r>
    <w:r w:rsidR="00CD7C63">
      <w:rPr>
        <w:color w:val="002060"/>
        <w:sz w:val="18"/>
        <w:szCs w:val="18"/>
      </w:rPr>
      <w:t xml:space="preserve"> </w:t>
    </w:r>
    <w:r w:rsidR="00CD7C63" w:rsidRPr="00D065F7">
      <w:rPr>
        <w:color w:val="002060"/>
        <w:sz w:val="18"/>
        <w:szCs w:val="18"/>
      </w:rPr>
      <w:t xml:space="preserve">| </w:t>
    </w:r>
    <w:r w:rsidR="00CD7C63">
      <w:rPr>
        <w:color w:val="002060"/>
        <w:sz w:val="18"/>
        <w:szCs w:val="18"/>
      </w:rPr>
      <w:t xml:space="preserve">UKSS GUIDE - </w:t>
    </w:r>
    <w:r w:rsidR="00F866BC">
      <w:rPr>
        <w:color w:val="002060"/>
        <w:sz w:val="18"/>
        <w:szCs w:val="18"/>
      </w:rPr>
      <w:t>GHG EMISSIONS</w:t>
    </w:r>
    <w:r w:rsidR="00CD7C63">
      <w:rPr>
        <w:color w:val="002060"/>
        <w:sz w:val="18"/>
        <w:szCs w:val="18"/>
      </w:rPr>
      <w:t xml:space="preserve"> SECTION</w:t>
    </w:r>
    <w:r w:rsidR="00CD7C63">
      <w:t xml:space="preserve"> </w:t>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503B"/>
    <w:multiLevelType w:val="hybridMultilevel"/>
    <w:tmpl w:val="B5A06D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133F63"/>
    <w:multiLevelType w:val="hybridMultilevel"/>
    <w:tmpl w:val="B5A06D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5B519B"/>
    <w:multiLevelType w:val="hybridMultilevel"/>
    <w:tmpl w:val="E194A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F0F30"/>
    <w:multiLevelType w:val="hybridMultilevel"/>
    <w:tmpl w:val="88B2866C"/>
    <w:lvl w:ilvl="0" w:tplc="451231BA">
      <w:start w:val="1"/>
      <w:numFmt w:val="bullet"/>
      <w:lvlText w:val="•"/>
      <w:lvlJc w:val="left"/>
      <w:pPr>
        <w:tabs>
          <w:tab w:val="num" w:pos="720"/>
        </w:tabs>
        <w:ind w:left="720" w:hanging="360"/>
      </w:pPr>
      <w:rPr>
        <w:rFonts w:ascii="Arial" w:hAnsi="Arial" w:hint="default"/>
      </w:rPr>
    </w:lvl>
    <w:lvl w:ilvl="1" w:tplc="3274E0C0" w:tentative="1">
      <w:start w:val="1"/>
      <w:numFmt w:val="bullet"/>
      <w:lvlText w:val="•"/>
      <w:lvlJc w:val="left"/>
      <w:pPr>
        <w:tabs>
          <w:tab w:val="num" w:pos="1440"/>
        </w:tabs>
        <w:ind w:left="1440" w:hanging="360"/>
      </w:pPr>
      <w:rPr>
        <w:rFonts w:ascii="Arial" w:hAnsi="Arial" w:hint="default"/>
      </w:rPr>
    </w:lvl>
    <w:lvl w:ilvl="2" w:tplc="B6F088D2" w:tentative="1">
      <w:start w:val="1"/>
      <w:numFmt w:val="bullet"/>
      <w:lvlText w:val="•"/>
      <w:lvlJc w:val="left"/>
      <w:pPr>
        <w:tabs>
          <w:tab w:val="num" w:pos="2160"/>
        </w:tabs>
        <w:ind w:left="2160" w:hanging="360"/>
      </w:pPr>
      <w:rPr>
        <w:rFonts w:ascii="Arial" w:hAnsi="Arial" w:hint="default"/>
      </w:rPr>
    </w:lvl>
    <w:lvl w:ilvl="3" w:tplc="4DF4E040" w:tentative="1">
      <w:start w:val="1"/>
      <w:numFmt w:val="bullet"/>
      <w:lvlText w:val="•"/>
      <w:lvlJc w:val="left"/>
      <w:pPr>
        <w:tabs>
          <w:tab w:val="num" w:pos="2880"/>
        </w:tabs>
        <w:ind w:left="2880" w:hanging="360"/>
      </w:pPr>
      <w:rPr>
        <w:rFonts w:ascii="Arial" w:hAnsi="Arial" w:hint="default"/>
      </w:rPr>
    </w:lvl>
    <w:lvl w:ilvl="4" w:tplc="8B8ACCE8" w:tentative="1">
      <w:start w:val="1"/>
      <w:numFmt w:val="bullet"/>
      <w:lvlText w:val="•"/>
      <w:lvlJc w:val="left"/>
      <w:pPr>
        <w:tabs>
          <w:tab w:val="num" w:pos="3600"/>
        </w:tabs>
        <w:ind w:left="3600" w:hanging="360"/>
      </w:pPr>
      <w:rPr>
        <w:rFonts w:ascii="Arial" w:hAnsi="Arial" w:hint="default"/>
      </w:rPr>
    </w:lvl>
    <w:lvl w:ilvl="5" w:tplc="63F4E854" w:tentative="1">
      <w:start w:val="1"/>
      <w:numFmt w:val="bullet"/>
      <w:lvlText w:val="•"/>
      <w:lvlJc w:val="left"/>
      <w:pPr>
        <w:tabs>
          <w:tab w:val="num" w:pos="4320"/>
        </w:tabs>
        <w:ind w:left="4320" w:hanging="360"/>
      </w:pPr>
      <w:rPr>
        <w:rFonts w:ascii="Arial" w:hAnsi="Arial" w:hint="default"/>
      </w:rPr>
    </w:lvl>
    <w:lvl w:ilvl="6" w:tplc="7DE41DDE" w:tentative="1">
      <w:start w:val="1"/>
      <w:numFmt w:val="bullet"/>
      <w:lvlText w:val="•"/>
      <w:lvlJc w:val="left"/>
      <w:pPr>
        <w:tabs>
          <w:tab w:val="num" w:pos="5040"/>
        </w:tabs>
        <w:ind w:left="5040" w:hanging="360"/>
      </w:pPr>
      <w:rPr>
        <w:rFonts w:ascii="Arial" w:hAnsi="Arial" w:hint="default"/>
      </w:rPr>
    </w:lvl>
    <w:lvl w:ilvl="7" w:tplc="42181E7C" w:tentative="1">
      <w:start w:val="1"/>
      <w:numFmt w:val="bullet"/>
      <w:lvlText w:val="•"/>
      <w:lvlJc w:val="left"/>
      <w:pPr>
        <w:tabs>
          <w:tab w:val="num" w:pos="5760"/>
        </w:tabs>
        <w:ind w:left="5760" w:hanging="360"/>
      </w:pPr>
      <w:rPr>
        <w:rFonts w:ascii="Arial" w:hAnsi="Arial" w:hint="default"/>
      </w:rPr>
    </w:lvl>
    <w:lvl w:ilvl="8" w:tplc="F3BE5B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49351B"/>
    <w:multiLevelType w:val="hybridMultilevel"/>
    <w:tmpl w:val="122C8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76D7F"/>
    <w:multiLevelType w:val="hybridMultilevel"/>
    <w:tmpl w:val="B5A06D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3A1CC4"/>
    <w:multiLevelType w:val="hybridMultilevel"/>
    <w:tmpl w:val="6B484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510B23"/>
    <w:multiLevelType w:val="hybridMultilevel"/>
    <w:tmpl w:val="DC58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D76B0"/>
    <w:multiLevelType w:val="hybridMultilevel"/>
    <w:tmpl w:val="3754F772"/>
    <w:lvl w:ilvl="0" w:tplc="84F8B228">
      <w:start w:val="1"/>
      <w:numFmt w:val="bullet"/>
      <w:lvlText w:val="•"/>
      <w:lvlJc w:val="left"/>
      <w:pPr>
        <w:tabs>
          <w:tab w:val="num" w:pos="720"/>
        </w:tabs>
        <w:ind w:left="720" w:hanging="360"/>
      </w:pPr>
      <w:rPr>
        <w:rFonts w:ascii="Arial" w:hAnsi="Arial" w:hint="default"/>
      </w:rPr>
    </w:lvl>
    <w:lvl w:ilvl="1" w:tplc="37F885F6" w:tentative="1">
      <w:start w:val="1"/>
      <w:numFmt w:val="bullet"/>
      <w:lvlText w:val="•"/>
      <w:lvlJc w:val="left"/>
      <w:pPr>
        <w:tabs>
          <w:tab w:val="num" w:pos="1440"/>
        </w:tabs>
        <w:ind w:left="1440" w:hanging="360"/>
      </w:pPr>
      <w:rPr>
        <w:rFonts w:ascii="Arial" w:hAnsi="Arial" w:hint="default"/>
      </w:rPr>
    </w:lvl>
    <w:lvl w:ilvl="2" w:tplc="B2AAA6FC" w:tentative="1">
      <w:start w:val="1"/>
      <w:numFmt w:val="bullet"/>
      <w:lvlText w:val="•"/>
      <w:lvlJc w:val="left"/>
      <w:pPr>
        <w:tabs>
          <w:tab w:val="num" w:pos="2160"/>
        </w:tabs>
        <w:ind w:left="2160" w:hanging="360"/>
      </w:pPr>
      <w:rPr>
        <w:rFonts w:ascii="Arial" w:hAnsi="Arial" w:hint="default"/>
      </w:rPr>
    </w:lvl>
    <w:lvl w:ilvl="3" w:tplc="A8BE22C0" w:tentative="1">
      <w:start w:val="1"/>
      <w:numFmt w:val="bullet"/>
      <w:lvlText w:val="•"/>
      <w:lvlJc w:val="left"/>
      <w:pPr>
        <w:tabs>
          <w:tab w:val="num" w:pos="2880"/>
        </w:tabs>
        <w:ind w:left="2880" w:hanging="360"/>
      </w:pPr>
      <w:rPr>
        <w:rFonts w:ascii="Arial" w:hAnsi="Arial" w:hint="default"/>
      </w:rPr>
    </w:lvl>
    <w:lvl w:ilvl="4" w:tplc="61207BEC" w:tentative="1">
      <w:start w:val="1"/>
      <w:numFmt w:val="bullet"/>
      <w:lvlText w:val="•"/>
      <w:lvlJc w:val="left"/>
      <w:pPr>
        <w:tabs>
          <w:tab w:val="num" w:pos="3600"/>
        </w:tabs>
        <w:ind w:left="3600" w:hanging="360"/>
      </w:pPr>
      <w:rPr>
        <w:rFonts w:ascii="Arial" w:hAnsi="Arial" w:hint="default"/>
      </w:rPr>
    </w:lvl>
    <w:lvl w:ilvl="5" w:tplc="8F8C570A" w:tentative="1">
      <w:start w:val="1"/>
      <w:numFmt w:val="bullet"/>
      <w:lvlText w:val="•"/>
      <w:lvlJc w:val="left"/>
      <w:pPr>
        <w:tabs>
          <w:tab w:val="num" w:pos="4320"/>
        </w:tabs>
        <w:ind w:left="4320" w:hanging="360"/>
      </w:pPr>
      <w:rPr>
        <w:rFonts w:ascii="Arial" w:hAnsi="Arial" w:hint="default"/>
      </w:rPr>
    </w:lvl>
    <w:lvl w:ilvl="6" w:tplc="A092AAF0" w:tentative="1">
      <w:start w:val="1"/>
      <w:numFmt w:val="bullet"/>
      <w:lvlText w:val="•"/>
      <w:lvlJc w:val="left"/>
      <w:pPr>
        <w:tabs>
          <w:tab w:val="num" w:pos="5040"/>
        </w:tabs>
        <w:ind w:left="5040" w:hanging="360"/>
      </w:pPr>
      <w:rPr>
        <w:rFonts w:ascii="Arial" w:hAnsi="Arial" w:hint="default"/>
      </w:rPr>
    </w:lvl>
    <w:lvl w:ilvl="7" w:tplc="37284628" w:tentative="1">
      <w:start w:val="1"/>
      <w:numFmt w:val="bullet"/>
      <w:lvlText w:val="•"/>
      <w:lvlJc w:val="left"/>
      <w:pPr>
        <w:tabs>
          <w:tab w:val="num" w:pos="5760"/>
        </w:tabs>
        <w:ind w:left="5760" w:hanging="360"/>
      </w:pPr>
      <w:rPr>
        <w:rFonts w:ascii="Arial" w:hAnsi="Arial" w:hint="default"/>
      </w:rPr>
    </w:lvl>
    <w:lvl w:ilvl="8" w:tplc="B9AA22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B91039"/>
    <w:multiLevelType w:val="hybridMultilevel"/>
    <w:tmpl w:val="090C5648"/>
    <w:lvl w:ilvl="0" w:tplc="95E01C8C">
      <w:start w:val="1"/>
      <w:numFmt w:val="bullet"/>
      <w:lvlText w:val="•"/>
      <w:lvlJc w:val="left"/>
      <w:pPr>
        <w:tabs>
          <w:tab w:val="num" w:pos="720"/>
        </w:tabs>
        <w:ind w:left="720" w:hanging="360"/>
      </w:pPr>
      <w:rPr>
        <w:rFonts w:ascii="Arial" w:hAnsi="Arial" w:hint="default"/>
      </w:rPr>
    </w:lvl>
    <w:lvl w:ilvl="1" w:tplc="725CD2D2" w:tentative="1">
      <w:start w:val="1"/>
      <w:numFmt w:val="bullet"/>
      <w:lvlText w:val="•"/>
      <w:lvlJc w:val="left"/>
      <w:pPr>
        <w:tabs>
          <w:tab w:val="num" w:pos="1440"/>
        </w:tabs>
        <w:ind w:left="1440" w:hanging="360"/>
      </w:pPr>
      <w:rPr>
        <w:rFonts w:ascii="Arial" w:hAnsi="Arial" w:hint="default"/>
      </w:rPr>
    </w:lvl>
    <w:lvl w:ilvl="2" w:tplc="61545932" w:tentative="1">
      <w:start w:val="1"/>
      <w:numFmt w:val="bullet"/>
      <w:lvlText w:val="•"/>
      <w:lvlJc w:val="left"/>
      <w:pPr>
        <w:tabs>
          <w:tab w:val="num" w:pos="2160"/>
        </w:tabs>
        <w:ind w:left="2160" w:hanging="360"/>
      </w:pPr>
      <w:rPr>
        <w:rFonts w:ascii="Arial" w:hAnsi="Arial" w:hint="default"/>
      </w:rPr>
    </w:lvl>
    <w:lvl w:ilvl="3" w:tplc="397CCFEA" w:tentative="1">
      <w:start w:val="1"/>
      <w:numFmt w:val="bullet"/>
      <w:lvlText w:val="•"/>
      <w:lvlJc w:val="left"/>
      <w:pPr>
        <w:tabs>
          <w:tab w:val="num" w:pos="2880"/>
        </w:tabs>
        <w:ind w:left="2880" w:hanging="360"/>
      </w:pPr>
      <w:rPr>
        <w:rFonts w:ascii="Arial" w:hAnsi="Arial" w:hint="default"/>
      </w:rPr>
    </w:lvl>
    <w:lvl w:ilvl="4" w:tplc="CE844B1A" w:tentative="1">
      <w:start w:val="1"/>
      <w:numFmt w:val="bullet"/>
      <w:lvlText w:val="•"/>
      <w:lvlJc w:val="left"/>
      <w:pPr>
        <w:tabs>
          <w:tab w:val="num" w:pos="3600"/>
        </w:tabs>
        <w:ind w:left="3600" w:hanging="360"/>
      </w:pPr>
      <w:rPr>
        <w:rFonts w:ascii="Arial" w:hAnsi="Arial" w:hint="default"/>
      </w:rPr>
    </w:lvl>
    <w:lvl w:ilvl="5" w:tplc="B342662A" w:tentative="1">
      <w:start w:val="1"/>
      <w:numFmt w:val="bullet"/>
      <w:lvlText w:val="•"/>
      <w:lvlJc w:val="left"/>
      <w:pPr>
        <w:tabs>
          <w:tab w:val="num" w:pos="4320"/>
        </w:tabs>
        <w:ind w:left="4320" w:hanging="360"/>
      </w:pPr>
      <w:rPr>
        <w:rFonts w:ascii="Arial" w:hAnsi="Arial" w:hint="default"/>
      </w:rPr>
    </w:lvl>
    <w:lvl w:ilvl="6" w:tplc="DC9867CE" w:tentative="1">
      <w:start w:val="1"/>
      <w:numFmt w:val="bullet"/>
      <w:lvlText w:val="•"/>
      <w:lvlJc w:val="left"/>
      <w:pPr>
        <w:tabs>
          <w:tab w:val="num" w:pos="5040"/>
        </w:tabs>
        <w:ind w:left="5040" w:hanging="360"/>
      </w:pPr>
      <w:rPr>
        <w:rFonts w:ascii="Arial" w:hAnsi="Arial" w:hint="default"/>
      </w:rPr>
    </w:lvl>
    <w:lvl w:ilvl="7" w:tplc="C9069C64" w:tentative="1">
      <w:start w:val="1"/>
      <w:numFmt w:val="bullet"/>
      <w:lvlText w:val="•"/>
      <w:lvlJc w:val="left"/>
      <w:pPr>
        <w:tabs>
          <w:tab w:val="num" w:pos="5760"/>
        </w:tabs>
        <w:ind w:left="5760" w:hanging="360"/>
      </w:pPr>
      <w:rPr>
        <w:rFonts w:ascii="Arial" w:hAnsi="Arial" w:hint="default"/>
      </w:rPr>
    </w:lvl>
    <w:lvl w:ilvl="8" w:tplc="373449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A8475C"/>
    <w:multiLevelType w:val="hybridMultilevel"/>
    <w:tmpl w:val="8AB26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416BF"/>
    <w:multiLevelType w:val="multilevel"/>
    <w:tmpl w:val="E9005D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34F1CE1"/>
    <w:multiLevelType w:val="hybridMultilevel"/>
    <w:tmpl w:val="39F01D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 w15:restartNumberingAfterBreak="0">
    <w:nsid w:val="3AE760F3"/>
    <w:multiLevelType w:val="hybridMultilevel"/>
    <w:tmpl w:val="4F62C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B718D8"/>
    <w:multiLevelType w:val="hybridMultilevel"/>
    <w:tmpl w:val="7F0C5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0E6647"/>
    <w:multiLevelType w:val="multilevel"/>
    <w:tmpl w:val="E86AA99A"/>
    <w:lvl w:ilvl="0">
      <w:start w:val="1"/>
      <w:numFmt w:val="bullet"/>
      <w:pStyle w:val="Listbullet1"/>
      <w:lvlText w:val=""/>
      <w:lvlJc w:val="left"/>
      <w:pPr>
        <w:ind w:left="848" w:hanging="360"/>
      </w:pPr>
      <w:rPr>
        <w:rFonts w:ascii="Symbol" w:hAnsi="Symbol" w:hint="default"/>
        <w:color w:val="002060"/>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3E3716C5"/>
    <w:multiLevelType w:val="hybridMultilevel"/>
    <w:tmpl w:val="8AEE4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E1BA8"/>
    <w:multiLevelType w:val="hybridMultilevel"/>
    <w:tmpl w:val="6602C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F28A4"/>
    <w:multiLevelType w:val="hybridMultilevel"/>
    <w:tmpl w:val="B5A06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451DD2"/>
    <w:multiLevelType w:val="hybridMultilevel"/>
    <w:tmpl w:val="7656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4138FC"/>
    <w:multiLevelType w:val="hybridMultilevel"/>
    <w:tmpl w:val="D74645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8F2EF2"/>
    <w:multiLevelType w:val="hybridMultilevel"/>
    <w:tmpl w:val="8308418C"/>
    <w:lvl w:ilvl="0" w:tplc="0A549EF4">
      <w:start w:val="1"/>
      <w:numFmt w:val="bullet"/>
      <w:lvlText w:val="•"/>
      <w:lvlJc w:val="left"/>
      <w:pPr>
        <w:tabs>
          <w:tab w:val="num" w:pos="720"/>
        </w:tabs>
        <w:ind w:left="720" w:hanging="360"/>
      </w:pPr>
      <w:rPr>
        <w:rFonts w:ascii="Arial" w:hAnsi="Arial" w:hint="default"/>
      </w:rPr>
    </w:lvl>
    <w:lvl w:ilvl="1" w:tplc="83C832D4">
      <w:numFmt w:val="bullet"/>
      <w:lvlText w:val="•"/>
      <w:lvlJc w:val="left"/>
      <w:pPr>
        <w:tabs>
          <w:tab w:val="num" w:pos="1440"/>
        </w:tabs>
        <w:ind w:left="1440" w:hanging="360"/>
      </w:pPr>
      <w:rPr>
        <w:rFonts w:ascii="Arial" w:hAnsi="Arial" w:hint="default"/>
      </w:rPr>
    </w:lvl>
    <w:lvl w:ilvl="2" w:tplc="6F9048F4" w:tentative="1">
      <w:start w:val="1"/>
      <w:numFmt w:val="bullet"/>
      <w:lvlText w:val="•"/>
      <w:lvlJc w:val="left"/>
      <w:pPr>
        <w:tabs>
          <w:tab w:val="num" w:pos="2160"/>
        </w:tabs>
        <w:ind w:left="2160" w:hanging="360"/>
      </w:pPr>
      <w:rPr>
        <w:rFonts w:ascii="Arial" w:hAnsi="Arial" w:hint="default"/>
      </w:rPr>
    </w:lvl>
    <w:lvl w:ilvl="3" w:tplc="1506F918" w:tentative="1">
      <w:start w:val="1"/>
      <w:numFmt w:val="bullet"/>
      <w:lvlText w:val="•"/>
      <w:lvlJc w:val="left"/>
      <w:pPr>
        <w:tabs>
          <w:tab w:val="num" w:pos="2880"/>
        </w:tabs>
        <w:ind w:left="2880" w:hanging="360"/>
      </w:pPr>
      <w:rPr>
        <w:rFonts w:ascii="Arial" w:hAnsi="Arial" w:hint="default"/>
      </w:rPr>
    </w:lvl>
    <w:lvl w:ilvl="4" w:tplc="B80E9C66" w:tentative="1">
      <w:start w:val="1"/>
      <w:numFmt w:val="bullet"/>
      <w:lvlText w:val="•"/>
      <w:lvlJc w:val="left"/>
      <w:pPr>
        <w:tabs>
          <w:tab w:val="num" w:pos="3600"/>
        </w:tabs>
        <w:ind w:left="3600" w:hanging="360"/>
      </w:pPr>
      <w:rPr>
        <w:rFonts w:ascii="Arial" w:hAnsi="Arial" w:hint="default"/>
      </w:rPr>
    </w:lvl>
    <w:lvl w:ilvl="5" w:tplc="7750D144" w:tentative="1">
      <w:start w:val="1"/>
      <w:numFmt w:val="bullet"/>
      <w:lvlText w:val="•"/>
      <w:lvlJc w:val="left"/>
      <w:pPr>
        <w:tabs>
          <w:tab w:val="num" w:pos="4320"/>
        </w:tabs>
        <w:ind w:left="4320" w:hanging="360"/>
      </w:pPr>
      <w:rPr>
        <w:rFonts w:ascii="Arial" w:hAnsi="Arial" w:hint="default"/>
      </w:rPr>
    </w:lvl>
    <w:lvl w:ilvl="6" w:tplc="C758FEC8" w:tentative="1">
      <w:start w:val="1"/>
      <w:numFmt w:val="bullet"/>
      <w:lvlText w:val="•"/>
      <w:lvlJc w:val="left"/>
      <w:pPr>
        <w:tabs>
          <w:tab w:val="num" w:pos="5040"/>
        </w:tabs>
        <w:ind w:left="5040" w:hanging="360"/>
      </w:pPr>
      <w:rPr>
        <w:rFonts w:ascii="Arial" w:hAnsi="Arial" w:hint="default"/>
      </w:rPr>
    </w:lvl>
    <w:lvl w:ilvl="7" w:tplc="0DCCB680" w:tentative="1">
      <w:start w:val="1"/>
      <w:numFmt w:val="bullet"/>
      <w:lvlText w:val="•"/>
      <w:lvlJc w:val="left"/>
      <w:pPr>
        <w:tabs>
          <w:tab w:val="num" w:pos="5760"/>
        </w:tabs>
        <w:ind w:left="5760" w:hanging="360"/>
      </w:pPr>
      <w:rPr>
        <w:rFonts w:ascii="Arial" w:hAnsi="Arial" w:hint="default"/>
      </w:rPr>
    </w:lvl>
    <w:lvl w:ilvl="8" w:tplc="F70062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2093CCC"/>
    <w:multiLevelType w:val="hybridMultilevel"/>
    <w:tmpl w:val="5CE4F8E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C73524"/>
    <w:multiLevelType w:val="hybridMultilevel"/>
    <w:tmpl w:val="A79ED70C"/>
    <w:lvl w:ilvl="0" w:tplc="62364598">
      <w:start w:val="1"/>
      <w:numFmt w:val="bullet"/>
      <w:lvlText w:val="•"/>
      <w:lvlJc w:val="left"/>
      <w:pPr>
        <w:tabs>
          <w:tab w:val="num" w:pos="720"/>
        </w:tabs>
        <w:ind w:left="720" w:hanging="360"/>
      </w:pPr>
      <w:rPr>
        <w:rFonts w:ascii="Arial" w:hAnsi="Arial" w:hint="default"/>
      </w:rPr>
    </w:lvl>
    <w:lvl w:ilvl="1" w:tplc="6408ECF2" w:tentative="1">
      <w:start w:val="1"/>
      <w:numFmt w:val="bullet"/>
      <w:lvlText w:val="•"/>
      <w:lvlJc w:val="left"/>
      <w:pPr>
        <w:tabs>
          <w:tab w:val="num" w:pos="1440"/>
        </w:tabs>
        <w:ind w:left="1440" w:hanging="360"/>
      </w:pPr>
      <w:rPr>
        <w:rFonts w:ascii="Arial" w:hAnsi="Arial" w:hint="default"/>
      </w:rPr>
    </w:lvl>
    <w:lvl w:ilvl="2" w:tplc="BD667D50" w:tentative="1">
      <w:start w:val="1"/>
      <w:numFmt w:val="bullet"/>
      <w:lvlText w:val="•"/>
      <w:lvlJc w:val="left"/>
      <w:pPr>
        <w:tabs>
          <w:tab w:val="num" w:pos="2160"/>
        </w:tabs>
        <w:ind w:left="2160" w:hanging="360"/>
      </w:pPr>
      <w:rPr>
        <w:rFonts w:ascii="Arial" w:hAnsi="Arial" w:hint="default"/>
      </w:rPr>
    </w:lvl>
    <w:lvl w:ilvl="3" w:tplc="D97CE3FE" w:tentative="1">
      <w:start w:val="1"/>
      <w:numFmt w:val="bullet"/>
      <w:lvlText w:val="•"/>
      <w:lvlJc w:val="left"/>
      <w:pPr>
        <w:tabs>
          <w:tab w:val="num" w:pos="2880"/>
        </w:tabs>
        <w:ind w:left="2880" w:hanging="360"/>
      </w:pPr>
      <w:rPr>
        <w:rFonts w:ascii="Arial" w:hAnsi="Arial" w:hint="default"/>
      </w:rPr>
    </w:lvl>
    <w:lvl w:ilvl="4" w:tplc="26D05206" w:tentative="1">
      <w:start w:val="1"/>
      <w:numFmt w:val="bullet"/>
      <w:lvlText w:val="•"/>
      <w:lvlJc w:val="left"/>
      <w:pPr>
        <w:tabs>
          <w:tab w:val="num" w:pos="3600"/>
        </w:tabs>
        <w:ind w:left="3600" w:hanging="360"/>
      </w:pPr>
      <w:rPr>
        <w:rFonts w:ascii="Arial" w:hAnsi="Arial" w:hint="default"/>
      </w:rPr>
    </w:lvl>
    <w:lvl w:ilvl="5" w:tplc="3766A900" w:tentative="1">
      <w:start w:val="1"/>
      <w:numFmt w:val="bullet"/>
      <w:lvlText w:val="•"/>
      <w:lvlJc w:val="left"/>
      <w:pPr>
        <w:tabs>
          <w:tab w:val="num" w:pos="4320"/>
        </w:tabs>
        <w:ind w:left="4320" w:hanging="360"/>
      </w:pPr>
      <w:rPr>
        <w:rFonts w:ascii="Arial" w:hAnsi="Arial" w:hint="default"/>
      </w:rPr>
    </w:lvl>
    <w:lvl w:ilvl="6" w:tplc="E208F22E" w:tentative="1">
      <w:start w:val="1"/>
      <w:numFmt w:val="bullet"/>
      <w:lvlText w:val="•"/>
      <w:lvlJc w:val="left"/>
      <w:pPr>
        <w:tabs>
          <w:tab w:val="num" w:pos="5040"/>
        </w:tabs>
        <w:ind w:left="5040" w:hanging="360"/>
      </w:pPr>
      <w:rPr>
        <w:rFonts w:ascii="Arial" w:hAnsi="Arial" w:hint="default"/>
      </w:rPr>
    </w:lvl>
    <w:lvl w:ilvl="7" w:tplc="9886B2E0" w:tentative="1">
      <w:start w:val="1"/>
      <w:numFmt w:val="bullet"/>
      <w:lvlText w:val="•"/>
      <w:lvlJc w:val="left"/>
      <w:pPr>
        <w:tabs>
          <w:tab w:val="num" w:pos="5760"/>
        </w:tabs>
        <w:ind w:left="5760" w:hanging="360"/>
      </w:pPr>
      <w:rPr>
        <w:rFonts w:ascii="Arial" w:hAnsi="Arial" w:hint="default"/>
      </w:rPr>
    </w:lvl>
    <w:lvl w:ilvl="8" w:tplc="B59479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1F05CF7"/>
    <w:multiLevelType w:val="hybridMultilevel"/>
    <w:tmpl w:val="B5A06D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B654E8"/>
    <w:multiLevelType w:val="multilevel"/>
    <w:tmpl w:val="43B27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42B7440"/>
    <w:multiLevelType w:val="multilevel"/>
    <w:tmpl w:val="C4D49C38"/>
    <w:lvl w:ilvl="0">
      <w:start w:val="1"/>
      <w:numFmt w:val="decimal"/>
      <w:pStyle w:val="Paragraphnumbered"/>
      <w:lvlText w:val="%1."/>
      <w:lvlJc w:val="left"/>
      <w:pPr>
        <w:tabs>
          <w:tab w:val="num" w:pos="0"/>
        </w:tabs>
        <w:ind w:left="0" w:hanging="360"/>
      </w:pPr>
      <w:rPr>
        <w:rFonts w:hint="default"/>
      </w:rPr>
    </w:lvl>
    <w:lvl w:ilvl="1">
      <w:start w:val="1"/>
      <w:numFmt w:val="decimal"/>
      <w:pStyle w:val="Paragraphnumbered"/>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9" w15:restartNumberingAfterBreak="0">
    <w:nsid w:val="74B211AF"/>
    <w:multiLevelType w:val="multilevel"/>
    <w:tmpl w:val="65BC7BE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76770F57"/>
    <w:multiLevelType w:val="hybridMultilevel"/>
    <w:tmpl w:val="6988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BD69F5"/>
    <w:multiLevelType w:val="hybridMultilevel"/>
    <w:tmpl w:val="4A1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93598"/>
    <w:multiLevelType w:val="hybridMultilevel"/>
    <w:tmpl w:val="7D6CF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9B41BA"/>
    <w:multiLevelType w:val="hybridMultilevel"/>
    <w:tmpl w:val="B5A06D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1729617">
    <w:abstractNumId w:val="17"/>
  </w:num>
  <w:num w:numId="2" w16cid:durableId="899442230">
    <w:abstractNumId w:val="28"/>
  </w:num>
  <w:num w:numId="3" w16cid:durableId="1438402729">
    <w:abstractNumId w:val="12"/>
  </w:num>
  <w:num w:numId="4" w16cid:durableId="2021465464">
    <w:abstractNumId w:val="14"/>
  </w:num>
  <w:num w:numId="5" w16cid:durableId="701978168">
    <w:abstractNumId w:val="29"/>
  </w:num>
  <w:num w:numId="6" w16cid:durableId="714738238">
    <w:abstractNumId w:val="3"/>
  </w:num>
  <w:num w:numId="7" w16cid:durableId="1047993534">
    <w:abstractNumId w:val="27"/>
  </w:num>
  <w:num w:numId="8" w16cid:durableId="260840616">
    <w:abstractNumId w:val="2"/>
  </w:num>
  <w:num w:numId="9" w16cid:durableId="1256867123">
    <w:abstractNumId w:val="31"/>
  </w:num>
  <w:num w:numId="10" w16cid:durableId="155196864">
    <w:abstractNumId w:val="30"/>
  </w:num>
  <w:num w:numId="11" w16cid:durableId="992175948">
    <w:abstractNumId w:val="23"/>
  </w:num>
  <w:num w:numId="12" w16cid:durableId="2102068055">
    <w:abstractNumId w:val="11"/>
  </w:num>
  <w:num w:numId="13" w16cid:durableId="1028607632">
    <w:abstractNumId w:val="18"/>
  </w:num>
  <w:num w:numId="14" w16cid:durableId="865405205">
    <w:abstractNumId w:val="4"/>
  </w:num>
  <w:num w:numId="15" w16cid:durableId="1234512382">
    <w:abstractNumId w:val="7"/>
  </w:num>
  <w:num w:numId="16" w16cid:durableId="290400930">
    <w:abstractNumId w:val="13"/>
  </w:num>
  <w:num w:numId="17" w16cid:durableId="1357463611">
    <w:abstractNumId w:val="22"/>
  </w:num>
  <w:num w:numId="18" w16cid:durableId="1874996233">
    <w:abstractNumId w:val="25"/>
  </w:num>
  <w:num w:numId="19" w16cid:durableId="1907061921">
    <w:abstractNumId w:val="6"/>
  </w:num>
  <w:num w:numId="20" w16cid:durableId="569923866">
    <w:abstractNumId w:val="8"/>
  </w:num>
  <w:num w:numId="21" w16cid:durableId="354423413">
    <w:abstractNumId w:val="9"/>
  </w:num>
  <w:num w:numId="22" w16cid:durableId="20016186">
    <w:abstractNumId w:val="15"/>
  </w:num>
  <w:num w:numId="23" w16cid:durableId="2064984001">
    <w:abstractNumId w:val="20"/>
  </w:num>
  <w:num w:numId="24" w16cid:durableId="1975140098">
    <w:abstractNumId w:val="1"/>
  </w:num>
  <w:num w:numId="25" w16cid:durableId="839387086">
    <w:abstractNumId w:val="33"/>
  </w:num>
  <w:num w:numId="26" w16cid:durableId="1244686568">
    <w:abstractNumId w:val="24"/>
  </w:num>
  <w:num w:numId="27" w16cid:durableId="655571034">
    <w:abstractNumId w:val="26"/>
  </w:num>
  <w:num w:numId="28" w16cid:durableId="1007711323">
    <w:abstractNumId w:val="0"/>
  </w:num>
  <w:num w:numId="29" w16cid:durableId="2069721939">
    <w:abstractNumId w:val="5"/>
  </w:num>
  <w:num w:numId="30" w16cid:durableId="410591095">
    <w:abstractNumId w:val="16"/>
  </w:num>
  <w:num w:numId="31" w16cid:durableId="1542204141">
    <w:abstractNumId w:val="32"/>
  </w:num>
  <w:num w:numId="32" w16cid:durableId="426924415">
    <w:abstractNumId w:val="10"/>
  </w:num>
  <w:num w:numId="33" w16cid:durableId="1940941883">
    <w:abstractNumId w:val="21"/>
  </w:num>
  <w:num w:numId="34" w16cid:durableId="1197893360">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 Ellis (North Sea Transition Authority)">
    <w15:presenceInfo w15:providerId="AD" w15:userId="S::Donna.Ellis@nstauthority.co.uk::d96629a0-e82c-455f-b06a-803e5e8c8f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01d1ae,#fffcf2,#fffdf7,#fffcf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D7"/>
    <w:rsid w:val="000013E4"/>
    <w:rsid w:val="00001559"/>
    <w:rsid w:val="00003152"/>
    <w:rsid w:val="0000321C"/>
    <w:rsid w:val="00003879"/>
    <w:rsid w:val="00004C7C"/>
    <w:rsid w:val="00005DD9"/>
    <w:rsid w:val="000065BF"/>
    <w:rsid w:val="00006B46"/>
    <w:rsid w:val="00006BD2"/>
    <w:rsid w:val="00006CB9"/>
    <w:rsid w:val="00007F0B"/>
    <w:rsid w:val="000101FA"/>
    <w:rsid w:val="000102DD"/>
    <w:rsid w:val="000111C4"/>
    <w:rsid w:val="0001228D"/>
    <w:rsid w:val="00013E6C"/>
    <w:rsid w:val="00014063"/>
    <w:rsid w:val="00015768"/>
    <w:rsid w:val="00017256"/>
    <w:rsid w:val="00017E17"/>
    <w:rsid w:val="00017EF5"/>
    <w:rsid w:val="00022311"/>
    <w:rsid w:val="000223B6"/>
    <w:rsid w:val="00022463"/>
    <w:rsid w:val="00022605"/>
    <w:rsid w:val="00022CDD"/>
    <w:rsid w:val="0002370D"/>
    <w:rsid w:val="00023BC1"/>
    <w:rsid w:val="00023F77"/>
    <w:rsid w:val="0002433E"/>
    <w:rsid w:val="00024466"/>
    <w:rsid w:val="000259E6"/>
    <w:rsid w:val="000267B8"/>
    <w:rsid w:val="00026991"/>
    <w:rsid w:val="000270E0"/>
    <w:rsid w:val="00027484"/>
    <w:rsid w:val="00030FB6"/>
    <w:rsid w:val="000321A6"/>
    <w:rsid w:val="0003252A"/>
    <w:rsid w:val="000329E9"/>
    <w:rsid w:val="00032A4A"/>
    <w:rsid w:val="00033AB9"/>
    <w:rsid w:val="00033DC6"/>
    <w:rsid w:val="00033EE0"/>
    <w:rsid w:val="00034756"/>
    <w:rsid w:val="00034F27"/>
    <w:rsid w:val="0003517D"/>
    <w:rsid w:val="00035372"/>
    <w:rsid w:val="00035AE4"/>
    <w:rsid w:val="00036103"/>
    <w:rsid w:val="000372D5"/>
    <w:rsid w:val="0003787D"/>
    <w:rsid w:val="00037A6C"/>
    <w:rsid w:val="00041E89"/>
    <w:rsid w:val="000423FA"/>
    <w:rsid w:val="000432F0"/>
    <w:rsid w:val="0004354B"/>
    <w:rsid w:val="00045BCE"/>
    <w:rsid w:val="00045D36"/>
    <w:rsid w:val="00045DFF"/>
    <w:rsid w:val="00045F27"/>
    <w:rsid w:val="00046BEF"/>
    <w:rsid w:val="00046DF2"/>
    <w:rsid w:val="00046F35"/>
    <w:rsid w:val="00047549"/>
    <w:rsid w:val="00051DE6"/>
    <w:rsid w:val="00052CFD"/>
    <w:rsid w:val="00052FFF"/>
    <w:rsid w:val="00053BC0"/>
    <w:rsid w:val="00054301"/>
    <w:rsid w:val="0005430C"/>
    <w:rsid w:val="00054835"/>
    <w:rsid w:val="00055279"/>
    <w:rsid w:val="000556E5"/>
    <w:rsid w:val="00055B93"/>
    <w:rsid w:val="00055E29"/>
    <w:rsid w:val="00055F26"/>
    <w:rsid w:val="00057956"/>
    <w:rsid w:val="00057BAF"/>
    <w:rsid w:val="0006001B"/>
    <w:rsid w:val="00060AEE"/>
    <w:rsid w:val="00061956"/>
    <w:rsid w:val="0006208D"/>
    <w:rsid w:val="00063E2B"/>
    <w:rsid w:val="000640ED"/>
    <w:rsid w:val="00064E41"/>
    <w:rsid w:val="00065A0C"/>
    <w:rsid w:val="0006602D"/>
    <w:rsid w:val="00066746"/>
    <w:rsid w:val="00067657"/>
    <w:rsid w:val="00067D79"/>
    <w:rsid w:val="00070187"/>
    <w:rsid w:val="00070914"/>
    <w:rsid w:val="00070952"/>
    <w:rsid w:val="0007190E"/>
    <w:rsid w:val="00071A36"/>
    <w:rsid w:val="00072724"/>
    <w:rsid w:val="00072872"/>
    <w:rsid w:val="00072A28"/>
    <w:rsid w:val="00073FFC"/>
    <w:rsid w:val="0007482C"/>
    <w:rsid w:val="000748B7"/>
    <w:rsid w:val="00075619"/>
    <w:rsid w:val="00075BD1"/>
    <w:rsid w:val="00075D04"/>
    <w:rsid w:val="00081271"/>
    <w:rsid w:val="000816AE"/>
    <w:rsid w:val="000825DD"/>
    <w:rsid w:val="00083370"/>
    <w:rsid w:val="00083AD2"/>
    <w:rsid w:val="000861C8"/>
    <w:rsid w:val="000875EE"/>
    <w:rsid w:val="000876B6"/>
    <w:rsid w:val="000904AE"/>
    <w:rsid w:val="000904B5"/>
    <w:rsid w:val="00090B23"/>
    <w:rsid w:val="00090DF8"/>
    <w:rsid w:val="00090E71"/>
    <w:rsid w:val="000911AD"/>
    <w:rsid w:val="00091725"/>
    <w:rsid w:val="00091F04"/>
    <w:rsid w:val="00092417"/>
    <w:rsid w:val="0009259F"/>
    <w:rsid w:val="00093362"/>
    <w:rsid w:val="000934DE"/>
    <w:rsid w:val="00093EF2"/>
    <w:rsid w:val="000946D5"/>
    <w:rsid w:val="0009607D"/>
    <w:rsid w:val="00096297"/>
    <w:rsid w:val="00096450"/>
    <w:rsid w:val="00096976"/>
    <w:rsid w:val="0009747B"/>
    <w:rsid w:val="000A08C1"/>
    <w:rsid w:val="000A1D4D"/>
    <w:rsid w:val="000A1F6B"/>
    <w:rsid w:val="000A2425"/>
    <w:rsid w:val="000A2C88"/>
    <w:rsid w:val="000A305D"/>
    <w:rsid w:val="000A30A9"/>
    <w:rsid w:val="000A3217"/>
    <w:rsid w:val="000A358D"/>
    <w:rsid w:val="000A37D1"/>
    <w:rsid w:val="000A3F7E"/>
    <w:rsid w:val="000A45A8"/>
    <w:rsid w:val="000A4981"/>
    <w:rsid w:val="000A5FE9"/>
    <w:rsid w:val="000A62DF"/>
    <w:rsid w:val="000A6891"/>
    <w:rsid w:val="000A6D41"/>
    <w:rsid w:val="000B0520"/>
    <w:rsid w:val="000B176B"/>
    <w:rsid w:val="000B3D1C"/>
    <w:rsid w:val="000B6606"/>
    <w:rsid w:val="000C0142"/>
    <w:rsid w:val="000C0818"/>
    <w:rsid w:val="000C12A3"/>
    <w:rsid w:val="000C15BD"/>
    <w:rsid w:val="000C166E"/>
    <w:rsid w:val="000C1F32"/>
    <w:rsid w:val="000C3452"/>
    <w:rsid w:val="000C59AA"/>
    <w:rsid w:val="000C60EE"/>
    <w:rsid w:val="000C65CC"/>
    <w:rsid w:val="000D0170"/>
    <w:rsid w:val="000D0FDE"/>
    <w:rsid w:val="000D2508"/>
    <w:rsid w:val="000D251E"/>
    <w:rsid w:val="000D68E9"/>
    <w:rsid w:val="000D6E25"/>
    <w:rsid w:val="000D741A"/>
    <w:rsid w:val="000D7B5C"/>
    <w:rsid w:val="000D7DD9"/>
    <w:rsid w:val="000E0C29"/>
    <w:rsid w:val="000E49A3"/>
    <w:rsid w:val="000E49ED"/>
    <w:rsid w:val="000E6ECB"/>
    <w:rsid w:val="000E7A50"/>
    <w:rsid w:val="000E7F6E"/>
    <w:rsid w:val="000F11D3"/>
    <w:rsid w:val="000F14D5"/>
    <w:rsid w:val="000F1F2B"/>
    <w:rsid w:val="000F4B08"/>
    <w:rsid w:val="000F556D"/>
    <w:rsid w:val="000F5808"/>
    <w:rsid w:val="000F7468"/>
    <w:rsid w:val="0010085D"/>
    <w:rsid w:val="0010124B"/>
    <w:rsid w:val="00102A72"/>
    <w:rsid w:val="00102C68"/>
    <w:rsid w:val="00102D6C"/>
    <w:rsid w:val="0010403B"/>
    <w:rsid w:val="00104B78"/>
    <w:rsid w:val="00104CE7"/>
    <w:rsid w:val="00104FE6"/>
    <w:rsid w:val="001059EB"/>
    <w:rsid w:val="0010629E"/>
    <w:rsid w:val="00106A64"/>
    <w:rsid w:val="00106BFB"/>
    <w:rsid w:val="001072C3"/>
    <w:rsid w:val="00107D4C"/>
    <w:rsid w:val="00110943"/>
    <w:rsid w:val="00110A4A"/>
    <w:rsid w:val="00111D1C"/>
    <w:rsid w:val="00111E7E"/>
    <w:rsid w:val="001127B4"/>
    <w:rsid w:val="001130A7"/>
    <w:rsid w:val="00113668"/>
    <w:rsid w:val="00115B97"/>
    <w:rsid w:val="001165D9"/>
    <w:rsid w:val="0011683C"/>
    <w:rsid w:val="00116AB9"/>
    <w:rsid w:val="00116CE2"/>
    <w:rsid w:val="00116D99"/>
    <w:rsid w:val="00117271"/>
    <w:rsid w:val="001173C5"/>
    <w:rsid w:val="001177EA"/>
    <w:rsid w:val="00122F91"/>
    <w:rsid w:val="0012371F"/>
    <w:rsid w:val="0012404A"/>
    <w:rsid w:val="001245B8"/>
    <w:rsid w:val="00124C7A"/>
    <w:rsid w:val="00125140"/>
    <w:rsid w:val="00125C1D"/>
    <w:rsid w:val="00125D45"/>
    <w:rsid w:val="0012632A"/>
    <w:rsid w:val="00126613"/>
    <w:rsid w:val="001274B2"/>
    <w:rsid w:val="00130B49"/>
    <w:rsid w:val="00130E7C"/>
    <w:rsid w:val="00131552"/>
    <w:rsid w:val="0013175E"/>
    <w:rsid w:val="001318C0"/>
    <w:rsid w:val="00131A8D"/>
    <w:rsid w:val="00134853"/>
    <w:rsid w:val="001353B6"/>
    <w:rsid w:val="00135BCC"/>
    <w:rsid w:val="001371C6"/>
    <w:rsid w:val="00137411"/>
    <w:rsid w:val="00137758"/>
    <w:rsid w:val="00140316"/>
    <w:rsid w:val="00140A62"/>
    <w:rsid w:val="00140D67"/>
    <w:rsid w:val="00143BFE"/>
    <w:rsid w:val="0014437F"/>
    <w:rsid w:val="00144A44"/>
    <w:rsid w:val="00144D5C"/>
    <w:rsid w:val="00144DE8"/>
    <w:rsid w:val="00146550"/>
    <w:rsid w:val="001465DD"/>
    <w:rsid w:val="001469A3"/>
    <w:rsid w:val="0014715C"/>
    <w:rsid w:val="0014764F"/>
    <w:rsid w:val="00151036"/>
    <w:rsid w:val="001520BF"/>
    <w:rsid w:val="00152E87"/>
    <w:rsid w:val="001543A0"/>
    <w:rsid w:val="00154B2C"/>
    <w:rsid w:val="00155730"/>
    <w:rsid w:val="00155906"/>
    <w:rsid w:val="0015634C"/>
    <w:rsid w:val="00156E0E"/>
    <w:rsid w:val="0016176F"/>
    <w:rsid w:val="0016231B"/>
    <w:rsid w:val="001624CF"/>
    <w:rsid w:val="0016425E"/>
    <w:rsid w:val="00165172"/>
    <w:rsid w:val="0016554B"/>
    <w:rsid w:val="00165F56"/>
    <w:rsid w:val="00165F8A"/>
    <w:rsid w:val="0016643C"/>
    <w:rsid w:val="0016681B"/>
    <w:rsid w:val="001670E5"/>
    <w:rsid w:val="001674BD"/>
    <w:rsid w:val="001714AA"/>
    <w:rsid w:val="00171C56"/>
    <w:rsid w:val="0017263F"/>
    <w:rsid w:val="00173148"/>
    <w:rsid w:val="00174826"/>
    <w:rsid w:val="00174BC0"/>
    <w:rsid w:val="00174C7C"/>
    <w:rsid w:val="00174CFA"/>
    <w:rsid w:val="00174F98"/>
    <w:rsid w:val="00176818"/>
    <w:rsid w:val="001770D0"/>
    <w:rsid w:val="0017753F"/>
    <w:rsid w:val="00177920"/>
    <w:rsid w:val="00182780"/>
    <w:rsid w:val="001828FE"/>
    <w:rsid w:val="00182B3D"/>
    <w:rsid w:val="001830AE"/>
    <w:rsid w:val="00183DEF"/>
    <w:rsid w:val="00183FFF"/>
    <w:rsid w:val="001844F7"/>
    <w:rsid w:val="0018577C"/>
    <w:rsid w:val="00190CEA"/>
    <w:rsid w:val="001920FC"/>
    <w:rsid w:val="001925EA"/>
    <w:rsid w:val="001928A2"/>
    <w:rsid w:val="00193980"/>
    <w:rsid w:val="00194279"/>
    <w:rsid w:val="001949FA"/>
    <w:rsid w:val="00195595"/>
    <w:rsid w:val="001967FC"/>
    <w:rsid w:val="00197DFC"/>
    <w:rsid w:val="001A073E"/>
    <w:rsid w:val="001A088A"/>
    <w:rsid w:val="001A0C53"/>
    <w:rsid w:val="001A0F1B"/>
    <w:rsid w:val="001A16D0"/>
    <w:rsid w:val="001A3357"/>
    <w:rsid w:val="001A3377"/>
    <w:rsid w:val="001A41A0"/>
    <w:rsid w:val="001A49CE"/>
    <w:rsid w:val="001A5773"/>
    <w:rsid w:val="001A5D69"/>
    <w:rsid w:val="001A7101"/>
    <w:rsid w:val="001B0A7C"/>
    <w:rsid w:val="001B1E91"/>
    <w:rsid w:val="001B234B"/>
    <w:rsid w:val="001B482D"/>
    <w:rsid w:val="001B5A50"/>
    <w:rsid w:val="001B7F28"/>
    <w:rsid w:val="001C0B7E"/>
    <w:rsid w:val="001C30BC"/>
    <w:rsid w:val="001C353D"/>
    <w:rsid w:val="001C3BA6"/>
    <w:rsid w:val="001C41A0"/>
    <w:rsid w:val="001C478C"/>
    <w:rsid w:val="001C52A8"/>
    <w:rsid w:val="001C6F3E"/>
    <w:rsid w:val="001C796D"/>
    <w:rsid w:val="001D114D"/>
    <w:rsid w:val="001D11B7"/>
    <w:rsid w:val="001D1733"/>
    <w:rsid w:val="001D18FC"/>
    <w:rsid w:val="001D2DCF"/>
    <w:rsid w:val="001D34EB"/>
    <w:rsid w:val="001D3801"/>
    <w:rsid w:val="001D3F02"/>
    <w:rsid w:val="001D4E05"/>
    <w:rsid w:val="001D514C"/>
    <w:rsid w:val="001D5A08"/>
    <w:rsid w:val="001D6A8F"/>
    <w:rsid w:val="001D77C0"/>
    <w:rsid w:val="001D7C6C"/>
    <w:rsid w:val="001D7FF1"/>
    <w:rsid w:val="001E0376"/>
    <w:rsid w:val="001E0E82"/>
    <w:rsid w:val="001E0F94"/>
    <w:rsid w:val="001E1146"/>
    <w:rsid w:val="001E15BA"/>
    <w:rsid w:val="001E1FE3"/>
    <w:rsid w:val="001E271D"/>
    <w:rsid w:val="001E2866"/>
    <w:rsid w:val="001E3864"/>
    <w:rsid w:val="001E53F7"/>
    <w:rsid w:val="001E7241"/>
    <w:rsid w:val="001E7346"/>
    <w:rsid w:val="001E7594"/>
    <w:rsid w:val="001E7DDA"/>
    <w:rsid w:val="001F1D1C"/>
    <w:rsid w:val="001F2A5B"/>
    <w:rsid w:val="001F4BE7"/>
    <w:rsid w:val="001F59F5"/>
    <w:rsid w:val="001F6984"/>
    <w:rsid w:val="001F71C3"/>
    <w:rsid w:val="001F7746"/>
    <w:rsid w:val="001F7B25"/>
    <w:rsid w:val="00201F23"/>
    <w:rsid w:val="0020254B"/>
    <w:rsid w:val="00203B7A"/>
    <w:rsid w:val="002044BE"/>
    <w:rsid w:val="00205307"/>
    <w:rsid w:val="00211305"/>
    <w:rsid w:val="002119CE"/>
    <w:rsid w:val="00211C72"/>
    <w:rsid w:val="00212654"/>
    <w:rsid w:val="0021346B"/>
    <w:rsid w:val="00214E76"/>
    <w:rsid w:val="00216435"/>
    <w:rsid w:val="002165F4"/>
    <w:rsid w:val="002168F1"/>
    <w:rsid w:val="00217CE2"/>
    <w:rsid w:val="00221871"/>
    <w:rsid w:val="0022198C"/>
    <w:rsid w:val="002232F5"/>
    <w:rsid w:val="00223DB0"/>
    <w:rsid w:val="00224674"/>
    <w:rsid w:val="002254BF"/>
    <w:rsid w:val="0022586E"/>
    <w:rsid w:val="00226180"/>
    <w:rsid w:val="00227407"/>
    <w:rsid w:val="00230197"/>
    <w:rsid w:val="002319DA"/>
    <w:rsid w:val="00232340"/>
    <w:rsid w:val="00232840"/>
    <w:rsid w:val="0023714E"/>
    <w:rsid w:val="00240E39"/>
    <w:rsid w:val="00240FFC"/>
    <w:rsid w:val="002418A4"/>
    <w:rsid w:val="00241AF1"/>
    <w:rsid w:val="0024205C"/>
    <w:rsid w:val="0024318D"/>
    <w:rsid w:val="0024448F"/>
    <w:rsid w:val="00245A22"/>
    <w:rsid w:val="00245FCF"/>
    <w:rsid w:val="002460E6"/>
    <w:rsid w:val="00246392"/>
    <w:rsid w:val="0024682C"/>
    <w:rsid w:val="002473F8"/>
    <w:rsid w:val="00247639"/>
    <w:rsid w:val="00251B40"/>
    <w:rsid w:val="00251F44"/>
    <w:rsid w:val="002520BF"/>
    <w:rsid w:val="00252D01"/>
    <w:rsid w:val="00253AD4"/>
    <w:rsid w:val="002545C4"/>
    <w:rsid w:val="002568C3"/>
    <w:rsid w:val="00257640"/>
    <w:rsid w:val="002578D8"/>
    <w:rsid w:val="00257E7E"/>
    <w:rsid w:val="00260EF9"/>
    <w:rsid w:val="00261D06"/>
    <w:rsid w:val="00263478"/>
    <w:rsid w:val="00263741"/>
    <w:rsid w:val="00263E3F"/>
    <w:rsid w:val="00264544"/>
    <w:rsid w:val="002662FE"/>
    <w:rsid w:val="00267140"/>
    <w:rsid w:val="00271BDE"/>
    <w:rsid w:val="002721FA"/>
    <w:rsid w:val="002730BE"/>
    <w:rsid w:val="0027369C"/>
    <w:rsid w:val="00275856"/>
    <w:rsid w:val="0027664B"/>
    <w:rsid w:val="00276B4C"/>
    <w:rsid w:val="00276D6A"/>
    <w:rsid w:val="0027771D"/>
    <w:rsid w:val="00277995"/>
    <w:rsid w:val="00277ACD"/>
    <w:rsid w:val="00280DA5"/>
    <w:rsid w:val="002828EB"/>
    <w:rsid w:val="00282A23"/>
    <w:rsid w:val="0028606A"/>
    <w:rsid w:val="00286143"/>
    <w:rsid w:val="00286217"/>
    <w:rsid w:val="002864E5"/>
    <w:rsid w:val="00286CA6"/>
    <w:rsid w:val="0029002A"/>
    <w:rsid w:val="002907E0"/>
    <w:rsid w:val="00290AC6"/>
    <w:rsid w:val="00291149"/>
    <w:rsid w:val="0029434A"/>
    <w:rsid w:val="00294878"/>
    <w:rsid w:val="0029660F"/>
    <w:rsid w:val="00296766"/>
    <w:rsid w:val="002970A7"/>
    <w:rsid w:val="0029788E"/>
    <w:rsid w:val="00297B25"/>
    <w:rsid w:val="00297D09"/>
    <w:rsid w:val="002A0494"/>
    <w:rsid w:val="002A0B61"/>
    <w:rsid w:val="002A21B2"/>
    <w:rsid w:val="002A23CF"/>
    <w:rsid w:val="002A29B0"/>
    <w:rsid w:val="002A2E21"/>
    <w:rsid w:val="002A3E80"/>
    <w:rsid w:val="002A42BC"/>
    <w:rsid w:val="002A5115"/>
    <w:rsid w:val="002A55D9"/>
    <w:rsid w:val="002A6652"/>
    <w:rsid w:val="002B011D"/>
    <w:rsid w:val="002B0545"/>
    <w:rsid w:val="002B0E62"/>
    <w:rsid w:val="002B0FDA"/>
    <w:rsid w:val="002B1429"/>
    <w:rsid w:val="002B24B4"/>
    <w:rsid w:val="002B3A5E"/>
    <w:rsid w:val="002B3C3A"/>
    <w:rsid w:val="002B57BF"/>
    <w:rsid w:val="002B7054"/>
    <w:rsid w:val="002B71A4"/>
    <w:rsid w:val="002B72CB"/>
    <w:rsid w:val="002C032D"/>
    <w:rsid w:val="002C0944"/>
    <w:rsid w:val="002C1A63"/>
    <w:rsid w:val="002C1BE7"/>
    <w:rsid w:val="002C22F5"/>
    <w:rsid w:val="002C25C4"/>
    <w:rsid w:val="002C3684"/>
    <w:rsid w:val="002C3EF7"/>
    <w:rsid w:val="002C3F5C"/>
    <w:rsid w:val="002C4F0D"/>
    <w:rsid w:val="002C5684"/>
    <w:rsid w:val="002C748D"/>
    <w:rsid w:val="002C7C3F"/>
    <w:rsid w:val="002D1893"/>
    <w:rsid w:val="002D1B9C"/>
    <w:rsid w:val="002D21F0"/>
    <w:rsid w:val="002D29B1"/>
    <w:rsid w:val="002D2A91"/>
    <w:rsid w:val="002D353E"/>
    <w:rsid w:val="002D369C"/>
    <w:rsid w:val="002D4ED1"/>
    <w:rsid w:val="002D61AF"/>
    <w:rsid w:val="002D6858"/>
    <w:rsid w:val="002E0C38"/>
    <w:rsid w:val="002E212A"/>
    <w:rsid w:val="002E384C"/>
    <w:rsid w:val="002E3B49"/>
    <w:rsid w:val="002E4A49"/>
    <w:rsid w:val="002E4ADA"/>
    <w:rsid w:val="002E5035"/>
    <w:rsid w:val="002E5606"/>
    <w:rsid w:val="002E5745"/>
    <w:rsid w:val="002E61E5"/>
    <w:rsid w:val="002E6588"/>
    <w:rsid w:val="002E6882"/>
    <w:rsid w:val="002E710F"/>
    <w:rsid w:val="002E76FD"/>
    <w:rsid w:val="002F03F2"/>
    <w:rsid w:val="002F06BB"/>
    <w:rsid w:val="002F1300"/>
    <w:rsid w:val="002F13B8"/>
    <w:rsid w:val="002F32D7"/>
    <w:rsid w:val="002F35F8"/>
    <w:rsid w:val="002F47A0"/>
    <w:rsid w:val="002F5716"/>
    <w:rsid w:val="002F5778"/>
    <w:rsid w:val="00300C6A"/>
    <w:rsid w:val="00300E1F"/>
    <w:rsid w:val="0030190E"/>
    <w:rsid w:val="0030212A"/>
    <w:rsid w:val="0030243E"/>
    <w:rsid w:val="003032E8"/>
    <w:rsid w:val="00303A14"/>
    <w:rsid w:val="00303A47"/>
    <w:rsid w:val="00303D91"/>
    <w:rsid w:val="00305D90"/>
    <w:rsid w:val="003060E0"/>
    <w:rsid w:val="00306117"/>
    <w:rsid w:val="0030703E"/>
    <w:rsid w:val="003070A7"/>
    <w:rsid w:val="003071C7"/>
    <w:rsid w:val="00307902"/>
    <w:rsid w:val="00310531"/>
    <w:rsid w:val="00310A0D"/>
    <w:rsid w:val="003118FE"/>
    <w:rsid w:val="003123F2"/>
    <w:rsid w:val="00313F5A"/>
    <w:rsid w:val="00314CDC"/>
    <w:rsid w:val="00316777"/>
    <w:rsid w:val="00317031"/>
    <w:rsid w:val="0031743B"/>
    <w:rsid w:val="003175B5"/>
    <w:rsid w:val="00321D03"/>
    <w:rsid w:val="00322114"/>
    <w:rsid w:val="00322508"/>
    <w:rsid w:val="00322A44"/>
    <w:rsid w:val="003231F6"/>
    <w:rsid w:val="00323F47"/>
    <w:rsid w:val="00324008"/>
    <w:rsid w:val="00324035"/>
    <w:rsid w:val="003241A3"/>
    <w:rsid w:val="0032453E"/>
    <w:rsid w:val="0032494C"/>
    <w:rsid w:val="00324A30"/>
    <w:rsid w:val="00325416"/>
    <w:rsid w:val="003275C6"/>
    <w:rsid w:val="003279E7"/>
    <w:rsid w:val="00330C8A"/>
    <w:rsid w:val="0033178E"/>
    <w:rsid w:val="003321AB"/>
    <w:rsid w:val="00333565"/>
    <w:rsid w:val="0033386F"/>
    <w:rsid w:val="003338D8"/>
    <w:rsid w:val="00333FB0"/>
    <w:rsid w:val="00334564"/>
    <w:rsid w:val="0033620F"/>
    <w:rsid w:val="00336B1F"/>
    <w:rsid w:val="00340349"/>
    <w:rsid w:val="00340A88"/>
    <w:rsid w:val="00342077"/>
    <w:rsid w:val="0034359E"/>
    <w:rsid w:val="00343A15"/>
    <w:rsid w:val="00344577"/>
    <w:rsid w:val="00344CBE"/>
    <w:rsid w:val="00345FC2"/>
    <w:rsid w:val="003460E4"/>
    <w:rsid w:val="003469BB"/>
    <w:rsid w:val="003475EC"/>
    <w:rsid w:val="00350705"/>
    <w:rsid w:val="00351274"/>
    <w:rsid w:val="00352D06"/>
    <w:rsid w:val="00354AF6"/>
    <w:rsid w:val="003550DC"/>
    <w:rsid w:val="003555DC"/>
    <w:rsid w:val="00355E1E"/>
    <w:rsid w:val="003569AF"/>
    <w:rsid w:val="00361B54"/>
    <w:rsid w:val="00363947"/>
    <w:rsid w:val="00364424"/>
    <w:rsid w:val="00365AD9"/>
    <w:rsid w:val="00367787"/>
    <w:rsid w:val="00367B21"/>
    <w:rsid w:val="00370A30"/>
    <w:rsid w:val="003711A8"/>
    <w:rsid w:val="00371F03"/>
    <w:rsid w:val="00372811"/>
    <w:rsid w:val="00373D6A"/>
    <w:rsid w:val="00373EC6"/>
    <w:rsid w:val="00374306"/>
    <w:rsid w:val="00374588"/>
    <w:rsid w:val="0037469B"/>
    <w:rsid w:val="00375B21"/>
    <w:rsid w:val="00375CE5"/>
    <w:rsid w:val="003767D5"/>
    <w:rsid w:val="00376B58"/>
    <w:rsid w:val="00376EB0"/>
    <w:rsid w:val="003770D0"/>
    <w:rsid w:val="00377616"/>
    <w:rsid w:val="003805B3"/>
    <w:rsid w:val="00380D91"/>
    <w:rsid w:val="0038143D"/>
    <w:rsid w:val="0038192C"/>
    <w:rsid w:val="00381C5E"/>
    <w:rsid w:val="00383F59"/>
    <w:rsid w:val="00384574"/>
    <w:rsid w:val="00384D78"/>
    <w:rsid w:val="00384E9E"/>
    <w:rsid w:val="003853F0"/>
    <w:rsid w:val="00385565"/>
    <w:rsid w:val="003855CD"/>
    <w:rsid w:val="00386030"/>
    <w:rsid w:val="00386387"/>
    <w:rsid w:val="0039038D"/>
    <w:rsid w:val="00390491"/>
    <w:rsid w:val="0039086A"/>
    <w:rsid w:val="00390ACF"/>
    <w:rsid w:val="00392F85"/>
    <w:rsid w:val="003931DA"/>
    <w:rsid w:val="00393A4D"/>
    <w:rsid w:val="00393AE6"/>
    <w:rsid w:val="00395412"/>
    <w:rsid w:val="003955CC"/>
    <w:rsid w:val="00395B37"/>
    <w:rsid w:val="003A0430"/>
    <w:rsid w:val="003A22B9"/>
    <w:rsid w:val="003A2695"/>
    <w:rsid w:val="003A3FA7"/>
    <w:rsid w:val="003A428A"/>
    <w:rsid w:val="003A44F7"/>
    <w:rsid w:val="003A560B"/>
    <w:rsid w:val="003A5809"/>
    <w:rsid w:val="003A5877"/>
    <w:rsid w:val="003A5E68"/>
    <w:rsid w:val="003A6142"/>
    <w:rsid w:val="003A6820"/>
    <w:rsid w:val="003A6E43"/>
    <w:rsid w:val="003A7BEE"/>
    <w:rsid w:val="003B1433"/>
    <w:rsid w:val="003B1D57"/>
    <w:rsid w:val="003B28C1"/>
    <w:rsid w:val="003B357C"/>
    <w:rsid w:val="003B3764"/>
    <w:rsid w:val="003B4205"/>
    <w:rsid w:val="003B43F8"/>
    <w:rsid w:val="003B552B"/>
    <w:rsid w:val="003B58BF"/>
    <w:rsid w:val="003B5C23"/>
    <w:rsid w:val="003B639F"/>
    <w:rsid w:val="003B6B2D"/>
    <w:rsid w:val="003B7A35"/>
    <w:rsid w:val="003B7DB8"/>
    <w:rsid w:val="003C0AE7"/>
    <w:rsid w:val="003C0E33"/>
    <w:rsid w:val="003C0E58"/>
    <w:rsid w:val="003C1005"/>
    <w:rsid w:val="003C14A9"/>
    <w:rsid w:val="003C2A9C"/>
    <w:rsid w:val="003C32D7"/>
    <w:rsid w:val="003C3797"/>
    <w:rsid w:val="003C404F"/>
    <w:rsid w:val="003C470C"/>
    <w:rsid w:val="003C51FD"/>
    <w:rsid w:val="003C54CC"/>
    <w:rsid w:val="003C5BD3"/>
    <w:rsid w:val="003C7CDB"/>
    <w:rsid w:val="003D0533"/>
    <w:rsid w:val="003D1D32"/>
    <w:rsid w:val="003D2554"/>
    <w:rsid w:val="003D2780"/>
    <w:rsid w:val="003D291F"/>
    <w:rsid w:val="003D2C44"/>
    <w:rsid w:val="003D3E93"/>
    <w:rsid w:val="003D40C9"/>
    <w:rsid w:val="003D4FDC"/>
    <w:rsid w:val="003D587D"/>
    <w:rsid w:val="003D5DA0"/>
    <w:rsid w:val="003D6189"/>
    <w:rsid w:val="003D6C2D"/>
    <w:rsid w:val="003D7F8D"/>
    <w:rsid w:val="003E00A2"/>
    <w:rsid w:val="003E1852"/>
    <w:rsid w:val="003E1CCB"/>
    <w:rsid w:val="003E1DA0"/>
    <w:rsid w:val="003E23FC"/>
    <w:rsid w:val="003E327F"/>
    <w:rsid w:val="003E3D4C"/>
    <w:rsid w:val="003E451E"/>
    <w:rsid w:val="003E5740"/>
    <w:rsid w:val="003E660A"/>
    <w:rsid w:val="003E6FF5"/>
    <w:rsid w:val="003F0025"/>
    <w:rsid w:val="003F05F9"/>
    <w:rsid w:val="003F2FE1"/>
    <w:rsid w:val="003F3592"/>
    <w:rsid w:val="003F3781"/>
    <w:rsid w:val="003F3B43"/>
    <w:rsid w:val="003F3DA7"/>
    <w:rsid w:val="003F6533"/>
    <w:rsid w:val="003F6554"/>
    <w:rsid w:val="003F6DF7"/>
    <w:rsid w:val="00400881"/>
    <w:rsid w:val="00400921"/>
    <w:rsid w:val="004014D7"/>
    <w:rsid w:val="00401CB5"/>
    <w:rsid w:val="00402843"/>
    <w:rsid w:val="00402E00"/>
    <w:rsid w:val="00403755"/>
    <w:rsid w:val="0040395B"/>
    <w:rsid w:val="00403B86"/>
    <w:rsid w:val="00403F22"/>
    <w:rsid w:val="0040479A"/>
    <w:rsid w:val="00404952"/>
    <w:rsid w:val="00404986"/>
    <w:rsid w:val="0040533A"/>
    <w:rsid w:val="004064C2"/>
    <w:rsid w:val="00406B4D"/>
    <w:rsid w:val="004078B7"/>
    <w:rsid w:val="00410DE5"/>
    <w:rsid w:val="004112E5"/>
    <w:rsid w:val="004117CF"/>
    <w:rsid w:val="00412009"/>
    <w:rsid w:val="0041221E"/>
    <w:rsid w:val="00412E2D"/>
    <w:rsid w:val="00415A80"/>
    <w:rsid w:val="00416979"/>
    <w:rsid w:val="00416ABD"/>
    <w:rsid w:val="00417035"/>
    <w:rsid w:val="00417271"/>
    <w:rsid w:val="004178BF"/>
    <w:rsid w:val="00417D11"/>
    <w:rsid w:val="00420571"/>
    <w:rsid w:val="00420BA5"/>
    <w:rsid w:val="00421107"/>
    <w:rsid w:val="0042523E"/>
    <w:rsid w:val="00425302"/>
    <w:rsid w:val="00430121"/>
    <w:rsid w:val="004311C3"/>
    <w:rsid w:val="00432558"/>
    <w:rsid w:val="00435AFE"/>
    <w:rsid w:val="004404E6"/>
    <w:rsid w:val="00441098"/>
    <w:rsid w:val="00441857"/>
    <w:rsid w:val="00441D32"/>
    <w:rsid w:val="00442A4C"/>
    <w:rsid w:val="00443F45"/>
    <w:rsid w:val="00444069"/>
    <w:rsid w:val="0044439B"/>
    <w:rsid w:val="00444776"/>
    <w:rsid w:val="0044537E"/>
    <w:rsid w:val="00445917"/>
    <w:rsid w:val="00446E79"/>
    <w:rsid w:val="00447478"/>
    <w:rsid w:val="00447D02"/>
    <w:rsid w:val="00447D66"/>
    <w:rsid w:val="00450CAD"/>
    <w:rsid w:val="004526CF"/>
    <w:rsid w:val="0045325B"/>
    <w:rsid w:val="00453D3E"/>
    <w:rsid w:val="00455015"/>
    <w:rsid w:val="00455253"/>
    <w:rsid w:val="00455A6D"/>
    <w:rsid w:val="00456642"/>
    <w:rsid w:val="00456E5D"/>
    <w:rsid w:val="00460740"/>
    <w:rsid w:val="004611EC"/>
    <w:rsid w:val="00461271"/>
    <w:rsid w:val="0046203B"/>
    <w:rsid w:val="00462E31"/>
    <w:rsid w:val="0046388F"/>
    <w:rsid w:val="00464BC4"/>
    <w:rsid w:val="00464F06"/>
    <w:rsid w:val="00465694"/>
    <w:rsid w:val="004663F2"/>
    <w:rsid w:val="00466DF6"/>
    <w:rsid w:val="00467BCF"/>
    <w:rsid w:val="00470805"/>
    <w:rsid w:val="00470ADC"/>
    <w:rsid w:val="00470CB5"/>
    <w:rsid w:val="00471047"/>
    <w:rsid w:val="0047128E"/>
    <w:rsid w:val="0047257C"/>
    <w:rsid w:val="004737BC"/>
    <w:rsid w:val="004741B7"/>
    <w:rsid w:val="00475A96"/>
    <w:rsid w:val="0047643A"/>
    <w:rsid w:val="0047688F"/>
    <w:rsid w:val="00476DD9"/>
    <w:rsid w:val="0048008D"/>
    <w:rsid w:val="004816A5"/>
    <w:rsid w:val="00481874"/>
    <w:rsid w:val="00482C0F"/>
    <w:rsid w:val="00483FDF"/>
    <w:rsid w:val="00484799"/>
    <w:rsid w:val="00485176"/>
    <w:rsid w:val="004853C6"/>
    <w:rsid w:val="00485C4D"/>
    <w:rsid w:val="004867CC"/>
    <w:rsid w:val="00486A68"/>
    <w:rsid w:val="004873D2"/>
    <w:rsid w:val="00490A29"/>
    <w:rsid w:val="00490DD0"/>
    <w:rsid w:val="00491097"/>
    <w:rsid w:val="00492318"/>
    <w:rsid w:val="00492B15"/>
    <w:rsid w:val="004930D2"/>
    <w:rsid w:val="004945C2"/>
    <w:rsid w:val="0049460C"/>
    <w:rsid w:val="0049470C"/>
    <w:rsid w:val="00494A42"/>
    <w:rsid w:val="00494FA1"/>
    <w:rsid w:val="0049537F"/>
    <w:rsid w:val="00495681"/>
    <w:rsid w:val="004962AF"/>
    <w:rsid w:val="004966A5"/>
    <w:rsid w:val="00496AF5"/>
    <w:rsid w:val="00496EA9"/>
    <w:rsid w:val="004975BF"/>
    <w:rsid w:val="00497ADF"/>
    <w:rsid w:val="004A2930"/>
    <w:rsid w:val="004A5E37"/>
    <w:rsid w:val="004A7A6A"/>
    <w:rsid w:val="004B121B"/>
    <w:rsid w:val="004B1BA7"/>
    <w:rsid w:val="004B1CC5"/>
    <w:rsid w:val="004B2625"/>
    <w:rsid w:val="004B3271"/>
    <w:rsid w:val="004B359D"/>
    <w:rsid w:val="004B4610"/>
    <w:rsid w:val="004B4A25"/>
    <w:rsid w:val="004B534C"/>
    <w:rsid w:val="004B58EF"/>
    <w:rsid w:val="004B5A3C"/>
    <w:rsid w:val="004B6163"/>
    <w:rsid w:val="004B6402"/>
    <w:rsid w:val="004B6831"/>
    <w:rsid w:val="004B6BB6"/>
    <w:rsid w:val="004B7386"/>
    <w:rsid w:val="004B7661"/>
    <w:rsid w:val="004C0373"/>
    <w:rsid w:val="004C0573"/>
    <w:rsid w:val="004C2E59"/>
    <w:rsid w:val="004C3BFD"/>
    <w:rsid w:val="004C60EF"/>
    <w:rsid w:val="004C7012"/>
    <w:rsid w:val="004C7764"/>
    <w:rsid w:val="004D223D"/>
    <w:rsid w:val="004D24B5"/>
    <w:rsid w:val="004D25A1"/>
    <w:rsid w:val="004D280C"/>
    <w:rsid w:val="004D2BA9"/>
    <w:rsid w:val="004D4066"/>
    <w:rsid w:val="004D42EA"/>
    <w:rsid w:val="004D5D49"/>
    <w:rsid w:val="004D6CD1"/>
    <w:rsid w:val="004D7022"/>
    <w:rsid w:val="004E194E"/>
    <w:rsid w:val="004E1F52"/>
    <w:rsid w:val="004E23F1"/>
    <w:rsid w:val="004E2761"/>
    <w:rsid w:val="004E3D34"/>
    <w:rsid w:val="004E47CB"/>
    <w:rsid w:val="004E4B49"/>
    <w:rsid w:val="004E6669"/>
    <w:rsid w:val="004E682E"/>
    <w:rsid w:val="004E683B"/>
    <w:rsid w:val="004E72B8"/>
    <w:rsid w:val="004F0F70"/>
    <w:rsid w:val="004F1A32"/>
    <w:rsid w:val="004F330F"/>
    <w:rsid w:val="004F3FCF"/>
    <w:rsid w:val="004F411B"/>
    <w:rsid w:val="004F42F5"/>
    <w:rsid w:val="004F4A8C"/>
    <w:rsid w:val="004F55AE"/>
    <w:rsid w:val="004F6583"/>
    <w:rsid w:val="004F6997"/>
    <w:rsid w:val="004F78C5"/>
    <w:rsid w:val="004F7F53"/>
    <w:rsid w:val="0050092C"/>
    <w:rsid w:val="00501C35"/>
    <w:rsid w:val="0050205D"/>
    <w:rsid w:val="00502ED0"/>
    <w:rsid w:val="005044A5"/>
    <w:rsid w:val="00504B69"/>
    <w:rsid w:val="00504DAF"/>
    <w:rsid w:val="0050553B"/>
    <w:rsid w:val="00506B0C"/>
    <w:rsid w:val="005106E0"/>
    <w:rsid w:val="00510961"/>
    <w:rsid w:val="00511AF7"/>
    <w:rsid w:val="0051270F"/>
    <w:rsid w:val="00512A7B"/>
    <w:rsid w:val="00513CA9"/>
    <w:rsid w:val="00515147"/>
    <w:rsid w:val="00515304"/>
    <w:rsid w:val="00516843"/>
    <w:rsid w:val="005173DD"/>
    <w:rsid w:val="00517451"/>
    <w:rsid w:val="0051760B"/>
    <w:rsid w:val="00517C23"/>
    <w:rsid w:val="00517F80"/>
    <w:rsid w:val="00520ADF"/>
    <w:rsid w:val="00521386"/>
    <w:rsid w:val="00521653"/>
    <w:rsid w:val="00521F8E"/>
    <w:rsid w:val="0052232B"/>
    <w:rsid w:val="00522AAF"/>
    <w:rsid w:val="00522B25"/>
    <w:rsid w:val="00523879"/>
    <w:rsid w:val="005257A4"/>
    <w:rsid w:val="00525AA6"/>
    <w:rsid w:val="00526104"/>
    <w:rsid w:val="00526566"/>
    <w:rsid w:val="00526777"/>
    <w:rsid w:val="005270E3"/>
    <w:rsid w:val="005279B8"/>
    <w:rsid w:val="00530056"/>
    <w:rsid w:val="0053252B"/>
    <w:rsid w:val="00532D9B"/>
    <w:rsid w:val="00532FE5"/>
    <w:rsid w:val="00533867"/>
    <w:rsid w:val="00533AB6"/>
    <w:rsid w:val="00533CC4"/>
    <w:rsid w:val="00534FC0"/>
    <w:rsid w:val="005367BF"/>
    <w:rsid w:val="00536B60"/>
    <w:rsid w:val="00536BDA"/>
    <w:rsid w:val="005372C0"/>
    <w:rsid w:val="005375F1"/>
    <w:rsid w:val="00540422"/>
    <w:rsid w:val="005407CF"/>
    <w:rsid w:val="00540C91"/>
    <w:rsid w:val="00541FA0"/>
    <w:rsid w:val="00542CE9"/>
    <w:rsid w:val="005443B2"/>
    <w:rsid w:val="00544670"/>
    <w:rsid w:val="00546512"/>
    <w:rsid w:val="00546E91"/>
    <w:rsid w:val="00547AF1"/>
    <w:rsid w:val="005503CF"/>
    <w:rsid w:val="005504AC"/>
    <w:rsid w:val="00550874"/>
    <w:rsid w:val="00551475"/>
    <w:rsid w:val="00551AFE"/>
    <w:rsid w:val="00551F0D"/>
    <w:rsid w:val="00552008"/>
    <w:rsid w:val="005520C3"/>
    <w:rsid w:val="00553D80"/>
    <w:rsid w:val="005547F4"/>
    <w:rsid w:val="00554EE3"/>
    <w:rsid w:val="0055529A"/>
    <w:rsid w:val="005567AE"/>
    <w:rsid w:val="00557F81"/>
    <w:rsid w:val="00560532"/>
    <w:rsid w:val="005606D0"/>
    <w:rsid w:val="005608F4"/>
    <w:rsid w:val="00560AD1"/>
    <w:rsid w:val="00561215"/>
    <w:rsid w:val="0056250E"/>
    <w:rsid w:val="005627E8"/>
    <w:rsid w:val="00562EF8"/>
    <w:rsid w:val="00563AE7"/>
    <w:rsid w:val="005648AA"/>
    <w:rsid w:val="00564F70"/>
    <w:rsid w:val="00565284"/>
    <w:rsid w:val="00565F8B"/>
    <w:rsid w:val="0056693D"/>
    <w:rsid w:val="00567493"/>
    <w:rsid w:val="00567D5B"/>
    <w:rsid w:val="0057033E"/>
    <w:rsid w:val="0057109E"/>
    <w:rsid w:val="00571714"/>
    <w:rsid w:val="00573374"/>
    <w:rsid w:val="005733F7"/>
    <w:rsid w:val="00573E5D"/>
    <w:rsid w:val="00575871"/>
    <w:rsid w:val="0057674E"/>
    <w:rsid w:val="00576E8B"/>
    <w:rsid w:val="00576F7B"/>
    <w:rsid w:val="005770F5"/>
    <w:rsid w:val="00580825"/>
    <w:rsid w:val="0058104D"/>
    <w:rsid w:val="00581764"/>
    <w:rsid w:val="0058193B"/>
    <w:rsid w:val="00581A8F"/>
    <w:rsid w:val="00581E0C"/>
    <w:rsid w:val="0058268E"/>
    <w:rsid w:val="00582B82"/>
    <w:rsid w:val="00582BD0"/>
    <w:rsid w:val="00582FDF"/>
    <w:rsid w:val="00583309"/>
    <w:rsid w:val="005833B4"/>
    <w:rsid w:val="005837DC"/>
    <w:rsid w:val="00584543"/>
    <w:rsid w:val="0058513A"/>
    <w:rsid w:val="00585292"/>
    <w:rsid w:val="00585526"/>
    <w:rsid w:val="00585D63"/>
    <w:rsid w:val="0058668E"/>
    <w:rsid w:val="0058678D"/>
    <w:rsid w:val="0058705A"/>
    <w:rsid w:val="00590411"/>
    <w:rsid w:val="00592766"/>
    <w:rsid w:val="00594E20"/>
    <w:rsid w:val="00595B16"/>
    <w:rsid w:val="00596400"/>
    <w:rsid w:val="00596427"/>
    <w:rsid w:val="005A023E"/>
    <w:rsid w:val="005A1029"/>
    <w:rsid w:val="005A1546"/>
    <w:rsid w:val="005A1656"/>
    <w:rsid w:val="005A1822"/>
    <w:rsid w:val="005A1A02"/>
    <w:rsid w:val="005A2301"/>
    <w:rsid w:val="005A2C63"/>
    <w:rsid w:val="005A2F8C"/>
    <w:rsid w:val="005A38E0"/>
    <w:rsid w:val="005A398C"/>
    <w:rsid w:val="005A3BA2"/>
    <w:rsid w:val="005A520B"/>
    <w:rsid w:val="005A5478"/>
    <w:rsid w:val="005A5C50"/>
    <w:rsid w:val="005A6B50"/>
    <w:rsid w:val="005A71DF"/>
    <w:rsid w:val="005B0E4A"/>
    <w:rsid w:val="005B1E18"/>
    <w:rsid w:val="005B2A73"/>
    <w:rsid w:val="005B3A68"/>
    <w:rsid w:val="005B3B0B"/>
    <w:rsid w:val="005B3CCF"/>
    <w:rsid w:val="005B4067"/>
    <w:rsid w:val="005B6245"/>
    <w:rsid w:val="005B6611"/>
    <w:rsid w:val="005B7DE5"/>
    <w:rsid w:val="005C0DC5"/>
    <w:rsid w:val="005C2AB7"/>
    <w:rsid w:val="005C309E"/>
    <w:rsid w:val="005C341E"/>
    <w:rsid w:val="005C408C"/>
    <w:rsid w:val="005C4EA9"/>
    <w:rsid w:val="005C652A"/>
    <w:rsid w:val="005C72E1"/>
    <w:rsid w:val="005C7332"/>
    <w:rsid w:val="005C7CA4"/>
    <w:rsid w:val="005D050D"/>
    <w:rsid w:val="005D1BB8"/>
    <w:rsid w:val="005D3620"/>
    <w:rsid w:val="005D3BC8"/>
    <w:rsid w:val="005D4B63"/>
    <w:rsid w:val="005D4FE8"/>
    <w:rsid w:val="005D7270"/>
    <w:rsid w:val="005E5AA3"/>
    <w:rsid w:val="005E69B1"/>
    <w:rsid w:val="005E7305"/>
    <w:rsid w:val="005E734E"/>
    <w:rsid w:val="005E77F5"/>
    <w:rsid w:val="005F3057"/>
    <w:rsid w:val="005F3427"/>
    <w:rsid w:val="005F4235"/>
    <w:rsid w:val="005F46C4"/>
    <w:rsid w:val="005F47CE"/>
    <w:rsid w:val="005F528D"/>
    <w:rsid w:val="005F6BD4"/>
    <w:rsid w:val="005F702C"/>
    <w:rsid w:val="005F72F0"/>
    <w:rsid w:val="005F7BAD"/>
    <w:rsid w:val="0060226F"/>
    <w:rsid w:val="0060295C"/>
    <w:rsid w:val="00602FF9"/>
    <w:rsid w:val="00605B07"/>
    <w:rsid w:val="00606821"/>
    <w:rsid w:val="006074E2"/>
    <w:rsid w:val="0060754C"/>
    <w:rsid w:val="006105DF"/>
    <w:rsid w:val="00610CFC"/>
    <w:rsid w:val="00611550"/>
    <w:rsid w:val="006121E1"/>
    <w:rsid w:val="00614B69"/>
    <w:rsid w:val="00614BB2"/>
    <w:rsid w:val="0061571B"/>
    <w:rsid w:val="00616187"/>
    <w:rsid w:val="006176B1"/>
    <w:rsid w:val="00617832"/>
    <w:rsid w:val="00617F10"/>
    <w:rsid w:val="006226D2"/>
    <w:rsid w:val="00622FEE"/>
    <w:rsid w:val="0062390C"/>
    <w:rsid w:val="006244A1"/>
    <w:rsid w:val="00624692"/>
    <w:rsid w:val="006249EA"/>
    <w:rsid w:val="00625945"/>
    <w:rsid w:val="006264EE"/>
    <w:rsid w:val="00626E67"/>
    <w:rsid w:val="00626F6A"/>
    <w:rsid w:val="0062737C"/>
    <w:rsid w:val="006277A3"/>
    <w:rsid w:val="00627EAF"/>
    <w:rsid w:val="00627F6D"/>
    <w:rsid w:val="00631806"/>
    <w:rsid w:val="00631BFE"/>
    <w:rsid w:val="00634552"/>
    <w:rsid w:val="00634A60"/>
    <w:rsid w:val="006350EE"/>
    <w:rsid w:val="00635656"/>
    <w:rsid w:val="00635CBD"/>
    <w:rsid w:val="00636F34"/>
    <w:rsid w:val="00637671"/>
    <w:rsid w:val="00637A9C"/>
    <w:rsid w:val="00637DC2"/>
    <w:rsid w:val="00640D7C"/>
    <w:rsid w:val="0064185C"/>
    <w:rsid w:val="00641BCB"/>
    <w:rsid w:val="00641C06"/>
    <w:rsid w:val="006423C2"/>
    <w:rsid w:val="00642780"/>
    <w:rsid w:val="006431CE"/>
    <w:rsid w:val="006446C5"/>
    <w:rsid w:val="00644D71"/>
    <w:rsid w:val="00644E01"/>
    <w:rsid w:val="00645388"/>
    <w:rsid w:val="00645907"/>
    <w:rsid w:val="00645F18"/>
    <w:rsid w:val="0064690A"/>
    <w:rsid w:val="00646F52"/>
    <w:rsid w:val="00647603"/>
    <w:rsid w:val="00650205"/>
    <w:rsid w:val="006507A1"/>
    <w:rsid w:val="00650ACE"/>
    <w:rsid w:val="00651D61"/>
    <w:rsid w:val="00652057"/>
    <w:rsid w:val="006522ED"/>
    <w:rsid w:val="00652DFF"/>
    <w:rsid w:val="0065332E"/>
    <w:rsid w:val="006539F4"/>
    <w:rsid w:val="00655B9E"/>
    <w:rsid w:val="00656651"/>
    <w:rsid w:val="00656CED"/>
    <w:rsid w:val="00657518"/>
    <w:rsid w:val="00661EF0"/>
    <w:rsid w:val="00661F41"/>
    <w:rsid w:val="00662B61"/>
    <w:rsid w:val="00665A70"/>
    <w:rsid w:val="00666E97"/>
    <w:rsid w:val="00667A7D"/>
    <w:rsid w:val="00673070"/>
    <w:rsid w:val="006743BD"/>
    <w:rsid w:val="00674EA3"/>
    <w:rsid w:val="00675077"/>
    <w:rsid w:val="0067656A"/>
    <w:rsid w:val="00676C88"/>
    <w:rsid w:val="006775E1"/>
    <w:rsid w:val="006779EF"/>
    <w:rsid w:val="00677D28"/>
    <w:rsid w:val="006817E5"/>
    <w:rsid w:val="006818A2"/>
    <w:rsid w:val="0068239C"/>
    <w:rsid w:val="006823D5"/>
    <w:rsid w:val="00683378"/>
    <w:rsid w:val="006845F0"/>
    <w:rsid w:val="00685138"/>
    <w:rsid w:val="00685D42"/>
    <w:rsid w:val="006863BB"/>
    <w:rsid w:val="00686518"/>
    <w:rsid w:val="00686D1E"/>
    <w:rsid w:val="0068794C"/>
    <w:rsid w:val="00690B4F"/>
    <w:rsid w:val="00693501"/>
    <w:rsid w:val="00693D41"/>
    <w:rsid w:val="00694FF3"/>
    <w:rsid w:val="00696D48"/>
    <w:rsid w:val="006A042C"/>
    <w:rsid w:val="006A05A7"/>
    <w:rsid w:val="006A08DC"/>
    <w:rsid w:val="006A08EA"/>
    <w:rsid w:val="006A410C"/>
    <w:rsid w:val="006A43B3"/>
    <w:rsid w:val="006A5998"/>
    <w:rsid w:val="006A5A88"/>
    <w:rsid w:val="006A5E00"/>
    <w:rsid w:val="006A66CE"/>
    <w:rsid w:val="006A6CF7"/>
    <w:rsid w:val="006A719D"/>
    <w:rsid w:val="006A7A57"/>
    <w:rsid w:val="006B0661"/>
    <w:rsid w:val="006B1758"/>
    <w:rsid w:val="006B19B2"/>
    <w:rsid w:val="006B3353"/>
    <w:rsid w:val="006B3702"/>
    <w:rsid w:val="006B3C9A"/>
    <w:rsid w:val="006B5889"/>
    <w:rsid w:val="006B7A60"/>
    <w:rsid w:val="006B7BF6"/>
    <w:rsid w:val="006B7DDA"/>
    <w:rsid w:val="006C0EB9"/>
    <w:rsid w:val="006C1A8E"/>
    <w:rsid w:val="006C275C"/>
    <w:rsid w:val="006C27A4"/>
    <w:rsid w:val="006C3941"/>
    <w:rsid w:val="006C3E88"/>
    <w:rsid w:val="006C530C"/>
    <w:rsid w:val="006C7171"/>
    <w:rsid w:val="006C71D5"/>
    <w:rsid w:val="006C72A9"/>
    <w:rsid w:val="006C72FE"/>
    <w:rsid w:val="006C7C48"/>
    <w:rsid w:val="006C7E46"/>
    <w:rsid w:val="006D06F8"/>
    <w:rsid w:val="006D0CC6"/>
    <w:rsid w:val="006D0E49"/>
    <w:rsid w:val="006D123C"/>
    <w:rsid w:val="006D46AF"/>
    <w:rsid w:val="006D48BB"/>
    <w:rsid w:val="006D5897"/>
    <w:rsid w:val="006D5AA0"/>
    <w:rsid w:val="006D62D1"/>
    <w:rsid w:val="006D693D"/>
    <w:rsid w:val="006D734E"/>
    <w:rsid w:val="006E05A4"/>
    <w:rsid w:val="006E0E76"/>
    <w:rsid w:val="006E36ED"/>
    <w:rsid w:val="006E3CAE"/>
    <w:rsid w:val="006E53A4"/>
    <w:rsid w:val="006E5613"/>
    <w:rsid w:val="006E5615"/>
    <w:rsid w:val="006E5744"/>
    <w:rsid w:val="006E6929"/>
    <w:rsid w:val="006E6972"/>
    <w:rsid w:val="006E76AC"/>
    <w:rsid w:val="006E7C40"/>
    <w:rsid w:val="006F1636"/>
    <w:rsid w:val="006F1ADB"/>
    <w:rsid w:val="006F1BA0"/>
    <w:rsid w:val="006F2231"/>
    <w:rsid w:val="006F2A01"/>
    <w:rsid w:val="006F2A7D"/>
    <w:rsid w:val="006F351C"/>
    <w:rsid w:val="006F3CDB"/>
    <w:rsid w:val="006F51B2"/>
    <w:rsid w:val="006F52F0"/>
    <w:rsid w:val="006F5B02"/>
    <w:rsid w:val="006F5BC0"/>
    <w:rsid w:val="006F6756"/>
    <w:rsid w:val="006F6E7D"/>
    <w:rsid w:val="00700ACC"/>
    <w:rsid w:val="0070168E"/>
    <w:rsid w:val="0070225D"/>
    <w:rsid w:val="00702723"/>
    <w:rsid w:val="00703428"/>
    <w:rsid w:val="00703E98"/>
    <w:rsid w:val="0070436E"/>
    <w:rsid w:val="00706510"/>
    <w:rsid w:val="00706D43"/>
    <w:rsid w:val="0070761F"/>
    <w:rsid w:val="0070771F"/>
    <w:rsid w:val="00707BC1"/>
    <w:rsid w:val="00710CDA"/>
    <w:rsid w:val="007119F7"/>
    <w:rsid w:val="00711A47"/>
    <w:rsid w:val="00712679"/>
    <w:rsid w:val="0071280A"/>
    <w:rsid w:val="00716478"/>
    <w:rsid w:val="007165CB"/>
    <w:rsid w:val="00716A60"/>
    <w:rsid w:val="00716AE2"/>
    <w:rsid w:val="007174AF"/>
    <w:rsid w:val="00720D39"/>
    <w:rsid w:val="00721C77"/>
    <w:rsid w:val="00722A16"/>
    <w:rsid w:val="00722A80"/>
    <w:rsid w:val="00723A59"/>
    <w:rsid w:val="0072444E"/>
    <w:rsid w:val="00725135"/>
    <w:rsid w:val="00725696"/>
    <w:rsid w:val="00725D74"/>
    <w:rsid w:val="0072629A"/>
    <w:rsid w:val="00726403"/>
    <w:rsid w:val="00726A7F"/>
    <w:rsid w:val="007306F5"/>
    <w:rsid w:val="00731B54"/>
    <w:rsid w:val="00731F96"/>
    <w:rsid w:val="007320C6"/>
    <w:rsid w:val="00732A37"/>
    <w:rsid w:val="0073321B"/>
    <w:rsid w:val="00733C20"/>
    <w:rsid w:val="00736033"/>
    <w:rsid w:val="00737D28"/>
    <w:rsid w:val="007400B4"/>
    <w:rsid w:val="00740588"/>
    <w:rsid w:val="00740A9A"/>
    <w:rsid w:val="00740B08"/>
    <w:rsid w:val="007412C1"/>
    <w:rsid w:val="007416B1"/>
    <w:rsid w:val="00741818"/>
    <w:rsid w:val="00742B81"/>
    <w:rsid w:val="00742CE7"/>
    <w:rsid w:val="00743BDB"/>
    <w:rsid w:val="00743E12"/>
    <w:rsid w:val="007441D7"/>
    <w:rsid w:val="00744AAE"/>
    <w:rsid w:val="007452E9"/>
    <w:rsid w:val="00745DA2"/>
    <w:rsid w:val="007462B1"/>
    <w:rsid w:val="0074636D"/>
    <w:rsid w:val="00746859"/>
    <w:rsid w:val="00750FED"/>
    <w:rsid w:val="0075109F"/>
    <w:rsid w:val="0075309C"/>
    <w:rsid w:val="00753212"/>
    <w:rsid w:val="007559C4"/>
    <w:rsid w:val="00756098"/>
    <w:rsid w:val="00756F12"/>
    <w:rsid w:val="00757011"/>
    <w:rsid w:val="0075778A"/>
    <w:rsid w:val="00757BB2"/>
    <w:rsid w:val="00760043"/>
    <w:rsid w:val="00761402"/>
    <w:rsid w:val="007614E4"/>
    <w:rsid w:val="00761859"/>
    <w:rsid w:val="0076276D"/>
    <w:rsid w:val="007633BB"/>
    <w:rsid w:val="00764E8B"/>
    <w:rsid w:val="00767212"/>
    <w:rsid w:val="00767AC3"/>
    <w:rsid w:val="007708C1"/>
    <w:rsid w:val="007710AD"/>
    <w:rsid w:val="0077221C"/>
    <w:rsid w:val="00773522"/>
    <w:rsid w:val="00775E2D"/>
    <w:rsid w:val="00775F82"/>
    <w:rsid w:val="00781010"/>
    <w:rsid w:val="0078154E"/>
    <w:rsid w:val="00783BB5"/>
    <w:rsid w:val="00783CAC"/>
    <w:rsid w:val="00784878"/>
    <w:rsid w:val="0078544D"/>
    <w:rsid w:val="00787B63"/>
    <w:rsid w:val="00790645"/>
    <w:rsid w:val="007908FB"/>
    <w:rsid w:val="00794157"/>
    <w:rsid w:val="00796C00"/>
    <w:rsid w:val="007973B1"/>
    <w:rsid w:val="007A0325"/>
    <w:rsid w:val="007A0E3F"/>
    <w:rsid w:val="007A10D0"/>
    <w:rsid w:val="007A2F95"/>
    <w:rsid w:val="007A3B6A"/>
    <w:rsid w:val="007A3CD9"/>
    <w:rsid w:val="007A4639"/>
    <w:rsid w:val="007A466A"/>
    <w:rsid w:val="007A4917"/>
    <w:rsid w:val="007A54CE"/>
    <w:rsid w:val="007A5606"/>
    <w:rsid w:val="007A7E3A"/>
    <w:rsid w:val="007B08C5"/>
    <w:rsid w:val="007B14A9"/>
    <w:rsid w:val="007B1DC0"/>
    <w:rsid w:val="007B1EC2"/>
    <w:rsid w:val="007B32EF"/>
    <w:rsid w:val="007B34DE"/>
    <w:rsid w:val="007B3C8E"/>
    <w:rsid w:val="007B469E"/>
    <w:rsid w:val="007B4A8E"/>
    <w:rsid w:val="007B4CF7"/>
    <w:rsid w:val="007B5378"/>
    <w:rsid w:val="007B5783"/>
    <w:rsid w:val="007B588D"/>
    <w:rsid w:val="007B59A5"/>
    <w:rsid w:val="007B5B43"/>
    <w:rsid w:val="007B6170"/>
    <w:rsid w:val="007B7986"/>
    <w:rsid w:val="007C00FB"/>
    <w:rsid w:val="007C01D8"/>
    <w:rsid w:val="007C08B6"/>
    <w:rsid w:val="007C13F6"/>
    <w:rsid w:val="007C1A03"/>
    <w:rsid w:val="007C1E2D"/>
    <w:rsid w:val="007C430B"/>
    <w:rsid w:val="007C44F7"/>
    <w:rsid w:val="007C4F95"/>
    <w:rsid w:val="007C5CAB"/>
    <w:rsid w:val="007C7C83"/>
    <w:rsid w:val="007D1769"/>
    <w:rsid w:val="007D1ADD"/>
    <w:rsid w:val="007D1F88"/>
    <w:rsid w:val="007D293C"/>
    <w:rsid w:val="007D3318"/>
    <w:rsid w:val="007D34E8"/>
    <w:rsid w:val="007D4E6E"/>
    <w:rsid w:val="007D54A3"/>
    <w:rsid w:val="007D7630"/>
    <w:rsid w:val="007D7E0A"/>
    <w:rsid w:val="007E07B6"/>
    <w:rsid w:val="007E1CB3"/>
    <w:rsid w:val="007E24C8"/>
    <w:rsid w:val="007E40C8"/>
    <w:rsid w:val="007E450D"/>
    <w:rsid w:val="007E4842"/>
    <w:rsid w:val="007E64DE"/>
    <w:rsid w:val="007E7E4D"/>
    <w:rsid w:val="007F1F97"/>
    <w:rsid w:val="007F24F2"/>
    <w:rsid w:val="007F25AE"/>
    <w:rsid w:val="007F281C"/>
    <w:rsid w:val="007F28F6"/>
    <w:rsid w:val="007F3702"/>
    <w:rsid w:val="007F40ED"/>
    <w:rsid w:val="007F4A10"/>
    <w:rsid w:val="007F4BB9"/>
    <w:rsid w:val="007F4D43"/>
    <w:rsid w:val="007F52F0"/>
    <w:rsid w:val="007F678B"/>
    <w:rsid w:val="007F7015"/>
    <w:rsid w:val="007F763E"/>
    <w:rsid w:val="007F7D65"/>
    <w:rsid w:val="008001DC"/>
    <w:rsid w:val="0080196B"/>
    <w:rsid w:val="00801E30"/>
    <w:rsid w:val="008023D3"/>
    <w:rsid w:val="00802899"/>
    <w:rsid w:val="00802DFB"/>
    <w:rsid w:val="008030F2"/>
    <w:rsid w:val="008036CF"/>
    <w:rsid w:val="00803810"/>
    <w:rsid w:val="00803A55"/>
    <w:rsid w:val="00803C02"/>
    <w:rsid w:val="00803E39"/>
    <w:rsid w:val="008049FD"/>
    <w:rsid w:val="00804AEC"/>
    <w:rsid w:val="00805F4E"/>
    <w:rsid w:val="00806051"/>
    <w:rsid w:val="0080774D"/>
    <w:rsid w:val="00807E7D"/>
    <w:rsid w:val="00807F15"/>
    <w:rsid w:val="0081117E"/>
    <w:rsid w:val="0081132D"/>
    <w:rsid w:val="00813B01"/>
    <w:rsid w:val="00813BD0"/>
    <w:rsid w:val="008143CC"/>
    <w:rsid w:val="00815BB1"/>
    <w:rsid w:val="00815C01"/>
    <w:rsid w:val="00816D08"/>
    <w:rsid w:val="00816D41"/>
    <w:rsid w:val="00820499"/>
    <w:rsid w:val="00821346"/>
    <w:rsid w:val="00821701"/>
    <w:rsid w:val="00821E03"/>
    <w:rsid w:val="00822613"/>
    <w:rsid w:val="00822D1F"/>
    <w:rsid w:val="0082310F"/>
    <w:rsid w:val="00823123"/>
    <w:rsid w:val="008234A7"/>
    <w:rsid w:val="00823D05"/>
    <w:rsid w:val="00824101"/>
    <w:rsid w:val="00825B02"/>
    <w:rsid w:val="0082762A"/>
    <w:rsid w:val="008305DC"/>
    <w:rsid w:val="0083221F"/>
    <w:rsid w:val="00833182"/>
    <w:rsid w:val="0083343C"/>
    <w:rsid w:val="00833BB4"/>
    <w:rsid w:val="0083484D"/>
    <w:rsid w:val="008348C2"/>
    <w:rsid w:val="00836A35"/>
    <w:rsid w:val="00837297"/>
    <w:rsid w:val="0084207B"/>
    <w:rsid w:val="0084230E"/>
    <w:rsid w:val="0084403C"/>
    <w:rsid w:val="0084481E"/>
    <w:rsid w:val="00845534"/>
    <w:rsid w:val="008455E4"/>
    <w:rsid w:val="0084575D"/>
    <w:rsid w:val="00847585"/>
    <w:rsid w:val="0084785C"/>
    <w:rsid w:val="00853AA3"/>
    <w:rsid w:val="008545B3"/>
    <w:rsid w:val="00855B8D"/>
    <w:rsid w:val="008564E6"/>
    <w:rsid w:val="00856A39"/>
    <w:rsid w:val="00857682"/>
    <w:rsid w:val="008576BF"/>
    <w:rsid w:val="00857879"/>
    <w:rsid w:val="008606D1"/>
    <w:rsid w:val="00860D4C"/>
    <w:rsid w:val="008614FB"/>
    <w:rsid w:val="00861610"/>
    <w:rsid w:val="00863A1E"/>
    <w:rsid w:val="008640BB"/>
    <w:rsid w:val="00864190"/>
    <w:rsid w:val="00864351"/>
    <w:rsid w:val="00864E9C"/>
    <w:rsid w:val="008650A1"/>
    <w:rsid w:val="00865443"/>
    <w:rsid w:val="00865698"/>
    <w:rsid w:val="008659F4"/>
    <w:rsid w:val="00865BA1"/>
    <w:rsid w:val="00865DE7"/>
    <w:rsid w:val="00867657"/>
    <w:rsid w:val="00870677"/>
    <w:rsid w:val="00870DA1"/>
    <w:rsid w:val="0087237B"/>
    <w:rsid w:val="00872B33"/>
    <w:rsid w:val="00872BC3"/>
    <w:rsid w:val="00872BF0"/>
    <w:rsid w:val="00873545"/>
    <w:rsid w:val="0087363B"/>
    <w:rsid w:val="008736F7"/>
    <w:rsid w:val="00874E93"/>
    <w:rsid w:val="00875291"/>
    <w:rsid w:val="008752F6"/>
    <w:rsid w:val="0087676D"/>
    <w:rsid w:val="0088096C"/>
    <w:rsid w:val="00880CF1"/>
    <w:rsid w:val="008813B3"/>
    <w:rsid w:val="008815DE"/>
    <w:rsid w:val="008817A7"/>
    <w:rsid w:val="00881B81"/>
    <w:rsid w:val="00882324"/>
    <w:rsid w:val="00882729"/>
    <w:rsid w:val="00882C68"/>
    <w:rsid w:val="008837DA"/>
    <w:rsid w:val="00883D5F"/>
    <w:rsid w:val="00884319"/>
    <w:rsid w:val="008846D5"/>
    <w:rsid w:val="00884AB4"/>
    <w:rsid w:val="00885307"/>
    <w:rsid w:val="008856DC"/>
    <w:rsid w:val="00886BA7"/>
    <w:rsid w:val="0088751E"/>
    <w:rsid w:val="00890D3B"/>
    <w:rsid w:val="00891396"/>
    <w:rsid w:val="0089145A"/>
    <w:rsid w:val="0089171A"/>
    <w:rsid w:val="008918F7"/>
    <w:rsid w:val="00891CE1"/>
    <w:rsid w:val="0089209B"/>
    <w:rsid w:val="00892E94"/>
    <w:rsid w:val="00893489"/>
    <w:rsid w:val="00895C7D"/>
    <w:rsid w:val="00895DF3"/>
    <w:rsid w:val="00896A8E"/>
    <w:rsid w:val="00897FBE"/>
    <w:rsid w:val="008A0F91"/>
    <w:rsid w:val="008A2BA4"/>
    <w:rsid w:val="008A2DED"/>
    <w:rsid w:val="008A39D3"/>
    <w:rsid w:val="008A42E8"/>
    <w:rsid w:val="008A4984"/>
    <w:rsid w:val="008A4C7F"/>
    <w:rsid w:val="008A7336"/>
    <w:rsid w:val="008A739B"/>
    <w:rsid w:val="008A7F95"/>
    <w:rsid w:val="008B13DC"/>
    <w:rsid w:val="008B1BCF"/>
    <w:rsid w:val="008B1D61"/>
    <w:rsid w:val="008B2261"/>
    <w:rsid w:val="008B253A"/>
    <w:rsid w:val="008B2AC4"/>
    <w:rsid w:val="008B2ED6"/>
    <w:rsid w:val="008B2F0C"/>
    <w:rsid w:val="008B4089"/>
    <w:rsid w:val="008B4BF9"/>
    <w:rsid w:val="008B55B5"/>
    <w:rsid w:val="008B5985"/>
    <w:rsid w:val="008B60AF"/>
    <w:rsid w:val="008B74D5"/>
    <w:rsid w:val="008C00C4"/>
    <w:rsid w:val="008C16CE"/>
    <w:rsid w:val="008C2848"/>
    <w:rsid w:val="008C2B07"/>
    <w:rsid w:val="008C31B3"/>
    <w:rsid w:val="008C4ABB"/>
    <w:rsid w:val="008C546D"/>
    <w:rsid w:val="008C5C08"/>
    <w:rsid w:val="008C672D"/>
    <w:rsid w:val="008C69E4"/>
    <w:rsid w:val="008D25E5"/>
    <w:rsid w:val="008D3497"/>
    <w:rsid w:val="008D3DB4"/>
    <w:rsid w:val="008D3DE7"/>
    <w:rsid w:val="008D412A"/>
    <w:rsid w:val="008D4ACF"/>
    <w:rsid w:val="008D4D6A"/>
    <w:rsid w:val="008D53CE"/>
    <w:rsid w:val="008D5770"/>
    <w:rsid w:val="008D6E8F"/>
    <w:rsid w:val="008D7C7E"/>
    <w:rsid w:val="008E1D34"/>
    <w:rsid w:val="008E2427"/>
    <w:rsid w:val="008E29FD"/>
    <w:rsid w:val="008E2EC5"/>
    <w:rsid w:val="008E3950"/>
    <w:rsid w:val="008E5AB9"/>
    <w:rsid w:val="008E6704"/>
    <w:rsid w:val="008E74B5"/>
    <w:rsid w:val="008E7982"/>
    <w:rsid w:val="008E7DC7"/>
    <w:rsid w:val="008F0255"/>
    <w:rsid w:val="008F10A3"/>
    <w:rsid w:val="008F1358"/>
    <w:rsid w:val="008F13F5"/>
    <w:rsid w:val="008F1598"/>
    <w:rsid w:val="008F18E6"/>
    <w:rsid w:val="008F1D6A"/>
    <w:rsid w:val="008F20E3"/>
    <w:rsid w:val="008F2323"/>
    <w:rsid w:val="008F2404"/>
    <w:rsid w:val="008F5DDE"/>
    <w:rsid w:val="008F6317"/>
    <w:rsid w:val="00900ABE"/>
    <w:rsid w:val="009014D2"/>
    <w:rsid w:val="009015F3"/>
    <w:rsid w:val="0090239A"/>
    <w:rsid w:val="00902998"/>
    <w:rsid w:val="009036D6"/>
    <w:rsid w:val="00903804"/>
    <w:rsid w:val="0090534D"/>
    <w:rsid w:val="009056FB"/>
    <w:rsid w:val="009058F2"/>
    <w:rsid w:val="009063FE"/>
    <w:rsid w:val="009073BC"/>
    <w:rsid w:val="009109EF"/>
    <w:rsid w:val="009110D4"/>
    <w:rsid w:val="009113E0"/>
    <w:rsid w:val="009123E9"/>
    <w:rsid w:val="00913B1B"/>
    <w:rsid w:val="00914EAE"/>
    <w:rsid w:val="00915470"/>
    <w:rsid w:val="0091645E"/>
    <w:rsid w:val="009171AD"/>
    <w:rsid w:val="00917BAD"/>
    <w:rsid w:val="0092001D"/>
    <w:rsid w:val="009201DC"/>
    <w:rsid w:val="00920C1E"/>
    <w:rsid w:val="00921A2D"/>
    <w:rsid w:val="00923344"/>
    <w:rsid w:val="0092413F"/>
    <w:rsid w:val="00925DE6"/>
    <w:rsid w:val="00927623"/>
    <w:rsid w:val="0092762C"/>
    <w:rsid w:val="00927B51"/>
    <w:rsid w:val="009331D0"/>
    <w:rsid w:val="00933615"/>
    <w:rsid w:val="00933890"/>
    <w:rsid w:val="00934056"/>
    <w:rsid w:val="00934234"/>
    <w:rsid w:val="00937E74"/>
    <w:rsid w:val="009413FC"/>
    <w:rsid w:val="0094213A"/>
    <w:rsid w:val="00942DFB"/>
    <w:rsid w:val="00943B16"/>
    <w:rsid w:val="00943BB4"/>
    <w:rsid w:val="00944847"/>
    <w:rsid w:val="0094542B"/>
    <w:rsid w:val="0094569D"/>
    <w:rsid w:val="0094738A"/>
    <w:rsid w:val="00947B9B"/>
    <w:rsid w:val="00947F35"/>
    <w:rsid w:val="00950322"/>
    <w:rsid w:val="00950D68"/>
    <w:rsid w:val="00950DED"/>
    <w:rsid w:val="009542BC"/>
    <w:rsid w:val="009543D2"/>
    <w:rsid w:val="00954786"/>
    <w:rsid w:val="00954B99"/>
    <w:rsid w:val="00955B7C"/>
    <w:rsid w:val="00956350"/>
    <w:rsid w:val="00960148"/>
    <w:rsid w:val="009605AF"/>
    <w:rsid w:val="009607C3"/>
    <w:rsid w:val="00960D7E"/>
    <w:rsid w:val="00961B41"/>
    <w:rsid w:val="00962A81"/>
    <w:rsid w:val="0096492A"/>
    <w:rsid w:val="009657F5"/>
    <w:rsid w:val="00965C94"/>
    <w:rsid w:val="00966C08"/>
    <w:rsid w:val="00966DAE"/>
    <w:rsid w:val="00967721"/>
    <w:rsid w:val="00967BB3"/>
    <w:rsid w:val="0097021A"/>
    <w:rsid w:val="00970317"/>
    <w:rsid w:val="00970728"/>
    <w:rsid w:val="00971974"/>
    <w:rsid w:val="009723EC"/>
    <w:rsid w:val="00972D66"/>
    <w:rsid w:val="00973218"/>
    <w:rsid w:val="009745BD"/>
    <w:rsid w:val="0097466B"/>
    <w:rsid w:val="0097483B"/>
    <w:rsid w:val="009748F7"/>
    <w:rsid w:val="00975074"/>
    <w:rsid w:val="0097561D"/>
    <w:rsid w:val="009758D1"/>
    <w:rsid w:val="00975E83"/>
    <w:rsid w:val="00975EF3"/>
    <w:rsid w:val="009808C8"/>
    <w:rsid w:val="00981182"/>
    <w:rsid w:val="009811C1"/>
    <w:rsid w:val="009817E8"/>
    <w:rsid w:val="00981D4A"/>
    <w:rsid w:val="00982687"/>
    <w:rsid w:val="00982F9D"/>
    <w:rsid w:val="00983B4B"/>
    <w:rsid w:val="00984513"/>
    <w:rsid w:val="0098588D"/>
    <w:rsid w:val="00985AAB"/>
    <w:rsid w:val="009871F9"/>
    <w:rsid w:val="009877A4"/>
    <w:rsid w:val="00991594"/>
    <w:rsid w:val="00992434"/>
    <w:rsid w:val="00992B1B"/>
    <w:rsid w:val="00993774"/>
    <w:rsid w:val="00994F68"/>
    <w:rsid w:val="00995342"/>
    <w:rsid w:val="00995428"/>
    <w:rsid w:val="0099583D"/>
    <w:rsid w:val="00995A4E"/>
    <w:rsid w:val="0099743F"/>
    <w:rsid w:val="009A1053"/>
    <w:rsid w:val="009A1134"/>
    <w:rsid w:val="009A1FD0"/>
    <w:rsid w:val="009A1FEC"/>
    <w:rsid w:val="009A2B63"/>
    <w:rsid w:val="009A4646"/>
    <w:rsid w:val="009A5928"/>
    <w:rsid w:val="009A62C0"/>
    <w:rsid w:val="009A64F2"/>
    <w:rsid w:val="009A7639"/>
    <w:rsid w:val="009A7681"/>
    <w:rsid w:val="009A7F81"/>
    <w:rsid w:val="009B01E2"/>
    <w:rsid w:val="009B0954"/>
    <w:rsid w:val="009B15CA"/>
    <w:rsid w:val="009B1857"/>
    <w:rsid w:val="009B20BD"/>
    <w:rsid w:val="009B38C0"/>
    <w:rsid w:val="009B41EA"/>
    <w:rsid w:val="009B4C1D"/>
    <w:rsid w:val="009B5A8E"/>
    <w:rsid w:val="009B6095"/>
    <w:rsid w:val="009B61E2"/>
    <w:rsid w:val="009B6714"/>
    <w:rsid w:val="009B6FAC"/>
    <w:rsid w:val="009B77A5"/>
    <w:rsid w:val="009B77C4"/>
    <w:rsid w:val="009C2289"/>
    <w:rsid w:val="009C33F7"/>
    <w:rsid w:val="009C37AA"/>
    <w:rsid w:val="009C3FE8"/>
    <w:rsid w:val="009C67D0"/>
    <w:rsid w:val="009C6BAC"/>
    <w:rsid w:val="009C6F44"/>
    <w:rsid w:val="009C7662"/>
    <w:rsid w:val="009D009C"/>
    <w:rsid w:val="009D0E30"/>
    <w:rsid w:val="009D14E9"/>
    <w:rsid w:val="009D1E20"/>
    <w:rsid w:val="009D2491"/>
    <w:rsid w:val="009D34B5"/>
    <w:rsid w:val="009D3634"/>
    <w:rsid w:val="009D4A76"/>
    <w:rsid w:val="009D5022"/>
    <w:rsid w:val="009D5637"/>
    <w:rsid w:val="009D7472"/>
    <w:rsid w:val="009D7A29"/>
    <w:rsid w:val="009D7E19"/>
    <w:rsid w:val="009E0025"/>
    <w:rsid w:val="009E00BF"/>
    <w:rsid w:val="009E0EFB"/>
    <w:rsid w:val="009E135F"/>
    <w:rsid w:val="009E1C20"/>
    <w:rsid w:val="009E21F7"/>
    <w:rsid w:val="009E2CB7"/>
    <w:rsid w:val="009E5596"/>
    <w:rsid w:val="009E599B"/>
    <w:rsid w:val="009E6331"/>
    <w:rsid w:val="009E6EE9"/>
    <w:rsid w:val="009E701D"/>
    <w:rsid w:val="009F0DDF"/>
    <w:rsid w:val="009F2743"/>
    <w:rsid w:val="009F38A8"/>
    <w:rsid w:val="009F3E9E"/>
    <w:rsid w:val="009F5B44"/>
    <w:rsid w:val="009F6282"/>
    <w:rsid w:val="009F65DC"/>
    <w:rsid w:val="009F6C75"/>
    <w:rsid w:val="009F6F8A"/>
    <w:rsid w:val="009F7251"/>
    <w:rsid w:val="00A00F33"/>
    <w:rsid w:val="00A01FA9"/>
    <w:rsid w:val="00A025C0"/>
    <w:rsid w:val="00A0313A"/>
    <w:rsid w:val="00A0326A"/>
    <w:rsid w:val="00A03EDE"/>
    <w:rsid w:val="00A0544F"/>
    <w:rsid w:val="00A060BB"/>
    <w:rsid w:val="00A06DF0"/>
    <w:rsid w:val="00A071D2"/>
    <w:rsid w:val="00A103DD"/>
    <w:rsid w:val="00A10769"/>
    <w:rsid w:val="00A117EC"/>
    <w:rsid w:val="00A119F9"/>
    <w:rsid w:val="00A12275"/>
    <w:rsid w:val="00A1320C"/>
    <w:rsid w:val="00A13A52"/>
    <w:rsid w:val="00A13B82"/>
    <w:rsid w:val="00A1491D"/>
    <w:rsid w:val="00A14C97"/>
    <w:rsid w:val="00A14FE7"/>
    <w:rsid w:val="00A16382"/>
    <w:rsid w:val="00A16D42"/>
    <w:rsid w:val="00A1783D"/>
    <w:rsid w:val="00A2019E"/>
    <w:rsid w:val="00A2073E"/>
    <w:rsid w:val="00A2100D"/>
    <w:rsid w:val="00A2218F"/>
    <w:rsid w:val="00A221DF"/>
    <w:rsid w:val="00A22289"/>
    <w:rsid w:val="00A2276A"/>
    <w:rsid w:val="00A23752"/>
    <w:rsid w:val="00A24A4C"/>
    <w:rsid w:val="00A25326"/>
    <w:rsid w:val="00A26E73"/>
    <w:rsid w:val="00A26FA2"/>
    <w:rsid w:val="00A27323"/>
    <w:rsid w:val="00A278D9"/>
    <w:rsid w:val="00A3250A"/>
    <w:rsid w:val="00A33333"/>
    <w:rsid w:val="00A3396D"/>
    <w:rsid w:val="00A34362"/>
    <w:rsid w:val="00A34C12"/>
    <w:rsid w:val="00A351F5"/>
    <w:rsid w:val="00A36936"/>
    <w:rsid w:val="00A369DF"/>
    <w:rsid w:val="00A37441"/>
    <w:rsid w:val="00A37BA6"/>
    <w:rsid w:val="00A4101F"/>
    <w:rsid w:val="00A41705"/>
    <w:rsid w:val="00A41C3E"/>
    <w:rsid w:val="00A4205E"/>
    <w:rsid w:val="00A42EEB"/>
    <w:rsid w:val="00A43265"/>
    <w:rsid w:val="00A4383A"/>
    <w:rsid w:val="00A43CEF"/>
    <w:rsid w:val="00A44378"/>
    <w:rsid w:val="00A44B35"/>
    <w:rsid w:val="00A44ED6"/>
    <w:rsid w:val="00A475E8"/>
    <w:rsid w:val="00A51D3E"/>
    <w:rsid w:val="00A52A3D"/>
    <w:rsid w:val="00A533D0"/>
    <w:rsid w:val="00A53687"/>
    <w:rsid w:val="00A53F4B"/>
    <w:rsid w:val="00A543AA"/>
    <w:rsid w:val="00A55515"/>
    <w:rsid w:val="00A55866"/>
    <w:rsid w:val="00A5658C"/>
    <w:rsid w:val="00A57A46"/>
    <w:rsid w:val="00A57B58"/>
    <w:rsid w:val="00A57EC5"/>
    <w:rsid w:val="00A611BA"/>
    <w:rsid w:val="00A6152D"/>
    <w:rsid w:val="00A6156A"/>
    <w:rsid w:val="00A61818"/>
    <w:rsid w:val="00A631EB"/>
    <w:rsid w:val="00A63273"/>
    <w:rsid w:val="00A633F7"/>
    <w:rsid w:val="00A63459"/>
    <w:rsid w:val="00A6350E"/>
    <w:rsid w:val="00A639D0"/>
    <w:rsid w:val="00A66C57"/>
    <w:rsid w:val="00A70A8C"/>
    <w:rsid w:val="00A71603"/>
    <w:rsid w:val="00A71A40"/>
    <w:rsid w:val="00A7235D"/>
    <w:rsid w:val="00A7255B"/>
    <w:rsid w:val="00A73F7D"/>
    <w:rsid w:val="00A73F89"/>
    <w:rsid w:val="00A74FF1"/>
    <w:rsid w:val="00A75097"/>
    <w:rsid w:val="00A751B7"/>
    <w:rsid w:val="00A752F8"/>
    <w:rsid w:val="00A75A5C"/>
    <w:rsid w:val="00A7631E"/>
    <w:rsid w:val="00A765BF"/>
    <w:rsid w:val="00A774C2"/>
    <w:rsid w:val="00A807B1"/>
    <w:rsid w:val="00A81B5A"/>
    <w:rsid w:val="00A81EF8"/>
    <w:rsid w:val="00A83231"/>
    <w:rsid w:val="00A8450F"/>
    <w:rsid w:val="00A8532B"/>
    <w:rsid w:val="00A853B1"/>
    <w:rsid w:val="00A858E1"/>
    <w:rsid w:val="00A8621E"/>
    <w:rsid w:val="00A8622C"/>
    <w:rsid w:val="00A867B4"/>
    <w:rsid w:val="00A869D1"/>
    <w:rsid w:val="00A87A3B"/>
    <w:rsid w:val="00A87B30"/>
    <w:rsid w:val="00A87C40"/>
    <w:rsid w:val="00A87CF4"/>
    <w:rsid w:val="00A87EB6"/>
    <w:rsid w:val="00A87EB9"/>
    <w:rsid w:val="00A92419"/>
    <w:rsid w:val="00A924A9"/>
    <w:rsid w:val="00A933B1"/>
    <w:rsid w:val="00A938F3"/>
    <w:rsid w:val="00A93CCA"/>
    <w:rsid w:val="00A93D0E"/>
    <w:rsid w:val="00A941F4"/>
    <w:rsid w:val="00A94D9E"/>
    <w:rsid w:val="00A95764"/>
    <w:rsid w:val="00A961C3"/>
    <w:rsid w:val="00A97838"/>
    <w:rsid w:val="00A979BF"/>
    <w:rsid w:val="00AA0281"/>
    <w:rsid w:val="00AA148B"/>
    <w:rsid w:val="00AA1750"/>
    <w:rsid w:val="00AA1F5A"/>
    <w:rsid w:val="00AA4E1D"/>
    <w:rsid w:val="00AA519E"/>
    <w:rsid w:val="00AA5817"/>
    <w:rsid w:val="00AA687C"/>
    <w:rsid w:val="00AA759F"/>
    <w:rsid w:val="00AA763E"/>
    <w:rsid w:val="00AA7683"/>
    <w:rsid w:val="00AA788F"/>
    <w:rsid w:val="00AB060E"/>
    <w:rsid w:val="00AB12E7"/>
    <w:rsid w:val="00AB1997"/>
    <w:rsid w:val="00AB29E7"/>
    <w:rsid w:val="00AB2BC9"/>
    <w:rsid w:val="00AB2E67"/>
    <w:rsid w:val="00AB320E"/>
    <w:rsid w:val="00AB4561"/>
    <w:rsid w:val="00AB48A1"/>
    <w:rsid w:val="00AB4FBC"/>
    <w:rsid w:val="00AB50FD"/>
    <w:rsid w:val="00AB56FD"/>
    <w:rsid w:val="00AB6445"/>
    <w:rsid w:val="00AB7933"/>
    <w:rsid w:val="00AC17ED"/>
    <w:rsid w:val="00AC1EED"/>
    <w:rsid w:val="00AC26F0"/>
    <w:rsid w:val="00AC60C8"/>
    <w:rsid w:val="00AC751E"/>
    <w:rsid w:val="00AD2196"/>
    <w:rsid w:val="00AD366E"/>
    <w:rsid w:val="00AD3E5F"/>
    <w:rsid w:val="00AD41E0"/>
    <w:rsid w:val="00AD4C8B"/>
    <w:rsid w:val="00AE0CB3"/>
    <w:rsid w:val="00AE0E8F"/>
    <w:rsid w:val="00AE0EF1"/>
    <w:rsid w:val="00AE3394"/>
    <w:rsid w:val="00AE375F"/>
    <w:rsid w:val="00AE393D"/>
    <w:rsid w:val="00AE3CFE"/>
    <w:rsid w:val="00AE3F25"/>
    <w:rsid w:val="00AE41A6"/>
    <w:rsid w:val="00AE5765"/>
    <w:rsid w:val="00AE60E7"/>
    <w:rsid w:val="00AE6E1E"/>
    <w:rsid w:val="00AE7631"/>
    <w:rsid w:val="00AE76CC"/>
    <w:rsid w:val="00AE7E0B"/>
    <w:rsid w:val="00AF077E"/>
    <w:rsid w:val="00AF1188"/>
    <w:rsid w:val="00AF189C"/>
    <w:rsid w:val="00AF2308"/>
    <w:rsid w:val="00AF3008"/>
    <w:rsid w:val="00AF346F"/>
    <w:rsid w:val="00AF51A5"/>
    <w:rsid w:val="00AF5ADA"/>
    <w:rsid w:val="00AF729A"/>
    <w:rsid w:val="00AF7C8B"/>
    <w:rsid w:val="00B00C59"/>
    <w:rsid w:val="00B0186F"/>
    <w:rsid w:val="00B02273"/>
    <w:rsid w:val="00B0259D"/>
    <w:rsid w:val="00B02B17"/>
    <w:rsid w:val="00B02C1E"/>
    <w:rsid w:val="00B03F78"/>
    <w:rsid w:val="00B0449E"/>
    <w:rsid w:val="00B047AF"/>
    <w:rsid w:val="00B063EC"/>
    <w:rsid w:val="00B072B1"/>
    <w:rsid w:val="00B10D14"/>
    <w:rsid w:val="00B12FF7"/>
    <w:rsid w:val="00B13E9D"/>
    <w:rsid w:val="00B13F81"/>
    <w:rsid w:val="00B14BC8"/>
    <w:rsid w:val="00B14BC9"/>
    <w:rsid w:val="00B14FF0"/>
    <w:rsid w:val="00B16535"/>
    <w:rsid w:val="00B16B07"/>
    <w:rsid w:val="00B16BFB"/>
    <w:rsid w:val="00B17B8E"/>
    <w:rsid w:val="00B17EF7"/>
    <w:rsid w:val="00B21333"/>
    <w:rsid w:val="00B2204F"/>
    <w:rsid w:val="00B224FE"/>
    <w:rsid w:val="00B22C36"/>
    <w:rsid w:val="00B23830"/>
    <w:rsid w:val="00B245F9"/>
    <w:rsid w:val="00B2474B"/>
    <w:rsid w:val="00B248FE"/>
    <w:rsid w:val="00B25FEF"/>
    <w:rsid w:val="00B26728"/>
    <w:rsid w:val="00B26EF6"/>
    <w:rsid w:val="00B26FC4"/>
    <w:rsid w:val="00B276DE"/>
    <w:rsid w:val="00B32C51"/>
    <w:rsid w:val="00B32D2C"/>
    <w:rsid w:val="00B33EFB"/>
    <w:rsid w:val="00B340D1"/>
    <w:rsid w:val="00B364EB"/>
    <w:rsid w:val="00B36F62"/>
    <w:rsid w:val="00B37587"/>
    <w:rsid w:val="00B40AF0"/>
    <w:rsid w:val="00B416DC"/>
    <w:rsid w:val="00B42A8A"/>
    <w:rsid w:val="00B4395A"/>
    <w:rsid w:val="00B43A2B"/>
    <w:rsid w:val="00B43F47"/>
    <w:rsid w:val="00B44811"/>
    <w:rsid w:val="00B44A6B"/>
    <w:rsid w:val="00B44BBD"/>
    <w:rsid w:val="00B45AF5"/>
    <w:rsid w:val="00B45F7D"/>
    <w:rsid w:val="00B46204"/>
    <w:rsid w:val="00B46E64"/>
    <w:rsid w:val="00B4788C"/>
    <w:rsid w:val="00B50965"/>
    <w:rsid w:val="00B5177D"/>
    <w:rsid w:val="00B519F0"/>
    <w:rsid w:val="00B52054"/>
    <w:rsid w:val="00B533AB"/>
    <w:rsid w:val="00B5417F"/>
    <w:rsid w:val="00B5507D"/>
    <w:rsid w:val="00B56126"/>
    <w:rsid w:val="00B60BB8"/>
    <w:rsid w:val="00B6225B"/>
    <w:rsid w:val="00B63FEE"/>
    <w:rsid w:val="00B64A93"/>
    <w:rsid w:val="00B65B9E"/>
    <w:rsid w:val="00B65CF3"/>
    <w:rsid w:val="00B677ED"/>
    <w:rsid w:val="00B678A9"/>
    <w:rsid w:val="00B67B7F"/>
    <w:rsid w:val="00B67E97"/>
    <w:rsid w:val="00B718C4"/>
    <w:rsid w:val="00B71A08"/>
    <w:rsid w:val="00B71A82"/>
    <w:rsid w:val="00B72846"/>
    <w:rsid w:val="00B72850"/>
    <w:rsid w:val="00B744FC"/>
    <w:rsid w:val="00B74EB7"/>
    <w:rsid w:val="00B760E7"/>
    <w:rsid w:val="00B77120"/>
    <w:rsid w:val="00B7731A"/>
    <w:rsid w:val="00B7769C"/>
    <w:rsid w:val="00B77913"/>
    <w:rsid w:val="00B80024"/>
    <w:rsid w:val="00B82350"/>
    <w:rsid w:val="00B82BB9"/>
    <w:rsid w:val="00B83C3B"/>
    <w:rsid w:val="00B85BC4"/>
    <w:rsid w:val="00B869CF"/>
    <w:rsid w:val="00B87B1C"/>
    <w:rsid w:val="00B914FE"/>
    <w:rsid w:val="00B9186B"/>
    <w:rsid w:val="00B9190B"/>
    <w:rsid w:val="00B91CD7"/>
    <w:rsid w:val="00B9227E"/>
    <w:rsid w:val="00B927CF"/>
    <w:rsid w:val="00B93BAE"/>
    <w:rsid w:val="00B946F3"/>
    <w:rsid w:val="00B96576"/>
    <w:rsid w:val="00B968AA"/>
    <w:rsid w:val="00B96CFD"/>
    <w:rsid w:val="00B96ECE"/>
    <w:rsid w:val="00BA009D"/>
    <w:rsid w:val="00BA0759"/>
    <w:rsid w:val="00BA0996"/>
    <w:rsid w:val="00BA0A5B"/>
    <w:rsid w:val="00BA35E8"/>
    <w:rsid w:val="00BA385B"/>
    <w:rsid w:val="00BA47BD"/>
    <w:rsid w:val="00BA54CA"/>
    <w:rsid w:val="00BA6152"/>
    <w:rsid w:val="00BA7300"/>
    <w:rsid w:val="00BB1F5B"/>
    <w:rsid w:val="00BB1FB4"/>
    <w:rsid w:val="00BB22D9"/>
    <w:rsid w:val="00BB4ACC"/>
    <w:rsid w:val="00BB632B"/>
    <w:rsid w:val="00BB6DEC"/>
    <w:rsid w:val="00BB7A13"/>
    <w:rsid w:val="00BC03A8"/>
    <w:rsid w:val="00BC2CEB"/>
    <w:rsid w:val="00BC3547"/>
    <w:rsid w:val="00BC3AC2"/>
    <w:rsid w:val="00BC4DD4"/>
    <w:rsid w:val="00BC51EB"/>
    <w:rsid w:val="00BC642A"/>
    <w:rsid w:val="00BC7C93"/>
    <w:rsid w:val="00BD0227"/>
    <w:rsid w:val="00BD0CD0"/>
    <w:rsid w:val="00BD175C"/>
    <w:rsid w:val="00BD2FA5"/>
    <w:rsid w:val="00BD3C9A"/>
    <w:rsid w:val="00BD428E"/>
    <w:rsid w:val="00BD5EA1"/>
    <w:rsid w:val="00BD601C"/>
    <w:rsid w:val="00BE0574"/>
    <w:rsid w:val="00BE0EAA"/>
    <w:rsid w:val="00BE1DEA"/>
    <w:rsid w:val="00BE2BF9"/>
    <w:rsid w:val="00BE2C84"/>
    <w:rsid w:val="00BE32DE"/>
    <w:rsid w:val="00BE382A"/>
    <w:rsid w:val="00BE4073"/>
    <w:rsid w:val="00BE4486"/>
    <w:rsid w:val="00BE4845"/>
    <w:rsid w:val="00BE585B"/>
    <w:rsid w:val="00BE626E"/>
    <w:rsid w:val="00BE646A"/>
    <w:rsid w:val="00BE73C5"/>
    <w:rsid w:val="00BF109E"/>
    <w:rsid w:val="00BF1C79"/>
    <w:rsid w:val="00BF1EC2"/>
    <w:rsid w:val="00BF2AE6"/>
    <w:rsid w:val="00BF33E2"/>
    <w:rsid w:val="00BF376D"/>
    <w:rsid w:val="00BF37B1"/>
    <w:rsid w:val="00BF5D88"/>
    <w:rsid w:val="00C009BF"/>
    <w:rsid w:val="00C01D40"/>
    <w:rsid w:val="00C01DCD"/>
    <w:rsid w:val="00C02F43"/>
    <w:rsid w:val="00C0307F"/>
    <w:rsid w:val="00C03842"/>
    <w:rsid w:val="00C038C8"/>
    <w:rsid w:val="00C03BCF"/>
    <w:rsid w:val="00C03F58"/>
    <w:rsid w:val="00C0420B"/>
    <w:rsid w:val="00C04D2A"/>
    <w:rsid w:val="00C05935"/>
    <w:rsid w:val="00C05E09"/>
    <w:rsid w:val="00C065E1"/>
    <w:rsid w:val="00C068A0"/>
    <w:rsid w:val="00C07936"/>
    <w:rsid w:val="00C1126B"/>
    <w:rsid w:val="00C120E9"/>
    <w:rsid w:val="00C123E0"/>
    <w:rsid w:val="00C12D6A"/>
    <w:rsid w:val="00C152CB"/>
    <w:rsid w:val="00C15A3E"/>
    <w:rsid w:val="00C201C7"/>
    <w:rsid w:val="00C20496"/>
    <w:rsid w:val="00C2062A"/>
    <w:rsid w:val="00C207E7"/>
    <w:rsid w:val="00C20DE8"/>
    <w:rsid w:val="00C21CD8"/>
    <w:rsid w:val="00C21D70"/>
    <w:rsid w:val="00C21D84"/>
    <w:rsid w:val="00C22BAF"/>
    <w:rsid w:val="00C238CB"/>
    <w:rsid w:val="00C239FC"/>
    <w:rsid w:val="00C2776E"/>
    <w:rsid w:val="00C27A05"/>
    <w:rsid w:val="00C31F8E"/>
    <w:rsid w:val="00C33175"/>
    <w:rsid w:val="00C3406E"/>
    <w:rsid w:val="00C35B53"/>
    <w:rsid w:val="00C35CD7"/>
    <w:rsid w:val="00C35EA9"/>
    <w:rsid w:val="00C378DB"/>
    <w:rsid w:val="00C40761"/>
    <w:rsid w:val="00C40CFA"/>
    <w:rsid w:val="00C40F0B"/>
    <w:rsid w:val="00C416D4"/>
    <w:rsid w:val="00C41EA4"/>
    <w:rsid w:val="00C42142"/>
    <w:rsid w:val="00C424E3"/>
    <w:rsid w:val="00C42991"/>
    <w:rsid w:val="00C42BF7"/>
    <w:rsid w:val="00C4308F"/>
    <w:rsid w:val="00C43569"/>
    <w:rsid w:val="00C43BAF"/>
    <w:rsid w:val="00C43BE4"/>
    <w:rsid w:val="00C449A1"/>
    <w:rsid w:val="00C45490"/>
    <w:rsid w:val="00C454B9"/>
    <w:rsid w:val="00C456DE"/>
    <w:rsid w:val="00C46046"/>
    <w:rsid w:val="00C46261"/>
    <w:rsid w:val="00C466BA"/>
    <w:rsid w:val="00C5066B"/>
    <w:rsid w:val="00C5215C"/>
    <w:rsid w:val="00C528DE"/>
    <w:rsid w:val="00C530A0"/>
    <w:rsid w:val="00C55896"/>
    <w:rsid w:val="00C559BB"/>
    <w:rsid w:val="00C55C53"/>
    <w:rsid w:val="00C5679D"/>
    <w:rsid w:val="00C57467"/>
    <w:rsid w:val="00C574B3"/>
    <w:rsid w:val="00C60B21"/>
    <w:rsid w:val="00C617A3"/>
    <w:rsid w:val="00C61F38"/>
    <w:rsid w:val="00C639B4"/>
    <w:rsid w:val="00C65334"/>
    <w:rsid w:val="00C65E1D"/>
    <w:rsid w:val="00C66190"/>
    <w:rsid w:val="00C66960"/>
    <w:rsid w:val="00C67017"/>
    <w:rsid w:val="00C672B4"/>
    <w:rsid w:val="00C67D91"/>
    <w:rsid w:val="00C701E4"/>
    <w:rsid w:val="00C718E7"/>
    <w:rsid w:val="00C71959"/>
    <w:rsid w:val="00C71B73"/>
    <w:rsid w:val="00C71D55"/>
    <w:rsid w:val="00C7235E"/>
    <w:rsid w:val="00C733F8"/>
    <w:rsid w:val="00C73E5B"/>
    <w:rsid w:val="00C74575"/>
    <w:rsid w:val="00C7487B"/>
    <w:rsid w:val="00C75C88"/>
    <w:rsid w:val="00C7623E"/>
    <w:rsid w:val="00C76BB7"/>
    <w:rsid w:val="00C77188"/>
    <w:rsid w:val="00C8012A"/>
    <w:rsid w:val="00C8116E"/>
    <w:rsid w:val="00C812FE"/>
    <w:rsid w:val="00C81958"/>
    <w:rsid w:val="00C81A1E"/>
    <w:rsid w:val="00C82CB6"/>
    <w:rsid w:val="00C84015"/>
    <w:rsid w:val="00C8677B"/>
    <w:rsid w:val="00C8681A"/>
    <w:rsid w:val="00C86852"/>
    <w:rsid w:val="00C869C0"/>
    <w:rsid w:val="00C86C0D"/>
    <w:rsid w:val="00C870BA"/>
    <w:rsid w:val="00C8757A"/>
    <w:rsid w:val="00C8781B"/>
    <w:rsid w:val="00C9064E"/>
    <w:rsid w:val="00C90CC7"/>
    <w:rsid w:val="00C91976"/>
    <w:rsid w:val="00C92EC1"/>
    <w:rsid w:val="00C934D0"/>
    <w:rsid w:val="00C93AC5"/>
    <w:rsid w:val="00C942DC"/>
    <w:rsid w:val="00C954C4"/>
    <w:rsid w:val="00C95C21"/>
    <w:rsid w:val="00C962CD"/>
    <w:rsid w:val="00C9757F"/>
    <w:rsid w:val="00C97F29"/>
    <w:rsid w:val="00CA05F5"/>
    <w:rsid w:val="00CA0C90"/>
    <w:rsid w:val="00CA13CF"/>
    <w:rsid w:val="00CA1A25"/>
    <w:rsid w:val="00CA28EB"/>
    <w:rsid w:val="00CA3CA8"/>
    <w:rsid w:val="00CA484E"/>
    <w:rsid w:val="00CA4B55"/>
    <w:rsid w:val="00CA6042"/>
    <w:rsid w:val="00CA6243"/>
    <w:rsid w:val="00CA65A2"/>
    <w:rsid w:val="00CA6843"/>
    <w:rsid w:val="00CA7910"/>
    <w:rsid w:val="00CB05DA"/>
    <w:rsid w:val="00CB08CF"/>
    <w:rsid w:val="00CB113B"/>
    <w:rsid w:val="00CB1CFA"/>
    <w:rsid w:val="00CB352D"/>
    <w:rsid w:val="00CB3D9F"/>
    <w:rsid w:val="00CB3F70"/>
    <w:rsid w:val="00CB46EC"/>
    <w:rsid w:val="00CB47DF"/>
    <w:rsid w:val="00CB5D52"/>
    <w:rsid w:val="00CB6830"/>
    <w:rsid w:val="00CB7F22"/>
    <w:rsid w:val="00CC2142"/>
    <w:rsid w:val="00CC3874"/>
    <w:rsid w:val="00CC5009"/>
    <w:rsid w:val="00CC5B06"/>
    <w:rsid w:val="00CC7C72"/>
    <w:rsid w:val="00CD08C1"/>
    <w:rsid w:val="00CD0ADF"/>
    <w:rsid w:val="00CD3B7A"/>
    <w:rsid w:val="00CD3FBF"/>
    <w:rsid w:val="00CD5CCB"/>
    <w:rsid w:val="00CD692B"/>
    <w:rsid w:val="00CD71FA"/>
    <w:rsid w:val="00CD7C63"/>
    <w:rsid w:val="00CD7F38"/>
    <w:rsid w:val="00CE025C"/>
    <w:rsid w:val="00CE0A0D"/>
    <w:rsid w:val="00CE0E4E"/>
    <w:rsid w:val="00CE1903"/>
    <w:rsid w:val="00CE1BD4"/>
    <w:rsid w:val="00CE436C"/>
    <w:rsid w:val="00CE5298"/>
    <w:rsid w:val="00CE58EF"/>
    <w:rsid w:val="00CE5C6A"/>
    <w:rsid w:val="00CE6451"/>
    <w:rsid w:val="00CE709D"/>
    <w:rsid w:val="00CE7E12"/>
    <w:rsid w:val="00CF0CD9"/>
    <w:rsid w:val="00CF10C9"/>
    <w:rsid w:val="00CF1E5E"/>
    <w:rsid w:val="00CF2B87"/>
    <w:rsid w:val="00CF2C87"/>
    <w:rsid w:val="00CF2E24"/>
    <w:rsid w:val="00CF3360"/>
    <w:rsid w:val="00CF3850"/>
    <w:rsid w:val="00CF5A7A"/>
    <w:rsid w:val="00CF5A7D"/>
    <w:rsid w:val="00CF6621"/>
    <w:rsid w:val="00CF75FD"/>
    <w:rsid w:val="00CF7C4B"/>
    <w:rsid w:val="00D003A4"/>
    <w:rsid w:val="00D022FE"/>
    <w:rsid w:val="00D03B41"/>
    <w:rsid w:val="00D05654"/>
    <w:rsid w:val="00D065F7"/>
    <w:rsid w:val="00D0707A"/>
    <w:rsid w:val="00D07BC7"/>
    <w:rsid w:val="00D07BD5"/>
    <w:rsid w:val="00D102F3"/>
    <w:rsid w:val="00D1077F"/>
    <w:rsid w:val="00D10935"/>
    <w:rsid w:val="00D11546"/>
    <w:rsid w:val="00D1175A"/>
    <w:rsid w:val="00D1202B"/>
    <w:rsid w:val="00D1415C"/>
    <w:rsid w:val="00D16A93"/>
    <w:rsid w:val="00D16DE1"/>
    <w:rsid w:val="00D17195"/>
    <w:rsid w:val="00D178E3"/>
    <w:rsid w:val="00D17B88"/>
    <w:rsid w:val="00D20033"/>
    <w:rsid w:val="00D200B7"/>
    <w:rsid w:val="00D2039D"/>
    <w:rsid w:val="00D2127F"/>
    <w:rsid w:val="00D21E33"/>
    <w:rsid w:val="00D22DC9"/>
    <w:rsid w:val="00D22DE5"/>
    <w:rsid w:val="00D22FD5"/>
    <w:rsid w:val="00D2354F"/>
    <w:rsid w:val="00D23702"/>
    <w:rsid w:val="00D24CDC"/>
    <w:rsid w:val="00D2619E"/>
    <w:rsid w:val="00D26B9A"/>
    <w:rsid w:val="00D309FA"/>
    <w:rsid w:val="00D321F6"/>
    <w:rsid w:val="00D33B43"/>
    <w:rsid w:val="00D33BA2"/>
    <w:rsid w:val="00D33FE5"/>
    <w:rsid w:val="00D37124"/>
    <w:rsid w:val="00D3772D"/>
    <w:rsid w:val="00D41092"/>
    <w:rsid w:val="00D41381"/>
    <w:rsid w:val="00D432C8"/>
    <w:rsid w:val="00D435AE"/>
    <w:rsid w:val="00D436BE"/>
    <w:rsid w:val="00D43EF1"/>
    <w:rsid w:val="00D44C40"/>
    <w:rsid w:val="00D46348"/>
    <w:rsid w:val="00D465E6"/>
    <w:rsid w:val="00D46E4A"/>
    <w:rsid w:val="00D47B84"/>
    <w:rsid w:val="00D500E3"/>
    <w:rsid w:val="00D50865"/>
    <w:rsid w:val="00D515B2"/>
    <w:rsid w:val="00D51F8E"/>
    <w:rsid w:val="00D52D61"/>
    <w:rsid w:val="00D52D75"/>
    <w:rsid w:val="00D52FD5"/>
    <w:rsid w:val="00D5406D"/>
    <w:rsid w:val="00D548F9"/>
    <w:rsid w:val="00D57236"/>
    <w:rsid w:val="00D605A8"/>
    <w:rsid w:val="00D60C35"/>
    <w:rsid w:val="00D61918"/>
    <w:rsid w:val="00D61F0A"/>
    <w:rsid w:val="00D625D8"/>
    <w:rsid w:val="00D62681"/>
    <w:rsid w:val="00D62944"/>
    <w:rsid w:val="00D63B5A"/>
    <w:rsid w:val="00D64149"/>
    <w:rsid w:val="00D64704"/>
    <w:rsid w:val="00D65100"/>
    <w:rsid w:val="00D66574"/>
    <w:rsid w:val="00D665CC"/>
    <w:rsid w:val="00D700A3"/>
    <w:rsid w:val="00D7038A"/>
    <w:rsid w:val="00D72A69"/>
    <w:rsid w:val="00D72ABD"/>
    <w:rsid w:val="00D72C68"/>
    <w:rsid w:val="00D7374A"/>
    <w:rsid w:val="00D73891"/>
    <w:rsid w:val="00D7511D"/>
    <w:rsid w:val="00D75ACC"/>
    <w:rsid w:val="00D76E86"/>
    <w:rsid w:val="00D76EA1"/>
    <w:rsid w:val="00D776DF"/>
    <w:rsid w:val="00D77BD6"/>
    <w:rsid w:val="00D80B77"/>
    <w:rsid w:val="00D80FCA"/>
    <w:rsid w:val="00D81E90"/>
    <w:rsid w:val="00D823EA"/>
    <w:rsid w:val="00D827D5"/>
    <w:rsid w:val="00D82B76"/>
    <w:rsid w:val="00D83ED3"/>
    <w:rsid w:val="00D8428C"/>
    <w:rsid w:val="00D84574"/>
    <w:rsid w:val="00D846DD"/>
    <w:rsid w:val="00D85261"/>
    <w:rsid w:val="00D868CD"/>
    <w:rsid w:val="00D87025"/>
    <w:rsid w:val="00D8719B"/>
    <w:rsid w:val="00D87681"/>
    <w:rsid w:val="00D87E8A"/>
    <w:rsid w:val="00D90835"/>
    <w:rsid w:val="00D90A40"/>
    <w:rsid w:val="00D912D5"/>
    <w:rsid w:val="00D912D7"/>
    <w:rsid w:val="00D92112"/>
    <w:rsid w:val="00D92728"/>
    <w:rsid w:val="00D92FC4"/>
    <w:rsid w:val="00D934C9"/>
    <w:rsid w:val="00D93BBD"/>
    <w:rsid w:val="00D93F1A"/>
    <w:rsid w:val="00D96F7D"/>
    <w:rsid w:val="00DA00F3"/>
    <w:rsid w:val="00DA1138"/>
    <w:rsid w:val="00DA1AE3"/>
    <w:rsid w:val="00DA1FB2"/>
    <w:rsid w:val="00DA242A"/>
    <w:rsid w:val="00DA412A"/>
    <w:rsid w:val="00DA54C0"/>
    <w:rsid w:val="00DA7331"/>
    <w:rsid w:val="00DB0A94"/>
    <w:rsid w:val="00DB0AEA"/>
    <w:rsid w:val="00DB0CCF"/>
    <w:rsid w:val="00DB1B04"/>
    <w:rsid w:val="00DB1C43"/>
    <w:rsid w:val="00DB3733"/>
    <w:rsid w:val="00DB3B1B"/>
    <w:rsid w:val="00DB53D0"/>
    <w:rsid w:val="00DB557B"/>
    <w:rsid w:val="00DB57A7"/>
    <w:rsid w:val="00DB59F3"/>
    <w:rsid w:val="00DB5FFC"/>
    <w:rsid w:val="00DB6400"/>
    <w:rsid w:val="00DB7048"/>
    <w:rsid w:val="00DB7A00"/>
    <w:rsid w:val="00DC0423"/>
    <w:rsid w:val="00DC0669"/>
    <w:rsid w:val="00DC0D99"/>
    <w:rsid w:val="00DC0FA1"/>
    <w:rsid w:val="00DC1055"/>
    <w:rsid w:val="00DC170F"/>
    <w:rsid w:val="00DC25C3"/>
    <w:rsid w:val="00DC4113"/>
    <w:rsid w:val="00DC41B2"/>
    <w:rsid w:val="00DC41C8"/>
    <w:rsid w:val="00DC46FA"/>
    <w:rsid w:val="00DC4DA1"/>
    <w:rsid w:val="00DC51A9"/>
    <w:rsid w:val="00DC5722"/>
    <w:rsid w:val="00DC5729"/>
    <w:rsid w:val="00DC5FAA"/>
    <w:rsid w:val="00DC6351"/>
    <w:rsid w:val="00DC67FF"/>
    <w:rsid w:val="00DD0BE1"/>
    <w:rsid w:val="00DD0EDA"/>
    <w:rsid w:val="00DD3763"/>
    <w:rsid w:val="00DD3B84"/>
    <w:rsid w:val="00DD3EEB"/>
    <w:rsid w:val="00DD4372"/>
    <w:rsid w:val="00DD4C04"/>
    <w:rsid w:val="00DD6CB3"/>
    <w:rsid w:val="00DD7C4C"/>
    <w:rsid w:val="00DE201E"/>
    <w:rsid w:val="00DE2126"/>
    <w:rsid w:val="00DE2549"/>
    <w:rsid w:val="00DE2E21"/>
    <w:rsid w:val="00DE3387"/>
    <w:rsid w:val="00DE395A"/>
    <w:rsid w:val="00DE3CDA"/>
    <w:rsid w:val="00DE4201"/>
    <w:rsid w:val="00DE6C5C"/>
    <w:rsid w:val="00DE74D1"/>
    <w:rsid w:val="00DE7512"/>
    <w:rsid w:val="00DE7A94"/>
    <w:rsid w:val="00DF180A"/>
    <w:rsid w:val="00DF2189"/>
    <w:rsid w:val="00DF2265"/>
    <w:rsid w:val="00DF25A8"/>
    <w:rsid w:val="00DF2677"/>
    <w:rsid w:val="00DF2700"/>
    <w:rsid w:val="00DF27C9"/>
    <w:rsid w:val="00DF2BAF"/>
    <w:rsid w:val="00DF2C4E"/>
    <w:rsid w:val="00DF365F"/>
    <w:rsid w:val="00DF57B8"/>
    <w:rsid w:val="00DF6230"/>
    <w:rsid w:val="00E02337"/>
    <w:rsid w:val="00E02750"/>
    <w:rsid w:val="00E045FC"/>
    <w:rsid w:val="00E07D22"/>
    <w:rsid w:val="00E10A31"/>
    <w:rsid w:val="00E1222B"/>
    <w:rsid w:val="00E12845"/>
    <w:rsid w:val="00E129BB"/>
    <w:rsid w:val="00E12EC6"/>
    <w:rsid w:val="00E13291"/>
    <w:rsid w:val="00E13C26"/>
    <w:rsid w:val="00E13D49"/>
    <w:rsid w:val="00E14820"/>
    <w:rsid w:val="00E148C6"/>
    <w:rsid w:val="00E14A29"/>
    <w:rsid w:val="00E14E80"/>
    <w:rsid w:val="00E15B07"/>
    <w:rsid w:val="00E15F8D"/>
    <w:rsid w:val="00E16031"/>
    <w:rsid w:val="00E164E1"/>
    <w:rsid w:val="00E22CBA"/>
    <w:rsid w:val="00E23921"/>
    <w:rsid w:val="00E241C8"/>
    <w:rsid w:val="00E245DE"/>
    <w:rsid w:val="00E24AE0"/>
    <w:rsid w:val="00E24C15"/>
    <w:rsid w:val="00E255E1"/>
    <w:rsid w:val="00E25B3A"/>
    <w:rsid w:val="00E25F9F"/>
    <w:rsid w:val="00E2619E"/>
    <w:rsid w:val="00E267BA"/>
    <w:rsid w:val="00E26DC0"/>
    <w:rsid w:val="00E2735D"/>
    <w:rsid w:val="00E303DC"/>
    <w:rsid w:val="00E3079B"/>
    <w:rsid w:val="00E308BC"/>
    <w:rsid w:val="00E31BFF"/>
    <w:rsid w:val="00E320F5"/>
    <w:rsid w:val="00E337D6"/>
    <w:rsid w:val="00E33BF2"/>
    <w:rsid w:val="00E33F2C"/>
    <w:rsid w:val="00E345B8"/>
    <w:rsid w:val="00E34621"/>
    <w:rsid w:val="00E3467A"/>
    <w:rsid w:val="00E35C28"/>
    <w:rsid w:val="00E35C84"/>
    <w:rsid w:val="00E35DBB"/>
    <w:rsid w:val="00E35FF8"/>
    <w:rsid w:val="00E36F3C"/>
    <w:rsid w:val="00E40AAC"/>
    <w:rsid w:val="00E41475"/>
    <w:rsid w:val="00E41944"/>
    <w:rsid w:val="00E41964"/>
    <w:rsid w:val="00E4278C"/>
    <w:rsid w:val="00E428F3"/>
    <w:rsid w:val="00E42CD7"/>
    <w:rsid w:val="00E432F3"/>
    <w:rsid w:val="00E436B3"/>
    <w:rsid w:val="00E43D51"/>
    <w:rsid w:val="00E43EE5"/>
    <w:rsid w:val="00E45DD2"/>
    <w:rsid w:val="00E46303"/>
    <w:rsid w:val="00E468DC"/>
    <w:rsid w:val="00E46924"/>
    <w:rsid w:val="00E46AEA"/>
    <w:rsid w:val="00E4705D"/>
    <w:rsid w:val="00E50CB3"/>
    <w:rsid w:val="00E52688"/>
    <w:rsid w:val="00E52CE8"/>
    <w:rsid w:val="00E535F8"/>
    <w:rsid w:val="00E54EA2"/>
    <w:rsid w:val="00E55284"/>
    <w:rsid w:val="00E55548"/>
    <w:rsid w:val="00E56A46"/>
    <w:rsid w:val="00E621C1"/>
    <w:rsid w:val="00E6242C"/>
    <w:rsid w:val="00E629B0"/>
    <w:rsid w:val="00E63C2E"/>
    <w:rsid w:val="00E6498C"/>
    <w:rsid w:val="00E649E1"/>
    <w:rsid w:val="00E657D4"/>
    <w:rsid w:val="00E70B30"/>
    <w:rsid w:val="00E7593A"/>
    <w:rsid w:val="00E76DE3"/>
    <w:rsid w:val="00E77074"/>
    <w:rsid w:val="00E771CF"/>
    <w:rsid w:val="00E77F9D"/>
    <w:rsid w:val="00E8119C"/>
    <w:rsid w:val="00E82B6F"/>
    <w:rsid w:val="00E82B77"/>
    <w:rsid w:val="00E831E2"/>
    <w:rsid w:val="00E838BA"/>
    <w:rsid w:val="00E844A9"/>
    <w:rsid w:val="00E85CE0"/>
    <w:rsid w:val="00E87264"/>
    <w:rsid w:val="00E87682"/>
    <w:rsid w:val="00E90444"/>
    <w:rsid w:val="00E90A99"/>
    <w:rsid w:val="00E91295"/>
    <w:rsid w:val="00E914D6"/>
    <w:rsid w:val="00E93B72"/>
    <w:rsid w:val="00E93E6E"/>
    <w:rsid w:val="00E944E4"/>
    <w:rsid w:val="00E9578F"/>
    <w:rsid w:val="00E95AA0"/>
    <w:rsid w:val="00E95B6B"/>
    <w:rsid w:val="00E961A8"/>
    <w:rsid w:val="00E96773"/>
    <w:rsid w:val="00E979A4"/>
    <w:rsid w:val="00EA1E31"/>
    <w:rsid w:val="00EA29CB"/>
    <w:rsid w:val="00EA4DD3"/>
    <w:rsid w:val="00EA5003"/>
    <w:rsid w:val="00EA691B"/>
    <w:rsid w:val="00EA6955"/>
    <w:rsid w:val="00EA6BDA"/>
    <w:rsid w:val="00EA6E6A"/>
    <w:rsid w:val="00EB0324"/>
    <w:rsid w:val="00EB0A98"/>
    <w:rsid w:val="00EB15E3"/>
    <w:rsid w:val="00EB2A7A"/>
    <w:rsid w:val="00EB2E65"/>
    <w:rsid w:val="00EB3EBE"/>
    <w:rsid w:val="00EB4F4C"/>
    <w:rsid w:val="00EB5181"/>
    <w:rsid w:val="00EB5FA5"/>
    <w:rsid w:val="00EB6438"/>
    <w:rsid w:val="00EB647B"/>
    <w:rsid w:val="00EB6CC4"/>
    <w:rsid w:val="00EC021E"/>
    <w:rsid w:val="00EC0C06"/>
    <w:rsid w:val="00EC116A"/>
    <w:rsid w:val="00EC1E86"/>
    <w:rsid w:val="00EC22F8"/>
    <w:rsid w:val="00EC252E"/>
    <w:rsid w:val="00EC3953"/>
    <w:rsid w:val="00EC398D"/>
    <w:rsid w:val="00EC4CC0"/>
    <w:rsid w:val="00EC784B"/>
    <w:rsid w:val="00ED0260"/>
    <w:rsid w:val="00ED0B66"/>
    <w:rsid w:val="00ED128D"/>
    <w:rsid w:val="00ED1521"/>
    <w:rsid w:val="00ED19B3"/>
    <w:rsid w:val="00ED1D3A"/>
    <w:rsid w:val="00ED2707"/>
    <w:rsid w:val="00ED403E"/>
    <w:rsid w:val="00ED48C9"/>
    <w:rsid w:val="00ED4B22"/>
    <w:rsid w:val="00ED54B5"/>
    <w:rsid w:val="00ED5552"/>
    <w:rsid w:val="00ED5F49"/>
    <w:rsid w:val="00ED65DC"/>
    <w:rsid w:val="00ED76BF"/>
    <w:rsid w:val="00ED79D7"/>
    <w:rsid w:val="00ED7DD5"/>
    <w:rsid w:val="00ED7F71"/>
    <w:rsid w:val="00EE068D"/>
    <w:rsid w:val="00EE0F52"/>
    <w:rsid w:val="00EE1743"/>
    <w:rsid w:val="00EE1FB5"/>
    <w:rsid w:val="00EE2666"/>
    <w:rsid w:val="00EE2AAF"/>
    <w:rsid w:val="00EE38BE"/>
    <w:rsid w:val="00EE3CBD"/>
    <w:rsid w:val="00EE4805"/>
    <w:rsid w:val="00EE497D"/>
    <w:rsid w:val="00EE4AB9"/>
    <w:rsid w:val="00EE4B17"/>
    <w:rsid w:val="00EE4B99"/>
    <w:rsid w:val="00EE513C"/>
    <w:rsid w:val="00EF19FC"/>
    <w:rsid w:val="00EF1F71"/>
    <w:rsid w:val="00EF217A"/>
    <w:rsid w:val="00EF2485"/>
    <w:rsid w:val="00EF278B"/>
    <w:rsid w:val="00EF305D"/>
    <w:rsid w:val="00EF3AE6"/>
    <w:rsid w:val="00EF3C99"/>
    <w:rsid w:val="00EF4AAA"/>
    <w:rsid w:val="00EF5C1D"/>
    <w:rsid w:val="00EF5D3B"/>
    <w:rsid w:val="00EF715C"/>
    <w:rsid w:val="00F00796"/>
    <w:rsid w:val="00F00C7A"/>
    <w:rsid w:val="00F00F30"/>
    <w:rsid w:val="00F01776"/>
    <w:rsid w:val="00F02518"/>
    <w:rsid w:val="00F04004"/>
    <w:rsid w:val="00F041D7"/>
    <w:rsid w:val="00F052D3"/>
    <w:rsid w:val="00F05605"/>
    <w:rsid w:val="00F05935"/>
    <w:rsid w:val="00F07207"/>
    <w:rsid w:val="00F1060D"/>
    <w:rsid w:val="00F10BFA"/>
    <w:rsid w:val="00F10CFF"/>
    <w:rsid w:val="00F11C41"/>
    <w:rsid w:val="00F135C5"/>
    <w:rsid w:val="00F1457B"/>
    <w:rsid w:val="00F14A48"/>
    <w:rsid w:val="00F1508B"/>
    <w:rsid w:val="00F158E8"/>
    <w:rsid w:val="00F15DE8"/>
    <w:rsid w:val="00F17180"/>
    <w:rsid w:val="00F1724C"/>
    <w:rsid w:val="00F17381"/>
    <w:rsid w:val="00F200E3"/>
    <w:rsid w:val="00F20576"/>
    <w:rsid w:val="00F212C2"/>
    <w:rsid w:val="00F22048"/>
    <w:rsid w:val="00F2330B"/>
    <w:rsid w:val="00F23F76"/>
    <w:rsid w:val="00F242A3"/>
    <w:rsid w:val="00F25949"/>
    <w:rsid w:val="00F25F62"/>
    <w:rsid w:val="00F27ECE"/>
    <w:rsid w:val="00F3059E"/>
    <w:rsid w:val="00F307A2"/>
    <w:rsid w:val="00F30B87"/>
    <w:rsid w:val="00F314C2"/>
    <w:rsid w:val="00F31808"/>
    <w:rsid w:val="00F31F4E"/>
    <w:rsid w:val="00F32B69"/>
    <w:rsid w:val="00F33FAE"/>
    <w:rsid w:val="00F35BCD"/>
    <w:rsid w:val="00F362A8"/>
    <w:rsid w:val="00F3643B"/>
    <w:rsid w:val="00F36839"/>
    <w:rsid w:val="00F36EF7"/>
    <w:rsid w:val="00F37DBC"/>
    <w:rsid w:val="00F40AF0"/>
    <w:rsid w:val="00F41544"/>
    <w:rsid w:val="00F41E4A"/>
    <w:rsid w:val="00F41F37"/>
    <w:rsid w:val="00F420CB"/>
    <w:rsid w:val="00F42441"/>
    <w:rsid w:val="00F433E4"/>
    <w:rsid w:val="00F435D7"/>
    <w:rsid w:val="00F441D2"/>
    <w:rsid w:val="00F46DD5"/>
    <w:rsid w:val="00F47F34"/>
    <w:rsid w:val="00F500DF"/>
    <w:rsid w:val="00F5097C"/>
    <w:rsid w:val="00F510F7"/>
    <w:rsid w:val="00F519A2"/>
    <w:rsid w:val="00F51BF9"/>
    <w:rsid w:val="00F538DB"/>
    <w:rsid w:val="00F53BC0"/>
    <w:rsid w:val="00F53F8B"/>
    <w:rsid w:val="00F542C0"/>
    <w:rsid w:val="00F54669"/>
    <w:rsid w:val="00F57334"/>
    <w:rsid w:val="00F6031C"/>
    <w:rsid w:val="00F619C4"/>
    <w:rsid w:val="00F61B4B"/>
    <w:rsid w:val="00F62B77"/>
    <w:rsid w:val="00F62BA3"/>
    <w:rsid w:val="00F6396C"/>
    <w:rsid w:val="00F63FD1"/>
    <w:rsid w:val="00F645C2"/>
    <w:rsid w:val="00F646DE"/>
    <w:rsid w:val="00F666AF"/>
    <w:rsid w:val="00F7002C"/>
    <w:rsid w:val="00F708E8"/>
    <w:rsid w:val="00F70D40"/>
    <w:rsid w:val="00F7168F"/>
    <w:rsid w:val="00F723D7"/>
    <w:rsid w:val="00F728E1"/>
    <w:rsid w:val="00F74819"/>
    <w:rsid w:val="00F76D3B"/>
    <w:rsid w:val="00F76D3D"/>
    <w:rsid w:val="00F770DF"/>
    <w:rsid w:val="00F77169"/>
    <w:rsid w:val="00F77C6D"/>
    <w:rsid w:val="00F81139"/>
    <w:rsid w:val="00F81901"/>
    <w:rsid w:val="00F83159"/>
    <w:rsid w:val="00F83CC7"/>
    <w:rsid w:val="00F856BC"/>
    <w:rsid w:val="00F866BC"/>
    <w:rsid w:val="00F873FF"/>
    <w:rsid w:val="00F87E13"/>
    <w:rsid w:val="00F91224"/>
    <w:rsid w:val="00F91460"/>
    <w:rsid w:val="00F91694"/>
    <w:rsid w:val="00F91E1D"/>
    <w:rsid w:val="00F91ECA"/>
    <w:rsid w:val="00F92036"/>
    <w:rsid w:val="00F92CC9"/>
    <w:rsid w:val="00F95020"/>
    <w:rsid w:val="00F958BE"/>
    <w:rsid w:val="00F95AE8"/>
    <w:rsid w:val="00F96F29"/>
    <w:rsid w:val="00F97E2D"/>
    <w:rsid w:val="00FA0F88"/>
    <w:rsid w:val="00FA0F9C"/>
    <w:rsid w:val="00FA44BE"/>
    <w:rsid w:val="00FA495D"/>
    <w:rsid w:val="00FA4C21"/>
    <w:rsid w:val="00FA52C1"/>
    <w:rsid w:val="00FA55A3"/>
    <w:rsid w:val="00FA5E42"/>
    <w:rsid w:val="00FA5FDF"/>
    <w:rsid w:val="00FA67DA"/>
    <w:rsid w:val="00FB1260"/>
    <w:rsid w:val="00FB1563"/>
    <w:rsid w:val="00FB25A0"/>
    <w:rsid w:val="00FB35B3"/>
    <w:rsid w:val="00FB50FF"/>
    <w:rsid w:val="00FB55F9"/>
    <w:rsid w:val="00FB5635"/>
    <w:rsid w:val="00FB59EB"/>
    <w:rsid w:val="00FB5ECF"/>
    <w:rsid w:val="00FB6226"/>
    <w:rsid w:val="00FC0BD1"/>
    <w:rsid w:val="00FC11B7"/>
    <w:rsid w:val="00FC17C2"/>
    <w:rsid w:val="00FC18A2"/>
    <w:rsid w:val="00FC33CF"/>
    <w:rsid w:val="00FC556A"/>
    <w:rsid w:val="00FC7287"/>
    <w:rsid w:val="00FC7508"/>
    <w:rsid w:val="00FC78AA"/>
    <w:rsid w:val="00FD0373"/>
    <w:rsid w:val="00FD0778"/>
    <w:rsid w:val="00FD1F4D"/>
    <w:rsid w:val="00FD2A09"/>
    <w:rsid w:val="00FD2A4E"/>
    <w:rsid w:val="00FD351E"/>
    <w:rsid w:val="00FD4015"/>
    <w:rsid w:val="00FD4270"/>
    <w:rsid w:val="00FD4352"/>
    <w:rsid w:val="00FD50BF"/>
    <w:rsid w:val="00FD539D"/>
    <w:rsid w:val="00FD5823"/>
    <w:rsid w:val="00FD6489"/>
    <w:rsid w:val="00FD7239"/>
    <w:rsid w:val="00FD7926"/>
    <w:rsid w:val="00FD7A52"/>
    <w:rsid w:val="00FD7B84"/>
    <w:rsid w:val="00FE0554"/>
    <w:rsid w:val="00FE0703"/>
    <w:rsid w:val="00FE0868"/>
    <w:rsid w:val="00FE1041"/>
    <w:rsid w:val="00FE18E4"/>
    <w:rsid w:val="00FE211F"/>
    <w:rsid w:val="00FE27A1"/>
    <w:rsid w:val="00FE290A"/>
    <w:rsid w:val="00FE3B5A"/>
    <w:rsid w:val="00FE4F6F"/>
    <w:rsid w:val="00FE5ABE"/>
    <w:rsid w:val="00FE5BD0"/>
    <w:rsid w:val="00FE6308"/>
    <w:rsid w:val="00FE6915"/>
    <w:rsid w:val="00FE6CAB"/>
    <w:rsid w:val="00FE70CA"/>
    <w:rsid w:val="00FE7FC8"/>
    <w:rsid w:val="00FF0018"/>
    <w:rsid w:val="00FF02C4"/>
    <w:rsid w:val="00FF098E"/>
    <w:rsid w:val="00FF0A1F"/>
    <w:rsid w:val="00FF1616"/>
    <w:rsid w:val="00FF1C62"/>
    <w:rsid w:val="00FF1FC5"/>
    <w:rsid w:val="00FF22B6"/>
    <w:rsid w:val="00FF31F7"/>
    <w:rsid w:val="00FF3A66"/>
    <w:rsid w:val="00FF69A3"/>
    <w:rsid w:val="00FF6C7B"/>
    <w:rsid w:val="027312F9"/>
    <w:rsid w:val="16E0D1C8"/>
    <w:rsid w:val="17FD3BE1"/>
    <w:rsid w:val="196B8A11"/>
    <w:rsid w:val="1A6EF9ED"/>
    <w:rsid w:val="2C8E2366"/>
    <w:rsid w:val="2FD50768"/>
    <w:rsid w:val="3CEA7AB7"/>
    <w:rsid w:val="49697A26"/>
    <w:rsid w:val="4B7C6A9C"/>
    <w:rsid w:val="4DE74DBC"/>
    <w:rsid w:val="58555AD2"/>
    <w:rsid w:val="60DD0489"/>
    <w:rsid w:val="64042EA3"/>
    <w:rsid w:val="67C34A87"/>
    <w:rsid w:val="6D6AD38B"/>
    <w:rsid w:val="708B37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d1ae,#fffcf2,#fffdf7,#fffcf3"/>
    </o:shapedefaults>
    <o:shapelayout v:ext="edit">
      <o:idmap v:ext="edit" data="2"/>
    </o:shapelayout>
  </w:shapeDefaults>
  <w:decimalSymbol w:val="."/>
  <w:listSeparator w:val=","/>
  <w14:docId w14:val="728C6158"/>
  <w14:defaultImageDpi w14:val="330"/>
  <w15:docId w15:val="{8A0D6040-51FD-42D8-94FB-1F447233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70D0"/>
    <w:pPr>
      <w:spacing w:before="120" w:after="120" w:line="280" w:lineRule="exact"/>
    </w:pPr>
    <w:rPr>
      <w:rFonts w:ascii="Arial" w:hAnsi="Arial" w:cs="Arial"/>
      <w:sz w:val="24"/>
      <w:lang w:eastAsia="en-US"/>
    </w:rPr>
  </w:style>
  <w:style w:type="paragraph" w:styleId="Heading1">
    <w:name w:val="heading 1"/>
    <w:basedOn w:val="Normal"/>
    <w:next w:val="Paragraphtext"/>
    <w:qFormat/>
    <w:rsid w:val="00BC642A"/>
    <w:pPr>
      <w:keepNext/>
      <w:spacing w:before="240" w:line="380" w:lineRule="exact"/>
      <w:outlineLvl w:val="0"/>
    </w:pPr>
    <w:rPr>
      <w:color w:val="002060"/>
      <w:sz w:val="32"/>
    </w:rPr>
  </w:style>
  <w:style w:type="paragraph" w:styleId="Heading2">
    <w:name w:val="heading 2"/>
    <w:basedOn w:val="Normal"/>
    <w:next w:val="Paragraphtext"/>
    <w:qFormat/>
    <w:rsid w:val="00BC642A"/>
    <w:pPr>
      <w:keepNext/>
      <w:spacing w:before="240"/>
      <w:outlineLvl w:val="1"/>
    </w:pPr>
    <w:rPr>
      <w:b/>
      <w:color w:val="002060"/>
    </w:rPr>
  </w:style>
  <w:style w:type="paragraph" w:styleId="Heading3">
    <w:name w:val="heading 3"/>
    <w:basedOn w:val="Normal"/>
    <w:next w:val="Paragraphtext"/>
    <w:qFormat/>
    <w:rsid w:val="00815C01"/>
    <w:pPr>
      <w:keepNext/>
      <w:outlineLvl w:val="2"/>
    </w:pPr>
    <w:rPr>
      <w:b/>
    </w:rPr>
  </w:style>
  <w:style w:type="paragraph" w:styleId="Heading4">
    <w:name w:val="heading 4"/>
    <w:basedOn w:val="Normal"/>
    <w:next w:val="Paragraphtext"/>
    <w:qFormat/>
    <w:rsid w:val="00BC642A"/>
    <w:pPr>
      <w:outlineLvl w:val="3"/>
    </w:pPr>
    <w:rPr>
      <w:color w:val="002060"/>
    </w:rPr>
  </w:style>
  <w:style w:type="paragraph" w:styleId="Heading5">
    <w:name w:val="heading 5"/>
    <w:basedOn w:val="Normal"/>
    <w:next w:val="Paragraphtext"/>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paragraph" w:styleId="Heading8">
    <w:name w:val="heading 8"/>
    <w:basedOn w:val="Normal"/>
    <w:next w:val="Normal"/>
    <w:link w:val="Heading8Char"/>
    <w:uiPriority w:val="9"/>
    <w:semiHidden/>
    <w:unhideWhenUsed/>
    <w:qFormat/>
    <w:rsid w:val="00395412"/>
    <w:pPr>
      <w:keepNext/>
      <w:keepLines/>
      <w:spacing w:before="200" w:after="0"/>
      <w:outlineLvl w:val="7"/>
    </w:pPr>
    <w:rPr>
      <w:rFonts w:eastAsiaTheme="majorEastAsia"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B5A8E"/>
    <w:pPr>
      <w:spacing w:line="240" w:lineRule="exact"/>
    </w:pPr>
    <w:rPr>
      <w:rFonts w:cs="Times New Roman"/>
      <w:sz w:val="20"/>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qFormat/>
    <w:rsid w:val="009B5A8E"/>
    <w:pPr>
      <w:numPr>
        <w:ilvl w:val="1"/>
        <w:numId w:val="1"/>
      </w:numPr>
      <w:tabs>
        <w:tab w:val="clear" w:pos="720"/>
        <w:tab w:val="num" w:pos="1418"/>
      </w:tabs>
      <w:spacing w:before="120" w:after="120" w:line="320" w:lineRule="exact"/>
      <w:ind w:left="1418" w:hanging="567"/>
      <w:contextualSpacing/>
    </w:pPr>
    <w:rPr>
      <w:rFonts w:ascii="Arial" w:hAnsi="Arial"/>
      <w:lang w:eastAsia="en-US"/>
    </w:rPr>
  </w:style>
  <w:style w:type="paragraph" w:customStyle="1" w:styleId="Figureschartstitle">
    <w:name w:val="Figures/charts title"/>
    <w:basedOn w:val="Normal"/>
    <w:qFormat/>
    <w:rsid w:val="00BC642A"/>
    <w:pPr>
      <w:pBdr>
        <w:top w:val="single" w:sz="12" w:space="4" w:color="002060"/>
      </w:pBdr>
      <w:spacing w:after="60" w:line="240" w:lineRule="auto"/>
      <w:outlineLvl w:val="5"/>
    </w:pPr>
    <w:rPr>
      <w:rFonts w:cs="Times New Roman"/>
      <w:b/>
      <w:color w:val="002060"/>
      <w:sz w:val="20"/>
    </w:rPr>
  </w:style>
  <w:style w:type="paragraph" w:customStyle="1" w:styleId="p1">
    <w:name w:val="p1"/>
    <w:basedOn w:val="Normal"/>
    <w:rsid w:val="00956350"/>
    <w:pPr>
      <w:spacing w:before="0" w:after="128" w:line="180" w:lineRule="atLeast"/>
    </w:pPr>
    <w:rPr>
      <w:rFonts w:ascii="Helvetica Neue" w:hAnsi="Helvetica Neue" w:cs="Times New Roman"/>
      <w:sz w:val="12"/>
      <w:szCs w:val="12"/>
      <w:lang w:eastAsia="en-GB"/>
    </w:rPr>
  </w:style>
  <w:style w:type="character" w:customStyle="1" w:styleId="Heading8Char">
    <w:name w:val="Heading 8 Char"/>
    <w:basedOn w:val="DefaultParagraphFont"/>
    <w:link w:val="Heading8"/>
    <w:uiPriority w:val="9"/>
    <w:semiHidden/>
    <w:rsid w:val="00395412"/>
    <w:rPr>
      <w:rFonts w:ascii="Arial" w:eastAsiaTheme="majorEastAsia" w:hAnsi="Arial" w:cstheme="majorBidi"/>
      <w:color w:val="404040" w:themeColor="text1" w:themeTint="BF"/>
      <w:lang w:eastAsia="en-US"/>
    </w:rPr>
  </w:style>
  <w:style w:type="character" w:styleId="FollowedHyperlink">
    <w:name w:val="FollowedHyperlink"/>
    <w:semiHidden/>
    <w:rPr>
      <w:rFonts w:ascii="Arial" w:hAnsi="Arial"/>
      <w:color w:val="800080"/>
      <w:sz w:val="24"/>
      <w:u w:val="single"/>
    </w:rPr>
  </w:style>
  <w:style w:type="paragraph" w:customStyle="1" w:styleId="Listalpha">
    <w:name w:val="List alpha"/>
    <w:qFormat/>
    <w:rsid w:val="009B5A8E"/>
    <w:pPr>
      <w:numPr>
        <w:numId w:val="4"/>
      </w:numPr>
      <w:spacing w:before="120" w:after="120" w:line="320" w:lineRule="exact"/>
      <w:ind w:left="357" w:hanging="357"/>
    </w:pPr>
    <w:rPr>
      <w:rFonts w:ascii="Arial" w:hAnsi="Arial"/>
      <w:lang w:eastAsia="en-US"/>
    </w:rPr>
  </w:style>
  <w:style w:type="paragraph" w:customStyle="1" w:styleId="Listbullet1">
    <w:name w:val="List bullet1"/>
    <w:qFormat/>
    <w:rsid w:val="00C65E1D"/>
    <w:pPr>
      <w:numPr>
        <w:numId w:val="1"/>
      </w:numPr>
      <w:tabs>
        <w:tab w:val="left" w:pos="851"/>
      </w:tabs>
      <w:spacing w:before="120" w:after="120" w:line="320" w:lineRule="exact"/>
    </w:pPr>
    <w:rPr>
      <w:rFonts w:ascii="Arial" w:hAnsi="Arial" w:cs="Arial"/>
      <w:lang w:eastAsia="en-US"/>
    </w:rPr>
  </w:style>
  <w:style w:type="paragraph" w:customStyle="1" w:styleId="Footnote">
    <w:name w:val="Footnote"/>
    <w:basedOn w:val="Normal"/>
    <w:qFormat/>
    <w:rsid w:val="00913B1B"/>
    <w:pPr>
      <w:spacing w:after="60" w:line="200" w:lineRule="exact"/>
    </w:pPr>
    <w:rPr>
      <w:sz w:val="16"/>
    </w:rPr>
  </w:style>
  <w:style w:type="paragraph" w:customStyle="1" w:styleId="Listnumbered">
    <w:name w:val="List numbered"/>
    <w:qFormat/>
    <w:rsid w:val="00CE58EF"/>
    <w:pPr>
      <w:numPr>
        <w:numId w:val="3"/>
      </w:numPr>
      <w:spacing w:before="120" w:after="120" w:line="320" w:lineRule="exact"/>
      <w:ind w:left="357" w:hanging="357"/>
    </w:pPr>
    <w:rPr>
      <w:rFonts w:ascii="Arial" w:hAnsi="Arial"/>
      <w:lang w:eastAsia="en-US"/>
    </w:rPr>
  </w:style>
  <w:style w:type="paragraph" w:customStyle="1" w:styleId="Boxtext">
    <w:name w:val="Box text"/>
    <w:basedOn w:val="Normal"/>
    <w:qFormat/>
    <w:rsid w:val="0024682C"/>
    <w:pPr>
      <w:shd w:val="clear" w:color="auto" w:fill="002060"/>
      <w:spacing w:line="240" w:lineRule="exact"/>
      <w:ind w:left="357"/>
    </w:pPr>
    <w:rPr>
      <w:color w:val="002060" w:themeColor="background1"/>
      <w:sz w:val="20"/>
    </w:rPr>
  </w:style>
  <w:style w:type="paragraph" w:styleId="Caption">
    <w:name w:val="caption"/>
    <w:basedOn w:val="Normal"/>
    <w:next w:val="Normal"/>
    <w:qFormat/>
    <w:rsid w:val="00CE58EF"/>
    <w:rPr>
      <w:b/>
      <w:bCs/>
      <w:sz w:val="20"/>
    </w:rPr>
  </w:style>
  <w:style w:type="paragraph" w:customStyle="1" w:styleId="RunningHeads">
    <w:name w:val="Running Heads"/>
    <w:qFormat/>
    <w:rsid w:val="00FA55A3"/>
    <w:pPr>
      <w:spacing w:line="240" w:lineRule="exact"/>
    </w:pPr>
    <w:rPr>
      <w:rFonts w:ascii="Arial" w:hAnsi="Arial" w:cs="Arial"/>
      <w:sz w:val="18"/>
      <w:lang w:eastAsia="en-US"/>
    </w:rPr>
  </w:style>
  <w:style w:type="paragraph" w:styleId="Footer">
    <w:name w:val="footer"/>
    <w:basedOn w:val="Normal"/>
    <w:semiHidden/>
    <w:rsid w:val="008B74D5"/>
    <w:pPr>
      <w:tabs>
        <w:tab w:val="center" w:pos="4153"/>
        <w:tab w:val="right" w:pos="8306"/>
      </w:tabs>
      <w:jc w:val="center"/>
    </w:pPr>
    <w:rPr>
      <w:sz w:val="22"/>
    </w:rPr>
  </w:style>
  <w:style w:type="paragraph" w:styleId="Title">
    <w:name w:val="Title"/>
    <w:basedOn w:val="Normal"/>
    <w:qFormat/>
    <w:rsid w:val="00C65E1D"/>
    <w:pPr>
      <w:spacing w:after="240" w:line="840" w:lineRule="exact"/>
      <w:outlineLvl w:val="0"/>
    </w:pPr>
    <w:rPr>
      <w:rFonts w:cs="Times New Roman"/>
      <w:color w:val="002060"/>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C65E1D"/>
    <w:pPr>
      <w:tabs>
        <w:tab w:val="right" w:leader="dot" w:pos="10082"/>
      </w:tabs>
      <w:spacing w:line="240" w:lineRule="exact"/>
      <w:ind w:right="142"/>
    </w:pPr>
    <w:rPr>
      <w:color w:val="002060"/>
      <w:sz w:val="20"/>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870DA1"/>
    <w:pPr>
      <w:tabs>
        <w:tab w:val="right" w:leader="dot" w:pos="10065"/>
      </w:tabs>
      <w:ind w:left="480"/>
    </w:pPr>
    <w:rPr>
      <w:noProof/>
      <w:color w:val="002060"/>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numbered">
    <w:name w:val="Paragraph numbered"/>
    <w:basedOn w:val="Paragraphtext"/>
    <w:qFormat/>
    <w:rsid w:val="009B5A8E"/>
    <w:pPr>
      <w:numPr>
        <w:ilvl w:val="1"/>
        <w:numId w:val="2"/>
      </w:numPr>
      <w:ind w:left="431" w:hanging="431"/>
    </w:pPr>
  </w:style>
  <w:style w:type="paragraph" w:styleId="BalloonText">
    <w:name w:val="Balloon Text"/>
    <w:basedOn w:val="Normal"/>
    <w:semiHidden/>
    <w:rPr>
      <w:rFonts w:ascii="Tahoma" w:hAnsi="Tahoma" w:cs="Tahoma"/>
      <w:sz w:val="16"/>
      <w:szCs w:val="16"/>
    </w:rPr>
  </w:style>
  <w:style w:type="paragraph" w:styleId="Header">
    <w:name w:val="header"/>
    <w:basedOn w:val="Normal"/>
    <w:semiHidden/>
    <w:rsid w:val="00D62944"/>
    <w:pPr>
      <w:tabs>
        <w:tab w:val="center" w:pos="4153"/>
        <w:tab w:val="right" w:pos="8306"/>
      </w:tabs>
      <w:jc w:val="right"/>
    </w:pPr>
    <w:rPr>
      <w:color w:val="666666"/>
      <w:sz w:val="22"/>
    </w:rPr>
  </w:style>
  <w:style w:type="paragraph" w:styleId="FootnoteText">
    <w:name w:val="footnote text"/>
    <w:basedOn w:val="Normal"/>
    <w:semiHidden/>
    <w:rsid w:val="00D85261"/>
    <w:pPr>
      <w:spacing w:before="0" w:after="60" w:line="240" w:lineRule="exact"/>
    </w:pPr>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customStyle="1" w:styleId="Paragraphtextbold">
    <w:name w:val="Paragraph text bold"/>
    <w:basedOn w:val="Paragraphtext"/>
    <w:qFormat/>
    <w:rsid w:val="00CE58EF"/>
    <w:rPr>
      <w:b/>
    </w:rPr>
  </w:style>
  <w:style w:type="paragraph" w:styleId="Quote">
    <w:name w:val="Quote"/>
    <w:basedOn w:val="Normal"/>
    <w:next w:val="Normal"/>
    <w:link w:val="QuoteChar"/>
    <w:uiPriority w:val="73"/>
    <w:qFormat/>
    <w:rsid w:val="00913B1B"/>
    <w:pPr>
      <w:spacing w:line="240" w:lineRule="exact"/>
    </w:pPr>
    <w:rPr>
      <w:i/>
      <w:iCs/>
      <w:color w:val="000000" w:themeColor="text1"/>
      <w:sz w:val="20"/>
    </w:rPr>
  </w:style>
  <w:style w:type="character" w:customStyle="1" w:styleId="QuoteChar">
    <w:name w:val="Quote Char"/>
    <w:basedOn w:val="DefaultParagraphFont"/>
    <w:link w:val="Quote"/>
    <w:uiPriority w:val="73"/>
    <w:rsid w:val="00913B1B"/>
    <w:rPr>
      <w:rFonts w:ascii="Arial" w:hAnsi="Arial" w:cs="Arial"/>
      <w:i/>
      <w:iCs/>
      <w:color w:val="000000" w:themeColor="text1"/>
      <w:lang w:eastAsia="en-US"/>
    </w:rPr>
  </w:style>
  <w:style w:type="paragraph" w:customStyle="1" w:styleId="Listsub-para">
    <w:name w:val="List sub-para"/>
    <w:basedOn w:val="Paragraphtext"/>
    <w:qFormat/>
    <w:rsid w:val="00970728"/>
    <w:pPr>
      <w:ind w:left="357"/>
    </w:pPr>
  </w:style>
  <w:style w:type="character" w:styleId="CommentReference">
    <w:name w:val="annotation reference"/>
    <w:basedOn w:val="DefaultParagraphFont"/>
    <w:uiPriority w:val="99"/>
    <w:semiHidden/>
    <w:unhideWhenUsed/>
    <w:rsid w:val="00A81EF8"/>
    <w:rPr>
      <w:sz w:val="16"/>
      <w:szCs w:val="16"/>
    </w:rPr>
  </w:style>
  <w:style w:type="paragraph" w:styleId="CommentText">
    <w:name w:val="annotation text"/>
    <w:basedOn w:val="Normal"/>
    <w:link w:val="CommentTextChar"/>
    <w:uiPriority w:val="99"/>
    <w:unhideWhenUsed/>
    <w:rsid w:val="00A81EF8"/>
    <w:pPr>
      <w:spacing w:line="240" w:lineRule="auto"/>
    </w:pPr>
    <w:rPr>
      <w:sz w:val="20"/>
    </w:rPr>
  </w:style>
  <w:style w:type="character" w:customStyle="1" w:styleId="CommentTextChar">
    <w:name w:val="Comment Text Char"/>
    <w:basedOn w:val="DefaultParagraphFont"/>
    <w:link w:val="CommentText"/>
    <w:uiPriority w:val="99"/>
    <w:rsid w:val="00A81EF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A81EF8"/>
    <w:rPr>
      <w:b/>
      <w:bCs/>
    </w:rPr>
  </w:style>
  <w:style w:type="character" w:customStyle="1" w:styleId="CommentSubjectChar">
    <w:name w:val="Comment Subject Char"/>
    <w:basedOn w:val="CommentTextChar"/>
    <w:link w:val="CommentSubject"/>
    <w:uiPriority w:val="99"/>
    <w:semiHidden/>
    <w:rsid w:val="00A81EF8"/>
    <w:rPr>
      <w:rFonts w:ascii="Arial" w:hAnsi="Arial" w:cs="Arial"/>
      <w:b/>
      <w:bCs/>
      <w:lang w:eastAsia="en-US"/>
    </w:rPr>
  </w:style>
  <w:style w:type="paragraph" w:customStyle="1" w:styleId="Doctitle">
    <w:name w:val="Doc title"/>
    <w:basedOn w:val="Normal"/>
    <w:qFormat/>
    <w:rsid w:val="0024682C"/>
    <w:pPr>
      <w:spacing w:before="0" w:after="0" w:line="1300" w:lineRule="exact"/>
    </w:pPr>
    <w:rPr>
      <w:rFonts w:eastAsia="MS Mincho"/>
      <w:color w:val="002060"/>
      <w:sz w:val="130"/>
      <w:szCs w:val="130"/>
      <w:u w:color="00AEEF"/>
      <w:lang w:eastAsia="en-GB"/>
    </w:rPr>
  </w:style>
  <w:style w:type="paragraph" w:customStyle="1" w:styleId="Subtitle1">
    <w:name w:val="Subtitle1"/>
    <w:basedOn w:val="Normal"/>
    <w:qFormat/>
    <w:rsid w:val="008C672D"/>
    <w:pPr>
      <w:spacing w:before="0" w:after="0" w:line="240" w:lineRule="auto"/>
    </w:pPr>
    <w:rPr>
      <w:sz w:val="40"/>
      <w:szCs w:val="40"/>
      <w:lang w:eastAsia="en-GB"/>
    </w:rPr>
  </w:style>
  <w:style w:type="paragraph" w:customStyle="1" w:styleId="Datetext">
    <w:name w:val="Date text"/>
    <w:basedOn w:val="Normal"/>
    <w:qFormat/>
    <w:rsid w:val="008C672D"/>
    <w:pPr>
      <w:spacing w:before="0" w:after="0" w:line="240" w:lineRule="auto"/>
    </w:pPr>
    <w:rPr>
      <w:sz w:val="32"/>
      <w:szCs w:val="32"/>
      <w:lang w:eastAsia="en-GB"/>
    </w:rPr>
  </w:style>
  <w:style w:type="paragraph" w:customStyle="1" w:styleId="Sectionheader">
    <w:name w:val="Section header"/>
    <w:basedOn w:val="Normal"/>
    <w:qFormat/>
    <w:rsid w:val="00C65E1D"/>
    <w:pPr>
      <w:keepNext/>
      <w:spacing w:before="1000" w:after="1000" w:line="740" w:lineRule="exact"/>
      <w:contextualSpacing/>
      <w:outlineLvl w:val="0"/>
    </w:pPr>
    <w:rPr>
      <w:rFonts w:cs="Times New Roman"/>
      <w:color w:val="002060"/>
      <w:sz w:val="70"/>
      <w:szCs w:val="70"/>
    </w:rPr>
  </w:style>
  <w:style w:type="paragraph" w:customStyle="1" w:styleId="sub-headingSPAN">
    <w:name w:val="sub-heading_SPAN"/>
    <w:basedOn w:val="Normal"/>
    <w:qFormat/>
    <w:rsid w:val="00C65E1D"/>
    <w:pPr>
      <w:pBdr>
        <w:bottom w:val="single" w:sz="4" w:space="4" w:color="002060"/>
      </w:pBdr>
      <w:spacing w:before="0" w:after="0" w:line="240" w:lineRule="exact"/>
    </w:pPr>
    <w:rPr>
      <w:b/>
      <w:bCs/>
      <w:color w:val="002060"/>
      <w:spacing w:val="2"/>
      <w:sz w:val="20"/>
      <w:lang w:eastAsia="en-GB"/>
    </w:rPr>
  </w:style>
  <w:style w:type="character" w:styleId="UnresolvedMention">
    <w:name w:val="Unresolved Mention"/>
    <w:basedOn w:val="DefaultParagraphFont"/>
    <w:uiPriority w:val="99"/>
    <w:rsid w:val="00865698"/>
    <w:rPr>
      <w:color w:val="605E5C"/>
      <w:shd w:val="clear" w:color="auto" w:fill="E1DFDD"/>
    </w:rPr>
  </w:style>
  <w:style w:type="paragraph" w:styleId="NormalWeb">
    <w:name w:val="Normal (Web)"/>
    <w:basedOn w:val="Normal"/>
    <w:uiPriority w:val="99"/>
    <w:unhideWhenUsed/>
    <w:rsid w:val="00961B41"/>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71"/>
    <w:rsid w:val="0062737C"/>
    <w:rPr>
      <w:rFonts w:ascii="Arial" w:hAnsi="Arial" w:cs="Arial"/>
      <w:sz w:val="24"/>
      <w:lang w:eastAsia="en-US"/>
    </w:rPr>
  </w:style>
  <w:style w:type="table" w:styleId="TableGrid">
    <w:name w:val="Table Grid"/>
    <w:basedOn w:val="TableNormal"/>
    <w:uiPriority w:val="39"/>
    <w:rsid w:val="00D432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F346F"/>
    <w:pPr>
      <w:spacing w:before="0" w:line="276" w:lineRule="auto"/>
      <w:ind w:left="720"/>
      <w:contextualSpacing/>
    </w:pPr>
    <w:rPr>
      <w:rFonts w:asciiTheme="minorHAnsi" w:eastAsiaTheme="minorHAnsi" w:hAnsiTheme="minorHAnsi" w:cstheme="minorBidi"/>
      <w:kern w:val="2"/>
      <w:szCs w:val="24"/>
      <w14:ligatures w14:val="standardContextual"/>
    </w:rPr>
  </w:style>
  <w:style w:type="paragraph" w:styleId="TOCHeading">
    <w:name w:val="TOC Heading"/>
    <w:basedOn w:val="Heading1"/>
    <w:next w:val="Normal"/>
    <w:uiPriority w:val="39"/>
    <w:unhideWhenUsed/>
    <w:qFormat/>
    <w:rsid w:val="009D1E20"/>
    <w:pPr>
      <w:keepLines/>
      <w:spacing w:after="0" w:line="259" w:lineRule="auto"/>
      <w:outlineLvl w:val="9"/>
    </w:pPr>
    <w:rPr>
      <w:rFonts w:asciiTheme="majorHAnsi" w:eastAsiaTheme="majorEastAsia" w:hAnsiTheme="majorHAnsi" w:cstheme="majorBidi"/>
      <w:color w:val="622573" w:themeColor="accent1" w:themeShade="BF"/>
      <w:szCs w:val="32"/>
      <w:lang w:eastAsia="en-GB"/>
    </w:rPr>
  </w:style>
  <w:style w:type="character" w:styleId="PlaceholderText">
    <w:name w:val="Placeholder Text"/>
    <w:basedOn w:val="DefaultParagraphFont"/>
    <w:uiPriority w:val="99"/>
    <w:unhideWhenUsed/>
    <w:rsid w:val="00AA7683"/>
    <w:rPr>
      <w:color w:val="666666"/>
    </w:rPr>
  </w:style>
  <w:style w:type="character" w:styleId="Mention">
    <w:name w:val="Mention"/>
    <w:basedOn w:val="DefaultParagraphFont"/>
    <w:uiPriority w:val="99"/>
    <w:unhideWhenUsed/>
    <w:rsid w:val="00DC17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876">
      <w:bodyDiv w:val="1"/>
      <w:marLeft w:val="0"/>
      <w:marRight w:val="0"/>
      <w:marTop w:val="0"/>
      <w:marBottom w:val="0"/>
      <w:divBdr>
        <w:top w:val="none" w:sz="0" w:space="0" w:color="auto"/>
        <w:left w:val="none" w:sz="0" w:space="0" w:color="auto"/>
        <w:bottom w:val="none" w:sz="0" w:space="0" w:color="auto"/>
        <w:right w:val="none" w:sz="0" w:space="0" w:color="auto"/>
      </w:divBdr>
    </w:div>
    <w:div w:id="95249927">
      <w:bodyDiv w:val="1"/>
      <w:marLeft w:val="0"/>
      <w:marRight w:val="0"/>
      <w:marTop w:val="0"/>
      <w:marBottom w:val="0"/>
      <w:divBdr>
        <w:top w:val="none" w:sz="0" w:space="0" w:color="auto"/>
        <w:left w:val="none" w:sz="0" w:space="0" w:color="auto"/>
        <w:bottom w:val="none" w:sz="0" w:space="0" w:color="auto"/>
        <w:right w:val="none" w:sz="0" w:space="0" w:color="auto"/>
      </w:divBdr>
    </w:div>
    <w:div w:id="98568249">
      <w:bodyDiv w:val="1"/>
      <w:marLeft w:val="0"/>
      <w:marRight w:val="0"/>
      <w:marTop w:val="0"/>
      <w:marBottom w:val="0"/>
      <w:divBdr>
        <w:top w:val="none" w:sz="0" w:space="0" w:color="auto"/>
        <w:left w:val="none" w:sz="0" w:space="0" w:color="auto"/>
        <w:bottom w:val="none" w:sz="0" w:space="0" w:color="auto"/>
        <w:right w:val="none" w:sz="0" w:space="0" w:color="auto"/>
      </w:divBdr>
    </w:div>
    <w:div w:id="111097968">
      <w:bodyDiv w:val="1"/>
      <w:marLeft w:val="0"/>
      <w:marRight w:val="0"/>
      <w:marTop w:val="0"/>
      <w:marBottom w:val="0"/>
      <w:divBdr>
        <w:top w:val="none" w:sz="0" w:space="0" w:color="auto"/>
        <w:left w:val="none" w:sz="0" w:space="0" w:color="auto"/>
        <w:bottom w:val="none" w:sz="0" w:space="0" w:color="auto"/>
        <w:right w:val="none" w:sz="0" w:space="0" w:color="auto"/>
      </w:divBdr>
    </w:div>
    <w:div w:id="117572986">
      <w:bodyDiv w:val="1"/>
      <w:marLeft w:val="0"/>
      <w:marRight w:val="0"/>
      <w:marTop w:val="0"/>
      <w:marBottom w:val="0"/>
      <w:divBdr>
        <w:top w:val="none" w:sz="0" w:space="0" w:color="auto"/>
        <w:left w:val="none" w:sz="0" w:space="0" w:color="auto"/>
        <w:bottom w:val="none" w:sz="0" w:space="0" w:color="auto"/>
        <w:right w:val="none" w:sz="0" w:space="0" w:color="auto"/>
      </w:divBdr>
    </w:div>
    <w:div w:id="139269420">
      <w:bodyDiv w:val="1"/>
      <w:marLeft w:val="0"/>
      <w:marRight w:val="0"/>
      <w:marTop w:val="0"/>
      <w:marBottom w:val="0"/>
      <w:divBdr>
        <w:top w:val="none" w:sz="0" w:space="0" w:color="auto"/>
        <w:left w:val="none" w:sz="0" w:space="0" w:color="auto"/>
        <w:bottom w:val="none" w:sz="0" w:space="0" w:color="auto"/>
        <w:right w:val="none" w:sz="0" w:space="0" w:color="auto"/>
      </w:divBdr>
    </w:div>
    <w:div w:id="147866655">
      <w:bodyDiv w:val="1"/>
      <w:marLeft w:val="0"/>
      <w:marRight w:val="0"/>
      <w:marTop w:val="0"/>
      <w:marBottom w:val="0"/>
      <w:divBdr>
        <w:top w:val="none" w:sz="0" w:space="0" w:color="auto"/>
        <w:left w:val="none" w:sz="0" w:space="0" w:color="auto"/>
        <w:bottom w:val="none" w:sz="0" w:space="0" w:color="auto"/>
        <w:right w:val="none" w:sz="0" w:space="0" w:color="auto"/>
      </w:divBdr>
    </w:div>
    <w:div w:id="166406523">
      <w:bodyDiv w:val="1"/>
      <w:marLeft w:val="0"/>
      <w:marRight w:val="0"/>
      <w:marTop w:val="0"/>
      <w:marBottom w:val="0"/>
      <w:divBdr>
        <w:top w:val="none" w:sz="0" w:space="0" w:color="auto"/>
        <w:left w:val="none" w:sz="0" w:space="0" w:color="auto"/>
        <w:bottom w:val="none" w:sz="0" w:space="0" w:color="auto"/>
        <w:right w:val="none" w:sz="0" w:space="0" w:color="auto"/>
      </w:divBdr>
    </w:div>
    <w:div w:id="167406565">
      <w:bodyDiv w:val="1"/>
      <w:marLeft w:val="0"/>
      <w:marRight w:val="0"/>
      <w:marTop w:val="0"/>
      <w:marBottom w:val="0"/>
      <w:divBdr>
        <w:top w:val="none" w:sz="0" w:space="0" w:color="auto"/>
        <w:left w:val="none" w:sz="0" w:space="0" w:color="auto"/>
        <w:bottom w:val="none" w:sz="0" w:space="0" w:color="auto"/>
        <w:right w:val="none" w:sz="0" w:space="0" w:color="auto"/>
      </w:divBdr>
    </w:div>
    <w:div w:id="173881120">
      <w:bodyDiv w:val="1"/>
      <w:marLeft w:val="0"/>
      <w:marRight w:val="0"/>
      <w:marTop w:val="0"/>
      <w:marBottom w:val="0"/>
      <w:divBdr>
        <w:top w:val="none" w:sz="0" w:space="0" w:color="auto"/>
        <w:left w:val="none" w:sz="0" w:space="0" w:color="auto"/>
        <w:bottom w:val="none" w:sz="0" w:space="0" w:color="auto"/>
        <w:right w:val="none" w:sz="0" w:space="0" w:color="auto"/>
      </w:divBdr>
    </w:div>
    <w:div w:id="203953323">
      <w:bodyDiv w:val="1"/>
      <w:marLeft w:val="0"/>
      <w:marRight w:val="0"/>
      <w:marTop w:val="0"/>
      <w:marBottom w:val="0"/>
      <w:divBdr>
        <w:top w:val="none" w:sz="0" w:space="0" w:color="auto"/>
        <w:left w:val="none" w:sz="0" w:space="0" w:color="auto"/>
        <w:bottom w:val="none" w:sz="0" w:space="0" w:color="auto"/>
        <w:right w:val="none" w:sz="0" w:space="0" w:color="auto"/>
      </w:divBdr>
    </w:div>
    <w:div w:id="237324586">
      <w:bodyDiv w:val="1"/>
      <w:marLeft w:val="0"/>
      <w:marRight w:val="0"/>
      <w:marTop w:val="0"/>
      <w:marBottom w:val="0"/>
      <w:divBdr>
        <w:top w:val="none" w:sz="0" w:space="0" w:color="auto"/>
        <w:left w:val="none" w:sz="0" w:space="0" w:color="auto"/>
        <w:bottom w:val="none" w:sz="0" w:space="0" w:color="auto"/>
        <w:right w:val="none" w:sz="0" w:space="0" w:color="auto"/>
      </w:divBdr>
    </w:div>
    <w:div w:id="247932172">
      <w:bodyDiv w:val="1"/>
      <w:marLeft w:val="0"/>
      <w:marRight w:val="0"/>
      <w:marTop w:val="0"/>
      <w:marBottom w:val="0"/>
      <w:divBdr>
        <w:top w:val="none" w:sz="0" w:space="0" w:color="auto"/>
        <w:left w:val="none" w:sz="0" w:space="0" w:color="auto"/>
        <w:bottom w:val="none" w:sz="0" w:space="0" w:color="auto"/>
        <w:right w:val="none" w:sz="0" w:space="0" w:color="auto"/>
      </w:divBdr>
    </w:div>
    <w:div w:id="285813766">
      <w:bodyDiv w:val="1"/>
      <w:marLeft w:val="0"/>
      <w:marRight w:val="0"/>
      <w:marTop w:val="0"/>
      <w:marBottom w:val="0"/>
      <w:divBdr>
        <w:top w:val="none" w:sz="0" w:space="0" w:color="auto"/>
        <w:left w:val="none" w:sz="0" w:space="0" w:color="auto"/>
        <w:bottom w:val="none" w:sz="0" w:space="0" w:color="auto"/>
        <w:right w:val="none" w:sz="0" w:space="0" w:color="auto"/>
      </w:divBdr>
    </w:div>
    <w:div w:id="285937595">
      <w:bodyDiv w:val="1"/>
      <w:marLeft w:val="0"/>
      <w:marRight w:val="0"/>
      <w:marTop w:val="0"/>
      <w:marBottom w:val="0"/>
      <w:divBdr>
        <w:top w:val="none" w:sz="0" w:space="0" w:color="auto"/>
        <w:left w:val="none" w:sz="0" w:space="0" w:color="auto"/>
        <w:bottom w:val="none" w:sz="0" w:space="0" w:color="auto"/>
        <w:right w:val="none" w:sz="0" w:space="0" w:color="auto"/>
      </w:divBdr>
    </w:div>
    <w:div w:id="287056066">
      <w:bodyDiv w:val="1"/>
      <w:marLeft w:val="0"/>
      <w:marRight w:val="0"/>
      <w:marTop w:val="0"/>
      <w:marBottom w:val="0"/>
      <w:divBdr>
        <w:top w:val="none" w:sz="0" w:space="0" w:color="auto"/>
        <w:left w:val="none" w:sz="0" w:space="0" w:color="auto"/>
        <w:bottom w:val="none" w:sz="0" w:space="0" w:color="auto"/>
        <w:right w:val="none" w:sz="0" w:space="0" w:color="auto"/>
      </w:divBdr>
    </w:div>
    <w:div w:id="304049533">
      <w:bodyDiv w:val="1"/>
      <w:marLeft w:val="0"/>
      <w:marRight w:val="0"/>
      <w:marTop w:val="0"/>
      <w:marBottom w:val="0"/>
      <w:divBdr>
        <w:top w:val="none" w:sz="0" w:space="0" w:color="auto"/>
        <w:left w:val="none" w:sz="0" w:space="0" w:color="auto"/>
        <w:bottom w:val="none" w:sz="0" w:space="0" w:color="auto"/>
        <w:right w:val="none" w:sz="0" w:space="0" w:color="auto"/>
      </w:divBdr>
    </w:div>
    <w:div w:id="321782912">
      <w:bodyDiv w:val="1"/>
      <w:marLeft w:val="0"/>
      <w:marRight w:val="0"/>
      <w:marTop w:val="0"/>
      <w:marBottom w:val="0"/>
      <w:divBdr>
        <w:top w:val="none" w:sz="0" w:space="0" w:color="auto"/>
        <w:left w:val="none" w:sz="0" w:space="0" w:color="auto"/>
        <w:bottom w:val="none" w:sz="0" w:space="0" w:color="auto"/>
        <w:right w:val="none" w:sz="0" w:space="0" w:color="auto"/>
      </w:divBdr>
    </w:div>
    <w:div w:id="362874733">
      <w:bodyDiv w:val="1"/>
      <w:marLeft w:val="0"/>
      <w:marRight w:val="0"/>
      <w:marTop w:val="0"/>
      <w:marBottom w:val="0"/>
      <w:divBdr>
        <w:top w:val="none" w:sz="0" w:space="0" w:color="auto"/>
        <w:left w:val="none" w:sz="0" w:space="0" w:color="auto"/>
        <w:bottom w:val="none" w:sz="0" w:space="0" w:color="auto"/>
        <w:right w:val="none" w:sz="0" w:space="0" w:color="auto"/>
      </w:divBdr>
    </w:div>
    <w:div w:id="397939497">
      <w:bodyDiv w:val="1"/>
      <w:marLeft w:val="0"/>
      <w:marRight w:val="0"/>
      <w:marTop w:val="0"/>
      <w:marBottom w:val="0"/>
      <w:divBdr>
        <w:top w:val="none" w:sz="0" w:space="0" w:color="auto"/>
        <w:left w:val="none" w:sz="0" w:space="0" w:color="auto"/>
        <w:bottom w:val="none" w:sz="0" w:space="0" w:color="auto"/>
        <w:right w:val="none" w:sz="0" w:space="0" w:color="auto"/>
      </w:divBdr>
      <w:divsChild>
        <w:div w:id="1203943">
          <w:marLeft w:val="0"/>
          <w:marRight w:val="0"/>
          <w:marTop w:val="0"/>
          <w:marBottom w:val="0"/>
          <w:divBdr>
            <w:top w:val="none" w:sz="0" w:space="0" w:color="auto"/>
            <w:left w:val="none" w:sz="0" w:space="0" w:color="auto"/>
            <w:bottom w:val="none" w:sz="0" w:space="0" w:color="auto"/>
            <w:right w:val="none" w:sz="0" w:space="0" w:color="auto"/>
          </w:divBdr>
        </w:div>
        <w:div w:id="558901595">
          <w:marLeft w:val="0"/>
          <w:marRight w:val="0"/>
          <w:marTop w:val="0"/>
          <w:marBottom w:val="0"/>
          <w:divBdr>
            <w:top w:val="none" w:sz="0" w:space="0" w:color="auto"/>
            <w:left w:val="none" w:sz="0" w:space="0" w:color="auto"/>
            <w:bottom w:val="none" w:sz="0" w:space="0" w:color="auto"/>
            <w:right w:val="none" w:sz="0" w:space="0" w:color="auto"/>
          </w:divBdr>
        </w:div>
        <w:div w:id="1747336861">
          <w:marLeft w:val="0"/>
          <w:marRight w:val="0"/>
          <w:marTop w:val="0"/>
          <w:marBottom w:val="0"/>
          <w:divBdr>
            <w:top w:val="none" w:sz="0" w:space="0" w:color="auto"/>
            <w:left w:val="none" w:sz="0" w:space="0" w:color="auto"/>
            <w:bottom w:val="none" w:sz="0" w:space="0" w:color="auto"/>
            <w:right w:val="none" w:sz="0" w:space="0" w:color="auto"/>
          </w:divBdr>
        </w:div>
      </w:divsChild>
    </w:div>
    <w:div w:id="408236192">
      <w:bodyDiv w:val="1"/>
      <w:marLeft w:val="0"/>
      <w:marRight w:val="0"/>
      <w:marTop w:val="0"/>
      <w:marBottom w:val="0"/>
      <w:divBdr>
        <w:top w:val="none" w:sz="0" w:space="0" w:color="auto"/>
        <w:left w:val="none" w:sz="0" w:space="0" w:color="auto"/>
        <w:bottom w:val="none" w:sz="0" w:space="0" w:color="auto"/>
        <w:right w:val="none" w:sz="0" w:space="0" w:color="auto"/>
      </w:divBdr>
    </w:div>
    <w:div w:id="470172516">
      <w:bodyDiv w:val="1"/>
      <w:marLeft w:val="0"/>
      <w:marRight w:val="0"/>
      <w:marTop w:val="0"/>
      <w:marBottom w:val="0"/>
      <w:divBdr>
        <w:top w:val="none" w:sz="0" w:space="0" w:color="auto"/>
        <w:left w:val="none" w:sz="0" w:space="0" w:color="auto"/>
        <w:bottom w:val="none" w:sz="0" w:space="0" w:color="auto"/>
        <w:right w:val="none" w:sz="0" w:space="0" w:color="auto"/>
      </w:divBdr>
    </w:div>
    <w:div w:id="496502960">
      <w:bodyDiv w:val="1"/>
      <w:marLeft w:val="0"/>
      <w:marRight w:val="0"/>
      <w:marTop w:val="0"/>
      <w:marBottom w:val="0"/>
      <w:divBdr>
        <w:top w:val="none" w:sz="0" w:space="0" w:color="auto"/>
        <w:left w:val="none" w:sz="0" w:space="0" w:color="auto"/>
        <w:bottom w:val="none" w:sz="0" w:space="0" w:color="auto"/>
        <w:right w:val="none" w:sz="0" w:space="0" w:color="auto"/>
      </w:divBdr>
      <w:divsChild>
        <w:div w:id="254635086">
          <w:marLeft w:val="274"/>
          <w:marRight w:val="0"/>
          <w:marTop w:val="0"/>
          <w:marBottom w:val="0"/>
          <w:divBdr>
            <w:top w:val="none" w:sz="0" w:space="0" w:color="auto"/>
            <w:left w:val="none" w:sz="0" w:space="0" w:color="auto"/>
            <w:bottom w:val="none" w:sz="0" w:space="0" w:color="auto"/>
            <w:right w:val="none" w:sz="0" w:space="0" w:color="auto"/>
          </w:divBdr>
        </w:div>
        <w:div w:id="670834771">
          <w:marLeft w:val="274"/>
          <w:marRight w:val="0"/>
          <w:marTop w:val="0"/>
          <w:marBottom w:val="0"/>
          <w:divBdr>
            <w:top w:val="none" w:sz="0" w:space="0" w:color="auto"/>
            <w:left w:val="none" w:sz="0" w:space="0" w:color="auto"/>
            <w:bottom w:val="none" w:sz="0" w:space="0" w:color="auto"/>
            <w:right w:val="none" w:sz="0" w:space="0" w:color="auto"/>
          </w:divBdr>
        </w:div>
        <w:div w:id="1108964385">
          <w:marLeft w:val="274"/>
          <w:marRight w:val="0"/>
          <w:marTop w:val="0"/>
          <w:marBottom w:val="0"/>
          <w:divBdr>
            <w:top w:val="none" w:sz="0" w:space="0" w:color="auto"/>
            <w:left w:val="none" w:sz="0" w:space="0" w:color="auto"/>
            <w:bottom w:val="none" w:sz="0" w:space="0" w:color="auto"/>
            <w:right w:val="none" w:sz="0" w:space="0" w:color="auto"/>
          </w:divBdr>
        </w:div>
        <w:div w:id="1149636980">
          <w:marLeft w:val="274"/>
          <w:marRight w:val="0"/>
          <w:marTop w:val="0"/>
          <w:marBottom w:val="0"/>
          <w:divBdr>
            <w:top w:val="none" w:sz="0" w:space="0" w:color="auto"/>
            <w:left w:val="none" w:sz="0" w:space="0" w:color="auto"/>
            <w:bottom w:val="none" w:sz="0" w:space="0" w:color="auto"/>
            <w:right w:val="none" w:sz="0" w:space="0" w:color="auto"/>
          </w:divBdr>
        </w:div>
        <w:div w:id="1423719873">
          <w:marLeft w:val="274"/>
          <w:marRight w:val="0"/>
          <w:marTop w:val="0"/>
          <w:marBottom w:val="0"/>
          <w:divBdr>
            <w:top w:val="none" w:sz="0" w:space="0" w:color="auto"/>
            <w:left w:val="none" w:sz="0" w:space="0" w:color="auto"/>
            <w:bottom w:val="none" w:sz="0" w:space="0" w:color="auto"/>
            <w:right w:val="none" w:sz="0" w:space="0" w:color="auto"/>
          </w:divBdr>
        </w:div>
      </w:divsChild>
    </w:div>
    <w:div w:id="500046734">
      <w:bodyDiv w:val="1"/>
      <w:marLeft w:val="0"/>
      <w:marRight w:val="0"/>
      <w:marTop w:val="0"/>
      <w:marBottom w:val="0"/>
      <w:divBdr>
        <w:top w:val="none" w:sz="0" w:space="0" w:color="auto"/>
        <w:left w:val="none" w:sz="0" w:space="0" w:color="auto"/>
        <w:bottom w:val="none" w:sz="0" w:space="0" w:color="auto"/>
        <w:right w:val="none" w:sz="0" w:space="0" w:color="auto"/>
      </w:divBdr>
      <w:divsChild>
        <w:div w:id="753165803">
          <w:marLeft w:val="0"/>
          <w:marRight w:val="0"/>
          <w:marTop w:val="0"/>
          <w:marBottom w:val="0"/>
          <w:divBdr>
            <w:top w:val="none" w:sz="0" w:space="0" w:color="auto"/>
            <w:left w:val="none" w:sz="0" w:space="0" w:color="auto"/>
            <w:bottom w:val="none" w:sz="0" w:space="0" w:color="auto"/>
            <w:right w:val="none" w:sz="0" w:space="0" w:color="auto"/>
          </w:divBdr>
        </w:div>
        <w:div w:id="1116294544">
          <w:marLeft w:val="0"/>
          <w:marRight w:val="0"/>
          <w:marTop w:val="0"/>
          <w:marBottom w:val="0"/>
          <w:divBdr>
            <w:top w:val="none" w:sz="0" w:space="0" w:color="auto"/>
            <w:left w:val="none" w:sz="0" w:space="0" w:color="auto"/>
            <w:bottom w:val="none" w:sz="0" w:space="0" w:color="auto"/>
            <w:right w:val="none" w:sz="0" w:space="0" w:color="auto"/>
          </w:divBdr>
        </w:div>
        <w:div w:id="1602713343">
          <w:marLeft w:val="0"/>
          <w:marRight w:val="0"/>
          <w:marTop w:val="0"/>
          <w:marBottom w:val="0"/>
          <w:divBdr>
            <w:top w:val="none" w:sz="0" w:space="0" w:color="auto"/>
            <w:left w:val="none" w:sz="0" w:space="0" w:color="auto"/>
            <w:bottom w:val="none" w:sz="0" w:space="0" w:color="auto"/>
            <w:right w:val="none" w:sz="0" w:space="0" w:color="auto"/>
          </w:divBdr>
        </w:div>
      </w:divsChild>
    </w:div>
    <w:div w:id="509880146">
      <w:bodyDiv w:val="1"/>
      <w:marLeft w:val="0"/>
      <w:marRight w:val="0"/>
      <w:marTop w:val="0"/>
      <w:marBottom w:val="0"/>
      <w:divBdr>
        <w:top w:val="none" w:sz="0" w:space="0" w:color="auto"/>
        <w:left w:val="none" w:sz="0" w:space="0" w:color="auto"/>
        <w:bottom w:val="none" w:sz="0" w:space="0" w:color="auto"/>
        <w:right w:val="none" w:sz="0" w:space="0" w:color="auto"/>
      </w:divBdr>
    </w:div>
    <w:div w:id="527908787">
      <w:bodyDiv w:val="1"/>
      <w:marLeft w:val="0"/>
      <w:marRight w:val="0"/>
      <w:marTop w:val="0"/>
      <w:marBottom w:val="0"/>
      <w:divBdr>
        <w:top w:val="none" w:sz="0" w:space="0" w:color="auto"/>
        <w:left w:val="none" w:sz="0" w:space="0" w:color="auto"/>
        <w:bottom w:val="none" w:sz="0" w:space="0" w:color="auto"/>
        <w:right w:val="none" w:sz="0" w:space="0" w:color="auto"/>
      </w:divBdr>
    </w:div>
    <w:div w:id="531111656">
      <w:bodyDiv w:val="1"/>
      <w:marLeft w:val="0"/>
      <w:marRight w:val="0"/>
      <w:marTop w:val="0"/>
      <w:marBottom w:val="0"/>
      <w:divBdr>
        <w:top w:val="none" w:sz="0" w:space="0" w:color="auto"/>
        <w:left w:val="none" w:sz="0" w:space="0" w:color="auto"/>
        <w:bottom w:val="none" w:sz="0" w:space="0" w:color="auto"/>
        <w:right w:val="none" w:sz="0" w:space="0" w:color="auto"/>
      </w:divBdr>
    </w:div>
    <w:div w:id="550849334">
      <w:bodyDiv w:val="1"/>
      <w:marLeft w:val="0"/>
      <w:marRight w:val="0"/>
      <w:marTop w:val="0"/>
      <w:marBottom w:val="0"/>
      <w:divBdr>
        <w:top w:val="none" w:sz="0" w:space="0" w:color="auto"/>
        <w:left w:val="none" w:sz="0" w:space="0" w:color="auto"/>
        <w:bottom w:val="none" w:sz="0" w:space="0" w:color="auto"/>
        <w:right w:val="none" w:sz="0" w:space="0" w:color="auto"/>
      </w:divBdr>
    </w:div>
    <w:div w:id="556747853">
      <w:bodyDiv w:val="1"/>
      <w:marLeft w:val="0"/>
      <w:marRight w:val="0"/>
      <w:marTop w:val="0"/>
      <w:marBottom w:val="0"/>
      <w:divBdr>
        <w:top w:val="none" w:sz="0" w:space="0" w:color="auto"/>
        <w:left w:val="none" w:sz="0" w:space="0" w:color="auto"/>
        <w:bottom w:val="none" w:sz="0" w:space="0" w:color="auto"/>
        <w:right w:val="none" w:sz="0" w:space="0" w:color="auto"/>
      </w:divBdr>
    </w:div>
    <w:div w:id="563569725">
      <w:bodyDiv w:val="1"/>
      <w:marLeft w:val="0"/>
      <w:marRight w:val="0"/>
      <w:marTop w:val="0"/>
      <w:marBottom w:val="0"/>
      <w:divBdr>
        <w:top w:val="none" w:sz="0" w:space="0" w:color="auto"/>
        <w:left w:val="none" w:sz="0" w:space="0" w:color="auto"/>
        <w:bottom w:val="none" w:sz="0" w:space="0" w:color="auto"/>
        <w:right w:val="none" w:sz="0" w:space="0" w:color="auto"/>
      </w:divBdr>
      <w:divsChild>
        <w:div w:id="743262256">
          <w:marLeft w:val="0"/>
          <w:marRight w:val="0"/>
          <w:marTop w:val="0"/>
          <w:marBottom w:val="0"/>
          <w:divBdr>
            <w:top w:val="none" w:sz="0" w:space="0" w:color="auto"/>
            <w:left w:val="none" w:sz="0" w:space="0" w:color="auto"/>
            <w:bottom w:val="none" w:sz="0" w:space="0" w:color="auto"/>
            <w:right w:val="none" w:sz="0" w:space="0" w:color="auto"/>
          </w:divBdr>
          <w:divsChild>
            <w:div w:id="582185830">
              <w:marLeft w:val="0"/>
              <w:marRight w:val="0"/>
              <w:marTop w:val="0"/>
              <w:marBottom w:val="0"/>
              <w:divBdr>
                <w:top w:val="none" w:sz="0" w:space="0" w:color="auto"/>
                <w:left w:val="none" w:sz="0" w:space="0" w:color="auto"/>
                <w:bottom w:val="none" w:sz="0" w:space="0" w:color="auto"/>
                <w:right w:val="none" w:sz="0" w:space="0" w:color="auto"/>
              </w:divBdr>
              <w:divsChild>
                <w:div w:id="1755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6213">
          <w:marLeft w:val="0"/>
          <w:marRight w:val="0"/>
          <w:marTop w:val="0"/>
          <w:marBottom w:val="0"/>
          <w:divBdr>
            <w:top w:val="none" w:sz="0" w:space="0" w:color="auto"/>
            <w:left w:val="none" w:sz="0" w:space="0" w:color="auto"/>
            <w:bottom w:val="none" w:sz="0" w:space="0" w:color="auto"/>
            <w:right w:val="none" w:sz="0" w:space="0" w:color="auto"/>
          </w:divBdr>
          <w:divsChild>
            <w:div w:id="72438861">
              <w:marLeft w:val="0"/>
              <w:marRight w:val="0"/>
              <w:marTop w:val="0"/>
              <w:marBottom w:val="0"/>
              <w:divBdr>
                <w:top w:val="none" w:sz="0" w:space="0" w:color="auto"/>
                <w:left w:val="none" w:sz="0" w:space="0" w:color="auto"/>
                <w:bottom w:val="none" w:sz="0" w:space="0" w:color="auto"/>
                <w:right w:val="none" w:sz="0" w:space="0" w:color="auto"/>
              </w:divBdr>
              <w:divsChild>
                <w:div w:id="146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27945">
          <w:marLeft w:val="0"/>
          <w:marRight w:val="0"/>
          <w:marTop w:val="0"/>
          <w:marBottom w:val="0"/>
          <w:divBdr>
            <w:top w:val="none" w:sz="0" w:space="0" w:color="auto"/>
            <w:left w:val="none" w:sz="0" w:space="0" w:color="auto"/>
            <w:bottom w:val="none" w:sz="0" w:space="0" w:color="auto"/>
            <w:right w:val="none" w:sz="0" w:space="0" w:color="auto"/>
          </w:divBdr>
          <w:divsChild>
            <w:div w:id="742265716">
              <w:marLeft w:val="0"/>
              <w:marRight w:val="0"/>
              <w:marTop w:val="0"/>
              <w:marBottom w:val="0"/>
              <w:divBdr>
                <w:top w:val="none" w:sz="0" w:space="0" w:color="auto"/>
                <w:left w:val="none" w:sz="0" w:space="0" w:color="auto"/>
                <w:bottom w:val="none" w:sz="0" w:space="0" w:color="auto"/>
                <w:right w:val="none" w:sz="0" w:space="0" w:color="auto"/>
              </w:divBdr>
              <w:divsChild>
                <w:div w:id="2092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171">
          <w:marLeft w:val="0"/>
          <w:marRight w:val="0"/>
          <w:marTop w:val="0"/>
          <w:marBottom w:val="0"/>
          <w:divBdr>
            <w:top w:val="none" w:sz="0" w:space="0" w:color="auto"/>
            <w:left w:val="none" w:sz="0" w:space="0" w:color="auto"/>
            <w:bottom w:val="none" w:sz="0" w:space="0" w:color="auto"/>
            <w:right w:val="none" w:sz="0" w:space="0" w:color="auto"/>
          </w:divBdr>
          <w:divsChild>
            <w:div w:id="927081153">
              <w:marLeft w:val="0"/>
              <w:marRight w:val="0"/>
              <w:marTop w:val="0"/>
              <w:marBottom w:val="0"/>
              <w:divBdr>
                <w:top w:val="none" w:sz="0" w:space="0" w:color="auto"/>
                <w:left w:val="none" w:sz="0" w:space="0" w:color="auto"/>
                <w:bottom w:val="none" w:sz="0" w:space="0" w:color="auto"/>
                <w:right w:val="none" w:sz="0" w:space="0" w:color="auto"/>
              </w:divBdr>
              <w:divsChild>
                <w:div w:id="2000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699">
          <w:marLeft w:val="0"/>
          <w:marRight w:val="0"/>
          <w:marTop w:val="0"/>
          <w:marBottom w:val="0"/>
          <w:divBdr>
            <w:top w:val="none" w:sz="0" w:space="0" w:color="auto"/>
            <w:left w:val="none" w:sz="0" w:space="0" w:color="auto"/>
            <w:bottom w:val="none" w:sz="0" w:space="0" w:color="auto"/>
            <w:right w:val="none" w:sz="0" w:space="0" w:color="auto"/>
          </w:divBdr>
          <w:divsChild>
            <w:div w:id="1344553881">
              <w:marLeft w:val="0"/>
              <w:marRight w:val="0"/>
              <w:marTop w:val="0"/>
              <w:marBottom w:val="0"/>
              <w:divBdr>
                <w:top w:val="none" w:sz="0" w:space="0" w:color="auto"/>
                <w:left w:val="none" w:sz="0" w:space="0" w:color="auto"/>
                <w:bottom w:val="none" w:sz="0" w:space="0" w:color="auto"/>
                <w:right w:val="none" w:sz="0" w:space="0" w:color="auto"/>
              </w:divBdr>
              <w:divsChild>
                <w:div w:id="418647604">
                  <w:marLeft w:val="0"/>
                  <w:marRight w:val="0"/>
                  <w:marTop w:val="0"/>
                  <w:marBottom w:val="0"/>
                  <w:divBdr>
                    <w:top w:val="none" w:sz="0" w:space="0" w:color="auto"/>
                    <w:left w:val="none" w:sz="0" w:space="0" w:color="auto"/>
                    <w:bottom w:val="none" w:sz="0" w:space="0" w:color="auto"/>
                    <w:right w:val="none" w:sz="0" w:space="0" w:color="auto"/>
                  </w:divBdr>
                </w:div>
                <w:div w:id="857501394">
                  <w:marLeft w:val="0"/>
                  <w:marRight w:val="0"/>
                  <w:marTop w:val="0"/>
                  <w:marBottom w:val="0"/>
                  <w:divBdr>
                    <w:top w:val="none" w:sz="0" w:space="0" w:color="auto"/>
                    <w:left w:val="none" w:sz="0" w:space="0" w:color="auto"/>
                    <w:bottom w:val="none" w:sz="0" w:space="0" w:color="auto"/>
                    <w:right w:val="none" w:sz="0" w:space="0" w:color="auto"/>
                  </w:divBdr>
                </w:div>
                <w:div w:id="20938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4640">
          <w:marLeft w:val="0"/>
          <w:marRight w:val="0"/>
          <w:marTop w:val="0"/>
          <w:marBottom w:val="0"/>
          <w:divBdr>
            <w:top w:val="none" w:sz="0" w:space="0" w:color="auto"/>
            <w:left w:val="none" w:sz="0" w:space="0" w:color="auto"/>
            <w:bottom w:val="none" w:sz="0" w:space="0" w:color="auto"/>
            <w:right w:val="none" w:sz="0" w:space="0" w:color="auto"/>
          </w:divBdr>
          <w:divsChild>
            <w:div w:id="44986615">
              <w:marLeft w:val="0"/>
              <w:marRight w:val="0"/>
              <w:marTop w:val="0"/>
              <w:marBottom w:val="0"/>
              <w:divBdr>
                <w:top w:val="none" w:sz="0" w:space="0" w:color="auto"/>
                <w:left w:val="none" w:sz="0" w:space="0" w:color="auto"/>
                <w:bottom w:val="none" w:sz="0" w:space="0" w:color="auto"/>
                <w:right w:val="none" w:sz="0" w:space="0" w:color="auto"/>
              </w:divBdr>
              <w:divsChild>
                <w:div w:id="21406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6666">
          <w:marLeft w:val="0"/>
          <w:marRight w:val="0"/>
          <w:marTop w:val="0"/>
          <w:marBottom w:val="0"/>
          <w:divBdr>
            <w:top w:val="none" w:sz="0" w:space="0" w:color="auto"/>
            <w:left w:val="none" w:sz="0" w:space="0" w:color="auto"/>
            <w:bottom w:val="none" w:sz="0" w:space="0" w:color="auto"/>
            <w:right w:val="none" w:sz="0" w:space="0" w:color="auto"/>
          </w:divBdr>
          <w:divsChild>
            <w:div w:id="1071729862">
              <w:marLeft w:val="0"/>
              <w:marRight w:val="0"/>
              <w:marTop w:val="0"/>
              <w:marBottom w:val="0"/>
              <w:divBdr>
                <w:top w:val="none" w:sz="0" w:space="0" w:color="auto"/>
                <w:left w:val="none" w:sz="0" w:space="0" w:color="auto"/>
                <w:bottom w:val="none" w:sz="0" w:space="0" w:color="auto"/>
                <w:right w:val="none" w:sz="0" w:space="0" w:color="auto"/>
              </w:divBdr>
              <w:divsChild>
                <w:div w:id="1060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3269">
          <w:marLeft w:val="0"/>
          <w:marRight w:val="0"/>
          <w:marTop w:val="0"/>
          <w:marBottom w:val="0"/>
          <w:divBdr>
            <w:top w:val="none" w:sz="0" w:space="0" w:color="auto"/>
            <w:left w:val="none" w:sz="0" w:space="0" w:color="auto"/>
            <w:bottom w:val="none" w:sz="0" w:space="0" w:color="auto"/>
            <w:right w:val="none" w:sz="0" w:space="0" w:color="auto"/>
          </w:divBdr>
          <w:divsChild>
            <w:div w:id="678001578">
              <w:marLeft w:val="0"/>
              <w:marRight w:val="0"/>
              <w:marTop w:val="0"/>
              <w:marBottom w:val="0"/>
              <w:divBdr>
                <w:top w:val="none" w:sz="0" w:space="0" w:color="auto"/>
                <w:left w:val="none" w:sz="0" w:space="0" w:color="auto"/>
                <w:bottom w:val="none" w:sz="0" w:space="0" w:color="auto"/>
                <w:right w:val="none" w:sz="0" w:space="0" w:color="auto"/>
              </w:divBdr>
              <w:divsChild>
                <w:div w:id="318465115">
                  <w:marLeft w:val="0"/>
                  <w:marRight w:val="0"/>
                  <w:marTop w:val="0"/>
                  <w:marBottom w:val="0"/>
                  <w:divBdr>
                    <w:top w:val="none" w:sz="0" w:space="0" w:color="auto"/>
                    <w:left w:val="none" w:sz="0" w:space="0" w:color="auto"/>
                    <w:bottom w:val="none" w:sz="0" w:space="0" w:color="auto"/>
                    <w:right w:val="none" w:sz="0" w:space="0" w:color="auto"/>
                  </w:divBdr>
                </w:div>
                <w:div w:id="416484520">
                  <w:marLeft w:val="0"/>
                  <w:marRight w:val="0"/>
                  <w:marTop w:val="0"/>
                  <w:marBottom w:val="0"/>
                  <w:divBdr>
                    <w:top w:val="none" w:sz="0" w:space="0" w:color="auto"/>
                    <w:left w:val="none" w:sz="0" w:space="0" w:color="auto"/>
                    <w:bottom w:val="none" w:sz="0" w:space="0" w:color="auto"/>
                    <w:right w:val="none" w:sz="0" w:space="0" w:color="auto"/>
                  </w:divBdr>
                </w:div>
                <w:div w:id="6160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1842">
          <w:marLeft w:val="0"/>
          <w:marRight w:val="0"/>
          <w:marTop w:val="0"/>
          <w:marBottom w:val="0"/>
          <w:divBdr>
            <w:top w:val="none" w:sz="0" w:space="0" w:color="auto"/>
            <w:left w:val="none" w:sz="0" w:space="0" w:color="auto"/>
            <w:bottom w:val="none" w:sz="0" w:space="0" w:color="auto"/>
            <w:right w:val="none" w:sz="0" w:space="0" w:color="auto"/>
          </w:divBdr>
          <w:divsChild>
            <w:div w:id="1401362173">
              <w:marLeft w:val="0"/>
              <w:marRight w:val="0"/>
              <w:marTop w:val="0"/>
              <w:marBottom w:val="0"/>
              <w:divBdr>
                <w:top w:val="none" w:sz="0" w:space="0" w:color="auto"/>
                <w:left w:val="none" w:sz="0" w:space="0" w:color="auto"/>
                <w:bottom w:val="none" w:sz="0" w:space="0" w:color="auto"/>
                <w:right w:val="none" w:sz="0" w:space="0" w:color="auto"/>
              </w:divBdr>
              <w:divsChild>
                <w:div w:id="1672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7045">
          <w:marLeft w:val="0"/>
          <w:marRight w:val="0"/>
          <w:marTop w:val="0"/>
          <w:marBottom w:val="0"/>
          <w:divBdr>
            <w:top w:val="none" w:sz="0" w:space="0" w:color="auto"/>
            <w:left w:val="none" w:sz="0" w:space="0" w:color="auto"/>
            <w:bottom w:val="none" w:sz="0" w:space="0" w:color="auto"/>
            <w:right w:val="none" w:sz="0" w:space="0" w:color="auto"/>
          </w:divBdr>
          <w:divsChild>
            <w:div w:id="609821248">
              <w:marLeft w:val="0"/>
              <w:marRight w:val="0"/>
              <w:marTop w:val="0"/>
              <w:marBottom w:val="0"/>
              <w:divBdr>
                <w:top w:val="none" w:sz="0" w:space="0" w:color="auto"/>
                <w:left w:val="none" w:sz="0" w:space="0" w:color="auto"/>
                <w:bottom w:val="none" w:sz="0" w:space="0" w:color="auto"/>
                <w:right w:val="none" w:sz="0" w:space="0" w:color="auto"/>
              </w:divBdr>
              <w:divsChild>
                <w:div w:id="21345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2">
      <w:bodyDiv w:val="1"/>
      <w:marLeft w:val="0"/>
      <w:marRight w:val="0"/>
      <w:marTop w:val="0"/>
      <w:marBottom w:val="0"/>
      <w:divBdr>
        <w:top w:val="none" w:sz="0" w:space="0" w:color="auto"/>
        <w:left w:val="none" w:sz="0" w:space="0" w:color="auto"/>
        <w:bottom w:val="none" w:sz="0" w:space="0" w:color="auto"/>
        <w:right w:val="none" w:sz="0" w:space="0" w:color="auto"/>
      </w:divBdr>
    </w:div>
    <w:div w:id="645360236">
      <w:bodyDiv w:val="1"/>
      <w:marLeft w:val="0"/>
      <w:marRight w:val="0"/>
      <w:marTop w:val="0"/>
      <w:marBottom w:val="0"/>
      <w:divBdr>
        <w:top w:val="none" w:sz="0" w:space="0" w:color="auto"/>
        <w:left w:val="none" w:sz="0" w:space="0" w:color="auto"/>
        <w:bottom w:val="none" w:sz="0" w:space="0" w:color="auto"/>
        <w:right w:val="none" w:sz="0" w:space="0" w:color="auto"/>
      </w:divBdr>
    </w:div>
    <w:div w:id="653221762">
      <w:bodyDiv w:val="1"/>
      <w:marLeft w:val="0"/>
      <w:marRight w:val="0"/>
      <w:marTop w:val="0"/>
      <w:marBottom w:val="0"/>
      <w:divBdr>
        <w:top w:val="none" w:sz="0" w:space="0" w:color="auto"/>
        <w:left w:val="none" w:sz="0" w:space="0" w:color="auto"/>
        <w:bottom w:val="none" w:sz="0" w:space="0" w:color="auto"/>
        <w:right w:val="none" w:sz="0" w:space="0" w:color="auto"/>
      </w:divBdr>
    </w:div>
    <w:div w:id="658264924">
      <w:bodyDiv w:val="1"/>
      <w:marLeft w:val="0"/>
      <w:marRight w:val="0"/>
      <w:marTop w:val="0"/>
      <w:marBottom w:val="0"/>
      <w:divBdr>
        <w:top w:val="none" w:sz="0" w:space="0" w:color="auto"/>
        <w:left w:val="none" w:sz="0" w:space="0" w:color="auto"/>
        <w:bottom w:val="none" w:sz="0" w:space="0" w:color="auto"/>
        <w:right w:val="none" w:sz="0" w:space="0" w:color="auto"/>
      </w:divBdr>
    </w:div>
    <w:div w:id="673998186">
      <w:bodyDiv w:val="1"/>
      <w:marLeft w:val="0"/>
      <w:marRight w:val="0"/>
      <w:marTop w:val="0"/>
      <w:marBottom w:val="0"/>
      <w:divBdr>
        <w:top w:val="none" w:sz="0" w:space="0" w:color="auto"/>
        <w:left w:val="none" w:sz="0" w:space="0" w:color="auto"/>
        <w:bottom w:val="none" w:sz="0" w:space="0" w:color="auto"/>
        <w:right w:val="none" w:sz="0" w:space="0" w:color="auto"/>
      </w:divBdr>
    </w:div>
    <w:div w:id="674185956">
      <w:bodyDiv w:val="1"/>
      <w:marLeft w:val="0"/>
      <w:marRight w:val="0"/>
      <w:marTop w:val="0"/>
      <w:marBottom w:val="0"/>
      <w:divBdr>
        <w:top w:val="none" w:sz="0" w:space="0" w:color="auto"/>
        <w:left w:val="none" w:sz="0" w:space="0" w:color="auto"/>
        <w:bottom w:val="none" w:sz="0" w:space="0" w:color="auto"/>
        <w:right w:val="none" w:sz="0" w:space="0" w:color="auto"/>
      </w:divBdr>
    </w:div>
    <w:div w:id="688524544">
      <w:bodyDiv w:val="1"/>
      <w:marLeft w:val="0"/>
      <w:marRight w:val="0"/>
      <w:marTop w:val="0"/>
      <w:marBottom w:val="0"/>
      <w:divBdr>
        <w:top w:val="none" w:sz="0" w:space="0" w:color="auto"/>
        <w:left w:val="none" w:sz="0" w:space="0" w:color="auto"/>
        <w:bottom w:val="none" w:sz="0" w:space="0" w:color="auto"/>
        <w:right w:val="none" w:sz="0" w:space="0" w:color="auto"/>
      </w:divBdr>
    </w:div>
    <w:div w:id="696076923">
      <w:bodyDiv w:val="1"/>
      <w:marLeft w:val="0"/>
      <w:marRight w:val="0"/>
      <w:marTop w:val="0"/>
      <w:marBottom w:val="0"/>
      <w:divBdr>
        <w:top w:val="none" w:sz="0" w:space="0" w:color="auto"/>
        <w:left w:val="none" w:sz="0" w:space="0" w:color="auto"/>
        <w:bottom w:val="none" w:sz="0" w:space="0" w:color="auto"/>
        <w:right w:val="none" w:sz="0" w:space="0" w:color="auto"/>
      </w:divBdr>
    </w:div>
    <w:div w:id="705057229">
      <w:bodyDiv w:val="1"/>
      <w:marLeft w:val="0"/>
      <w:marRight w:val="0"/>
      <w:marTop w:val="0"/>
      <w:marBottom w:val="0"/>
      <w:divBdr>
        <w:top w:val="none" w:sz="0" w:space="0" w:color="auto"/>
        <w:left w:val="none" w:sz="0" w:space="0" w:color="auto"/>
        <w:bottom w:val="none" w:sz="0" w:space="0" w:color="auto"/>
        <w:right w:val="none" w:sz="0" w:space="0" w:color="auto"/>
      </w:divBdr>
    </w:div>
    <w:div w:id="724597804">
      <w:bodyDiv w:val="1"/>
      <w:marLeft w:val="0"/>
      <w:marRight w:val="0"/>
      <w:marTop w:val="0"/>
      <w:marBottom w:val="0"/>
      <w:divBdr>
        <w:top w:val="none" w:sz="0" w:space="0" w:color="auto"/>
        <w:left w:val="none" w:sz="0" w:space="0" w:color="auto"/>
        <w:bottom w:val="none" w:sz="0" w:space="0" w:color="auto"/>
        <w:right w:val="none" w:sz="0" w:space="0" w:color="auto"/>
      </w:divBdr>
      <w:divsChild>
        <w:div w:id="1153567022">
          <w:marLeft w:val="0"/>
          <w:marRight w:val="0"/>
          <w:marTop w:val="0"/>
          <w:marBottom w:val="0"/>
          <w:divBdr>
            <w:top w:val="none" w:sz="0" w:space="0" w:color="auto"/>
            <w:left w:val="none" w:sz="0" w:space="0" w:color="auto"/>
            <w:bottom w:val="none" w:sz="0" w:space="0" w:color="auto"/>
            <w:right w:val="none" w:sz="0" w:space="0" w:color="auto"/>
          </w:divBdr>
        </w:div>
      </w:divsChild>
    </w:div>
    <w:div w:id="734746607">
      <w:bodyDiv w:val="1"/>
      <w:marLeft w:val="0"/>
      <w:marRight w:val="0"/>
      <w:marTop w:val="0"/>
      <w:marBottom w:val="0"/>
      <w:divBdr>
        <w:top w:val="none" w:sz="0" w:space="0" w:color="auto"/>
        <w:left w:val="none" w:sz="0" w:space="0" w:color="auto"/>
        <w:bottom w:val="none" w:sz="0" w:space="0" w:color="auto"/>
        <w:right w:val="none" w:sz="0" w:space="0" w:color="auto"/>
      </w:divBdr>
    </w:div>
    <w:div w:id="745759106">
      <w:bodyDiv w:val="1"/>
      <w:marLeft w:val="0"/>
      <w:marRight w:val="0"/>
      <w:marTop w:val="0"/>
      <w:marBottom w:val="0"/>
      <w:divBdr>
        <w:top w:val="none" w:sz="0" w:space="0" w:color="auto"/>
        <w:left w:val="none" w:sz="0" w:space="0" w:color="auto"/>
        <w:bottom w:val="none" w:sz="0" w:space="0" w:color="auto"/>
        <w:right w:val="none" w:sz="0" w:space="0" w:color="auto"/>
      </w:divBdr>
    </w:div>
    <w:div w:id="751658867">
      <w:bodyDiv w:val="1"/>
      <w:marLeft w:val="0"/>
      <w:marRight w:val="0"/>
      <w:marTop w:val="0"/>
      <w:marBottom w:val="0"/>
      <w:divBdr>
        <w:top w:val="none" w:sz="0" w:space="0" w:color="auto"/>
        <w:left w:val="none" w:sz="0" w:space="0" w:color="auto"/>
        <w:bottom w:val="none" w:sz="0" w:space="0" w:color="auto"/>
        <w:right w:val="none" w:sz="0" w:space="0" w:color="auto"/>
      </w:divBdr>
    </w:div>
    <w:div w:id="765686254">
      <w:bodyDiv w:val="1"/>
      <w:marLeft w:val="0"/>
      <w:marRight w:val="0"/>
      <w:marTop w:val="0"/>
      <w:marBottom w:val="0"/>
      <w:divBdr>
        <w:top w:val="none" w:sz="0" w:space="0" w:color="auto"/>
        <w:left w:val="none" w:sz="0" w:space="0" w:color="auto"/>
        <w:bottom w:val="none" w:sz="0" w:space="0" w:color="auto"/>
        <w:right w:val="none" w:sz="0" w:space="0" w:color="auto"/>
      </w:divBdr>
      <w:divsChild>
        <w:div w:id="72745849">
          <w:marLeft w:val="0"/>
          <w:marRight w:val="0"/>
          <w:marTop w:val="0"/>
          <w:marBottom w:val="0"/>
          <w:divBdr>
            <w:top w:val="none" w:sz="0" w:space="0" w:color="auto"/>
            <w:left w:val="none" w:sz="0" w:space="0" w:color="auto"/>
            <w:bottom w:val="none" w:sz="0" w:space="0" w:color="auto"/>
            <w:right w:val="none" w:sz="0" w:space="0" w:color="auto"/>
          </w:divBdr>
          <w:divsChild>
            <w:div w:id="736325026">
              <w:marLeft w:val="0"/>
              <w:marRight w:val="0"/>
              <w:marTop w:val="0"/>
              <w:marBottom w:val="0"/>
              <w:divBdr>
                <w:top w:val="none" w:sz="0" w:space="0" w:color="auto"/>
                <w:left w:val="none" w:sz="0" w:space="0" w:color="auto"/>
                <w:bottom w:val="none" w:sz="0" w:space="0" w:color="auto"/>
                <w:right w:val="none" w:sz="0" w:space="0" w:color="auto"/>
              </w:divBdr>
              <w:divsChild>
                <w:div w:id="2083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541">
          <w:marLeft w:val="0"/>
          <w:marRight w:val="0"/>
          <w:marTop w:val="0"/>
          <w:marBottom w:val="0"/>
          <w:divBdr>
            <w:top w:val="none" w:sz="0" w:space="0" w:color="auto"/>
            <w:left w:val="none" w:sz="0" w:space="0" w:color="auto"/>
            <w:bottom w:val="none" w:sz="0" w:space="0" w:color="auto"/>
            <w:right w:val="none" w:sz="0" w:space="0" w:color="auto"/>
          </w:divBdr>
          <w:divsChild>
            <w:div w:id="435294243">
              <w:marLeft w:val="0"/>
              <w:marRight w:val="0"/>
              <w:marTop w:val="0"/>
              <w:marBottom w:val="0"/>
              <w:divBdr>
                <w:top w:val="none" w:sz="0" w:space="0" w:color="auto"/>
                <w:left w:val="none" w:sz="0" w:space="0" w:color="auto"/>
                <w:bottom w:val="none" w:sz="0" w:space="0" w:color="auto"/>
                <w:right w:val="none" w:sz="0" w:space="0" w:color="auto"/>
              </w:divBdr>
              <w:divsChild>
                <w:div w:id="16970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4512">
          <w:marLeft w:val="0"/>
          <w:marRight w:val="0"/>
          <w:marTop w:val="0"/>
          <w:marBottom w:val="0"/>
          <w:divBdr>
            <w:top w:val="none" w:sz="0" w:space="0" w:color="auto"/>
            <w:left w:val="none" w:sz="0" w:space="0" w:color="auto"/>
            <w:bottom w:val="none" w:sz="0" w:space="0" w:color="auto"/>
            <w:right w:val="none" w:sz="0" w:space="0" w:color="auto"/>
          </w:divBdr>
          <w:divsChild>
            <w:div w:id="1365322295">
              <w:marLeft w:val="0"/>
              <w:marRight w:val="0"/>
              <w:marTop w:val="0"/>
              <w:marBottom w:val="0"/>
              <w:divBdr>
                <w:top w:val="none" w:sz="0" w:space="0" w:color="auto"/>
                <w:left w:val="none" w:sz="0" w:space="0" w:color="auto"/>
                <w:bottom w:val="none" w:sz="0" w:space="0" w:color="auto"/>
                <w:right w:val="none" w:sz="0" w:space="0" w:color="auto"/>
              </w:divBdr>
              <w:divsChild>
                <w:div w:id="2374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408">
          <w:marLeft w:val="0"/>
          <w:marRight w:val="0"/>
          <w:marTop w:val="0"/>
          <w:marBottom w:val="0"/>
          <w:divBdr>
            <w:top w:val="none" w:sz="0" w:space="0" w:color="auto"/>
            <w:left w:val="none" w:sz="0" w:space="0" w:color="auto"/>
            <w:bottom w:val="none" w:sz="0" w:space="0" w:color="auto"/>
            <w:right w:val="none" w:sz="0" w:space="0" w:color="auto"/>
          </w:divBdr>
          <w:divsChild>
            <w:div w:id="2004356401">
              <w:marLeft w:val="0"/>
              <w:marRight w:val="0"/>
              <w:marTop w:val="0"/>
              <w:marBottom w:val="0"/>
              <w:divBdr>
                <w:top w:val="none" w:sz="0" w:space="0" w:color="auto"/>
                <w:left w:val="none" w:sz="0" w:space="0" w:color="auto"/>
                <w:bottom w:val="none" w:sz="0" w:space="0" w:color="auto"/>
                <w:right w:val="none" w:sz="0" w:space="0" w:color="auto"/>
              </w:divBdr>
              <w:divsChild>
                <w:div w:id="1763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0853">
          <w:marLeft w:val="0"/>
          <w:marRight w:val="0"/>
          <w:marTop w:val="0"/>
          <w:marBottom w:val="0"/>
          <w:divBdr>
            <w:top w:val="none" w:sz="0" w:space="0" w:color="auto"/>
            <w:left w:val="none" w:sz="0" w:space="0" w:color="auto"/>
            <w:bottom w:val="none" w:sz="0" w:space="0" w:color="auto"/>
            <w:right w:val="none" w:sz="0" w:space="0" w:color="auto"/>
          </w:divBdr>
          <w:divsChild>
            <w:div w:id="1069420599">
              <w:marLeft w:val="0"/>
              <w:marRight w:val="0"/>
              <w:marTop w:val="0"/>
              <w:marBottom w:val="0"/>
              <w:divBdr>
                <w:top w:val="none" w:sz="0" w:space="0" w:color="auto"/>
                <w:left w:val="none" w:sz="0" w:space="0" w:color="auto"/>
                <w:bottom w:val="none" w:sz="0" w:space="0" w:color="auto"/>
                <w:right w:val="none" w:sz="0" w:space="0" w:color="auto"/>
              </w:divBdr>
              <w:divsChild>
                <w:div w:id="19793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947">
          <w:marLeft w:val="0"/>
          <w:marRight w:val="0"/>
          <w:marTop w:val="0"/>
          <w:marBottom w:val="0"/>
          <w:divBdr>
            <w:top w:val="none" w:sz="0" w:space="0" w:color="auto"/>
            <w:left w:val="none" w:sz="0" w:space="0" w:color="auto"/>
            <w:bottom w:val="none" w:sz="0" w:space="0" w:color="auto"/>
            <w:right w:val="none" w:sz="0" w:space="0" w:color="auto"/>
          </w:divBdr>
          <w:divsChild>
            <w:div w:id="1162544189">
              <w:marLeft w:val="0"/>
              <w:marRight w:val="0"/>
              <w:marTop w:val="0"/>
              <w:marBottom w:val="0"/>
              <w:divBdr>
                <w:top w:val="none" w:sz="0" w:space="0" w:color="auto"/>
                <w:left w:val="none" w:sz="0" w:space="0" w:color="auto"/>
                <w:bottom w:val="none" w:sz="0" w:space="0" w:color="auto"/>
                <w:right w:val="none" w:sz="0" w:space="0" w:color="auto"/>
              </w:divBdr>
              <w:divsChild>
                <w:div w:id="2584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9819">
          <w:marLeft w:val="0"/>
          <w:marRight w:val="0"/>
          <w:marTop w:val="0"/>
          <w:marBottom w:val="0"/>
          <w:divBdr>
            <w:top w:val="none" w:sz="0" w:space="0" w:color="auto"/>
            <w:left w:val="none" w:sz="0" w:space="0" w:color="auto"/>
            <w:bottom w:val="none" w:sz="0" w:space="0" w:color="auto"/>
            <w:right w:val="none" w:sz="0" w:space="0" w:color="auto"/>
          </w:divBdr>
          <w:divsChild>
            <w:div w:id="993534780">
              <w:marLeft w:val="0"/>
              <w:marRight w:val="0"/>
              <w:marTop w:val="0"/>
              <w:marBottom w:val="0"/>
              <w:divBdr>
                <w:top w:val="none" w:sz="0" w:space="0" w:color="auto"/>
                <w:left w:val="none" w:sz="0" w:space="0" w:color="auto"/>
                <w:bottom w:val="none" w:sz="0" w:space="0" w:color="auto"/>
                <w:right w:val="none" w:sz="0" w:space="0" w:color="auto"/>
              </w:divBdr>
              <w:divsChild>
                <w:div w:id="469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5856">
          <w:marLeft w:val="0"/>
          <w:marRight w:val="0"/>
          <w:marTop w:val="0"/>
          <w:marBottom w:val="0"/>
          <w:divBdr>
            <w:top w:val="none" w:sz="0" w:space="0" w:color="auto"/>
            <w:left w:val="none" w:sz="0" w:space="0" w:color="auto"/>
            <w:bottom w:val="none" w:sz="0" w:space="0" w:color="auto"/>
            <w:right w:val="none" w:sz="0" w:space="0" w:color="auto"/>
          </w:divBdr>
          <w:divsChild>
            <w:div w:id="1457481266">
              <w:marLeft w:val="0"/>
              <w:marRight w:val="0"/>
              <w:marTop w:val="0"/>
              <w:marBottom w:val="0"/>
              <w:divBdr>
                <w:top w:val="none" w:sz="0" w:space="0" w:color="auto"/>
                <w:left w:val="none" w:sz="0" w:space="0" w:color="auto"/>
                <w:bottom w:val="none" w:sz="0" w:space="0" w:color="auto"/>
                <w:right w:val="none" w:sz="0" w:space="0" w:color="auto"/>
              </w:divBdr>
              <w:divsChild>
                <w:div w:id="20313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807">
          <w:marLeft w:val="0"/>
          <w:marRight w:val="0"/>
          <w:marTop w:val="0"/>
          <w:marBottom w:val="0"/>
          <w:divBdr>
            <w:top w:val="none" w:sz="0" w:space="0" w:color="auto"/>
            <w:left w:val="none" w:sz="0" w:space="0" w:color="auto"/>
            <w:bottom w:val="none" w:sz="0" w:space="0" w:color="auto"/>
            <w:right w:val="none" w:sz="0" w:space="0" w:color="auto"/>
          </w:divBdr>
          <w:divsChild>
            <w:div w:id="1590388525">
              <w:marLeft w:val="0"/>
              <w:marRight w:val="0"/>
              <w:marTop w:val="0"/>
              <w:marBottom w:val="0"/>
              <w:divBdr>
                <w:top w:val="none" w:sz="0" w:space="0" w:color="auto"/>
                <w:left w:val="none" w:sz="0" w:space="0" w:color="auto"/>
                <w:bottom w:val="none" w:sz="0" w:space="0" w:color="auto"/>
                <w:right w:val="none" w:sz="0" w:space="0" w:color="auto"/>
              </w:divBdr>
              <w:divsChild>
                <w:div w:id="602880372">
                  <w:marLeft w:val="0"/>
                  <w:marRight w:val="0"/>
                  <w:marTop w:val="0"/>
                  <w:marBottom w:val="0"/>
                  <w:divBdr>
                    <w:top w:val="none" w:sz="0" w:space="0" w:color="auto"/>
                    <w:left w:val="none" w:sz="0" w:space="0" w:color="auto"/>
                    <w:bottom w:val="none" w:sz="0" w:space="0" w:color="auto"/>
                    <w:right w:val="none" w:sz="0" w:space="0" w:color="auto"/>
                  </w:divBdr>
                </w:div>
                <w:div w:id="615718293">
                  <w:marLeft w:val="0"/>
                  <w:marRight w:val="0"/>
                  <w:marTop w:val="0"/>
                  <w:marBottom w:val="0"/>
                  <w:divBdr>
                    <w:top w:val="none" w:sz="0" w:space="0" w:color="auto"/>
                    <w:left w:val="none" w:sz="0" w:space="0" w:color="auto"/>
                    <w:bottom w:val="none" w:sz="0" w:space="0" w:color="auto"/>
                    <w:right w:val="none" w:sz="0" w:space="0" w:color="auto"/>
                  </w:divBdr>
                </w:div>
                <w:div w:id="776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8396">
          <w:marLeft w:val="0"/>
          <w:marRight w:val="0"/>
          <w:marTop w:val="0"/>
          <w:marBottom w:val="0"/>
          <w:divBdr>
            <w:top w:val="none" w:sz="0" w:space="0" w:color="auto"/>
            <w:left w:val="none" w:sz="0" w:space="0" w:color="auto"/>
            <w:bottom w:val="none" w:sz="0" w:space="0" w:color="auto"/>
            <w:right w:val="none" w:sz="0" w:space="0" w:color="auto"/>
          </w:divBdr>
          <w:divsChild>
            <w:div w:id="112557854">
              <w:marLeft w:val="0"/>
              <w:marRight w:val="0"/>
              <w:marTop w:val="0"/>
              <w:marBottom w:val="0"/>
              <w:divBdr>
                <w:top w:val="none" w:sz="0" w:space="0" w:color="auto"/>
                <w:left w:val="none" w:sz="0" w:space="0" w:color="auto"/>
                <w:bottom w:val="none" w:sz="0" w:space="0" w:color="auto"/>
                <w:right w:val="none" w:sz="0" w:space="0" w:color="auto"/>
              </w:divBdr>
              <w:divsChild>
                <w:div w:id="741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5133">
          <w:marLeft w:val="0"/>
          <w:marRight w:val="0"/>
          <w:marTop w:val="0"/>
          <w:marBottom w:val="0"/>
          <w:divBdr>
            <w:top w:val="none" w:sz="0" w:space="0" w:color="auto"/>
            <w:left w:val="none" w:sz="0" w:space="0" w:color="auto"/>
            <w:bottom w:val="none" w:sz="0" w:space="0" w:color="auto"/>
            <w:right w:val="none" w:sz="0" w:space="0" w:color="auto"/>
          </w:divBdr>
          <w:divsChild>
            <w:div w:id="1674262100">
              <w:marLeft w:val="0"/>
              <w:marRight w:val="0"/>
              <w:marTop w:val="0"/>
              <w:marBottom w:val="0"/>
              <w:divBdr>
                <w:top w:val="none" w:sz="0" w:space="0" w:color="auto"/>
                <w:left w:val="none" w:sz="0" w:space="0" w:color="auto"/>
                <w:bottom w:val="none" w:sz="0" w:space="0" w:color="auto"/>
                <w:right w:val="none" w:sz="0" w:space="0" w:color="auto"/>
              </w:divBdr>
              <w:divsChild>
                <w:div w:id="3300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1989">
          <w:marLeft w:val="0"/>
          <w:marRight w:val="0"/>
          <w:marTop w:val="0"/>
          <w:marBottom w:val="0"/>
          <w:divBdr>
            <w:top w:val="none" w:sz="0" w:space="0" w:color="auto"/>
            <w:left w:val="none" w:sz="0" w:space="0" w:color="auto"/>
            <w:bottom w:val="none" w:sz="0" w:space="0" w:color="auto"/>
            <w:right w:val="none" w:sz="0" w:space="0" w:color="auto"/>
          </w:divBdr>
          <w:divsChild>
            <w:div w:id="233204633">
              <w:marLeft w:val="0"/>
              <w:marRight w:val="0"/>
              <w:marTop w:val="0"/>
              <w:marBottom w:val="0"/>
              <w:divBdr>
                <w:top w:val="none" w:sz="0" w:space="0" w:color="auto"/>
                <w:left w:val="none" w:sz="0" w:space="0" w:color="auto"/>
                <w:bottom w:val="none" w:sz="0" w:space="0" w:color="auto"/>
                <w:right w:val="none" w:sz="0" w:space="0" w:color="auto"/>
              </w:divBdr>
              <w:divsChild>
                <w:div w:id="1913856816">
                  <w:marLeft w:val="0"/>
                  <w:marRight w:val="0"/>
                  <w:marTop w:val="0"/>
                  <w:marBottom w:val="0"/>
                  <w:divBdr>
                    <w:top w:val="none" w:sz="0" w:space="0" w:color="auto"/>
                    <w:left w:val="none" w:sz="0" w:space="0" w:color="auto"/>
                    <w:bottom w:val="none" w:sz="0" w:space="0" w:color="auto"/>
                    <w:right w:val="none" w:sz="0" w:space="0" w:color="auto"/>
                  </w:divBdr>
                </w:div>
                <w:div w:id="19883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439">
          <w:marLeft w:val="0"/>
          <w:marRight w:val="0"/>
          <w:marTop w:val="0"/>
          <w:marBottom w:val="0"/>
          <w:divBdr>
            <w:top w:val="none" w:sz="0" w:space="0" w:color="auto"/>
            <w:left w:val="none" w:sz="0" w:space="0" w:color="auto"/>
            <w:bottom w:val="none" w:sz="0" w:space="0" w:color="auto"/>
            <w:right w:val="none" w:sz="0" w:space="0" w:color="auto"/>
          </w:divBdr>
          <w:divsChild>
            <w:div w:id="208955900">
              <w:marLeft w:val="0"/>
              <w:marRight w:val="0"/>
              <w:marTop w:val="0"/>
              <w:marBottom w:val="0"/>
              <w:divBdr>
                <w:top w:val="none" w:sz="0" w:space="0" w:color="auto"/>
                <w:left w:val="none" w:sz="0" w:space="0" w:color="auto"/>
                <w:bottom w:val="none" w:sz="0" w:space="0" w:color="auto"/>
                <w:right w:val="none" w:sz="0" w:space="0" w:color="auto"/>
              </w:divBdr>
              <w:divsChild>
                <w:div w:id="10466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765">
      <w:bodyDiv w:val="1"/>
      <w:marLeft w:val="0"/>
      <w:marRight w:val="0"/>
      <w:marTop w:val="0"/>
      <w:marBottom w:val="0"/>
      <w:divBdr>
        <w:top w:val="none" w:sz="0" w:space="0" w:color="auto"/>
        <w:left w:val="none" w:sz="0" w:space="0" w:color="auto"/>
        <w:bottom w:val="none" w:sz="0" w:space="0" w:color="auto"/>
        <w:right w:val="none" w:sz="0" w:space="0" w:color="auto"/>
      </w:divBdr>
    </w:div>
    <w:div w:id="783574045">
      <w:bodyDiv w:val="1"/>
      <w:marLeft w:val="0"/>
      <w:marRight w:val="0"/>
      <w:marTop w:val="0"/>
      <w:marBottom w:val="0"/>
      <w:divBdr>
        <w:top w:val="none" w:sz="0" w:space="0" w:color="auto"/>
        <w:left w:val="none" w:sz="0" w:space="0" w:color="auto"/>
        <w:bottom w:val="none" w:sz="0" w:space="0" w:color="auto"/>
        <w:right w:val="none" w:sz="0" w:space="0" w:color="auto"/>
      </w:divBdr>
    </w:div>
    <w:div w:id="821892379">
      <w:bodyDiv w:val="1"/>
      <w:marLeft w:val="0"/>
      <w:marRight w:val="0"/>
      <w:marTop w:val="0"/>
      <w:marBottom w:val="0"/>
      <w:divBdr>
        <w:top w:val="none" w:sz="0" w:space="0" w:color="auto"/>
        <w:left w:val="none" w:sz="0" w:space="0" w:color="auto"/>
        <w:bottom w:val="none" w:sz="0" w:space="0" w:color="auto"/>
        <w:right w:val="none" w:sz="0" w:space="0" w:color="auto"/>
      </w:divBdr>
    </w:div>
    <w:div w:id="847599787">
      <w:bodyDiv w:val="1"/>
      <w:marLeft w:val="0"/>
      <w:marRight w:val="0"/>
      <w:marTop w:val="0"/>
      <w:marBottom w:val="0"/>
      <w:divBdr>
        <w:top w:val="none" w:sz="0" w:space="0" w:color="auto"/>
        <w:left w:val="none" w:sz="0" w:space="0" w:color="auto"/>
        <w:bottom w:val="none" w:sz="0" w:space="0" w:color="auto"/>
        <w:right w:val="none" w:sz="0" w:space="0" w:color="auto"/>
      </w:divBdr>
      <w:divsChild>
        <w:div w:id="395209470">
          <w:marLeft w:val="274"/>
          <w:marRight w:val="0"/>
          <w:marTop w:val="0"/>
          <w:marBottom w:val="0"/>
          <w:divBdr>
            <w:top w:val="none" w:sz="0" w:space="0" w:color="auto"/>
            <w:left w:val="none" w:sz="0" w:space="0" w:color="auto"/>
            <w:bottom w:val="none" w:sz="0" w:space="0" w:color="auto"/>
            <w:right w:val="none" w:sz="0" w:space="0" w:color="auto"/>
          </w:divBdr>
        </w:div>
        <w:div w:id="1894581701">
          <w:marLeft w:val="274"/>
          <w:marRight w:val="0"/>
          <w:marTop w:val="0"/>
          <w:marBottom w:val="0"/>
          <w:divBdr>
            <w:top w:val="none" w:sz="0" w:space="0" w:color="auto"/>
            <w:left w:val="none" w:sz="0" w:space="0" w:color="auto"/>
            <w:bottom w:val="none" w:sz="0" w:space="0" w:color="auto"/>
            <w:right w:val="none" w:sz="0" w:space="0" w:color="auto"/>
          </w:divBdr>
        </w:div>
        <w:div w:id="1913807436">
          <w:marLeft w:val="1224"/>
          <w:marRight w:val="0"/>
          <w:marTop w:val="0"/>
          <w:marBottom w:val="0"/>
          <w:divBdr>
            <w:top w:val="none" w:sz="0" w:space="0" w:color="auto"/>
            <w:left w:val="none" w:sz="0" w:space="0" w:color="auto"/>
            <w:bottom w:val="none" w:sz="0" w:space="0" w:color="auto"/>
            <w:right w:val="none" w:sz="0" w:space="0" w:color="auto"/>
          </w:divBdr>
        </w:div>
      </w:divsChild>
    </w:div>
    <w:div w:id="848133560">
      <w:bodyDiv w:val="1"/>
      <w:marLeft w:val="0"/>
      <w:marRight w:val="0"/>
      <w:marTop w:val="0"/>
      <w:marBottom w:val="0"/>
      <w:divBdr>
        <w:top w:val="none" w:sz="0" w:space="0" w:color="auto"/>
        <w:left w:val="none" w:sz="0" w:space="0" w:color="auto"/>
        <w:bottom w:val="none" w:sz="0" w:space="0" w:color="auto"/>
        <w:right w:val="none" w:sz="0" w:space="0" w:color="auto"/>
      </w:divBdr>
    </w:div>
    <w:div w:id="880705181">
      <w:bodyDiv w:val="1"/>
      <w:marLeft w:val="0"/>
      <w:marRight w:val="0"/>
      <w:marTop w:val="0"/>
      <w:marBottom w:val="0"/>
      <w:divBdr>
        <w:top w:val="none" w:sz="0" w:space="0" w:color="auto"/>
        <w:left w:val="none" w:sz="0" w:space="0" w:color="auto"/>
        <w:bottom w:val="none" w:sz="0" w:space="0" w:color="auto"/>
        <w:right w:val="none" w:sz="0" w:space="0" w:color="auto"/>
      </w:divBdr>
    </w:div>
    <w:div w:id="881941969">
      <w:bodyDiv w:val="1"/>
      <w:marLeft w:val="0"/>
      <w:marRight w:val="0"/>
      <w:marTop w:val="0"/>
      <w:marBottom w:val="0"/>
      <w:divBdr>
        <w:top w:val="none" w:sz="0" w:space="0" w:color="auto"/>
        <w:left w:val="none" w:sz="0" w:space="0" w:color="auto"/>
        <w:bottom w:val="none" w:sz="0" w:space="0" w:color="auto"/>
        <w:right w:val="none" w:sz="0" w:space="0" w:color="auto"/>
      </w:divBdr>
    </w:div>
    <w:div w:id="891814882">
      <w:bodyDiv w:val="1"/>
      <w:marLeft w:val="0"/>
      <w:marRight w:val="0"/>
      <w:marTop w:val="0"/>
      <w:marBottom w:val="0"/>
      <w:divBdr>
        <w:top w:val="none" w:sz="0" w:space="0" w:color="auto"/>
        <w:left w:val="none" w:sz="0" w:space="0" w:color="auto"/>
        <w:bottom w:val="none" w:sz="0" w:space="0" w:color="auto"/>
        <w:right w:val="none" w:sz="0" w:space="0" w:color="auto"/>
      </w:divBdr>
      <w:divsChild>
        <w:div w:id="173420418">
          <w:marLeft w:val="274"/>
          <w:marRight w:val="0"/>
          <w:marTop w:val="0"/>
          <w:marBottom w:val="0"/>
          <w:divBdr>
            <w:top w:val="none" w:sz="0" w:space="0" w:color="auto"/>
            <w:left w:val="none" w:sz="0" w:space="0" w:color="auto"/>
            <w:bottom w:val="none" w:sz="0" w:space="0" w:color="auto"/>
            <w:right w:val="none" w:sz="0" w:space="0" w:color="auto"/>
          </w:divBdr>
        </w:div>
        <w:div w:id="495075371">
          <w:marLeft w:val="274"/>
          <w:marRight w:val="0"/>
          <w:marTop w:val="0"/>
          <w:marBottom w:val="0"/>
          <w:divBdr>
            <w:top w:val="none" w:sz="0" w:space="0" w:color="auto"/>
            <w:left w:val="none" w:sz="0" w:space="0" w:color="auto"/>
            <w:bottom w:val="none" w:sz="0" w:space="0" w:color="auto"/>
            <w:right w:val="none" w:sz="0" w:space="0" w:color="auto"/>
          </w:divBdr>
        </w:div>
        <w:div w:id="954559703">
          <w:marLeft w:val="274"/>
          <w:marRight w:val="0"/>
          <w:marTop w:val="0"/>
          <w:marBottom w:val="0"/>
          <w:divBdr>
            <w:top w:val="none" w:sz="0" w:space="0" w:color="auto"/>
            <w:left w:val="none" w:sz="0" w:space="0" w:color="auto"/>
            <w:bottom w:val="none" w:sz="0" w:space="0" w:color="auto"/>
            <w:right w:val="none" w:sz="0" w:space="0" w:color="auto"/>
          </w:divBdr>
        </w:div>
        <w:div w:id="1789200308">
          <w:marLeft w:val="274"/>
          <w:marRight w:val="0"/>
          <w:marTop w:val="0"/>
          <w:marBottom w:val="0"/>
          <w:divBdr>
            <w:top w:val="none" w:sz="0" w:space="0" w:color="auto"/>
            <w:left w:val="none" w:sz="0" w:space="0" w:color="auto"/>
            <w:bottom w:val="none" w:sz="0" w:space="0" w:color="auto"/>
            <w:right w:val="none" w:sz="0" w:space="0" w:color="auto"/>
          </w:divBdr>
        </w:div>
      </w:divsChild>
    </w:div>
    <w:div w:id="902758421">
      <w:bodyDiv w:val="1"/>
      <w:marLeft w:val="0"/>
      <w:marRight w:val="0"/>
      <w:marTop w:val="0"/>
      <w:marBottom w:val="0"/>
      <w:divBdr>
        <w:top w:val="none" w:sz="0" w:space="0" w:color="auto"/>
        <w:left w:val="none" w:sz="0" w:space="0" w:color="auto"/>
        <w:bottom w:val="none" w:sz="0" w:space="0" w:color="auto"/>
        <w:right w:val="none" w:sz="0" w:space="0" w:color="auto"/>
      </w:divBdr>
    </w:div>
    <w:div w:id="940450646">
      <w:bodyDiv w:val="1"/>
      <w:marLeft w:val="0"/>
      <w:marRight w:val="0"/>
      <w:marTop w:val="0"/>
      <w:marBottom w:val="0"/>
      <w:divBdr>
        <w:top w:val="none" w:sz="0" w:space="0" w:color="auto"/>
        <w:left w:val="none" w:sz="0" w:space="0" w:color="auto"/>
        <w:bottom w:val="none" w:sz="0" w:space="0" w:color="auto"/>
        <w:right w:val="none" w:sz="0" w:space="0" w:color="auto"/>
      </w:divBdr>
    </w:div>
    <w:div w:id="959451810">
      <w:bodyDiv w:val="1"/>
      <w:marLeft w:val="0"/>
      <w:marRight w:val="0"/>
      <w:marTop w:val="0"/>
      <w:marBottom w:val="0"/>
      <w:divBdr>
        <w:top w:val="none" w:sz="0" w:space="0" w:color="auto"/>
        <w:left w:val="none" w:sz="0" w:space="0" w:color="auto"/>
        <w:bottom w:val="none" w:sz="0" w:space="0" w:color="auto"/>
        <w:right w:val="none" w:sz="0" w:space="0" w:color="auto"/>
      </w:divBdr>
    </w:div>
    <w:div w:id="969474525">
      <w:bodyDiv w:val="1"/>
      <w:marLeft w:val="0"/>
      <w:marRight w:val="0"/>
      <w:marTop w:val="0"/>
      <w:marBottom w:val="0"/>
      <w:divBdr>
        <w:top w:val="none" w:sz="0" w:space="0" w:color="auto"/>
        <w:left w:val="none" w:sz="0" w:space="0" w:color="auto"/>
        <w:bottom w:val="none" w:sz="0" w:space="0" w:color="auto"/>
        <w:right w:val="none" w:sz="0" w:space="0" w:color="auto"/>
      </w:divBdr>
    </w:div>
    <w:div w:id="970864864">
      <w:bodyDiv w:val="1"/>
      <w:marLeft w:val="0"/>
      <w:marRight w:val="0"/>
      <w:marTop w:val="0"/>
      <w:marBottom w:val="0"/>
      <w:divBdr>
        <w:top w:val="none" w:sz="0" w:space="0" w:color="auto"/>
        <w:left w:val="none" w:sz="0" w:space="0" w:color="auto"/>
        <w:bottom w:val="none" w:sz="0" w:space="0" w:color="auto"/>
        <w:right w:val="none" w:sz="0" w:space="0" w:color="auto"/>
      </w:divBdr>
    </w:div>
    <w:div w:id="972099901">
      <w:bodyDiv w:val="1"/>
      <w:marLeft w:val="0"/>
      <w:marRight w:val="0"/>
      <w:marTop w:val="0"/>
      <w:marBottom w:val="0"/>
      <w:divBdr>
        <w:top w:val="none" w:sz="0" w:space="0" w:color="auto"/>
        <w:left w:val="none" w:sz="0" w:space="0" w:color="auto"/>
        <w:bottom w:val="none" w:sz="0" w:space="0" w:color="auto"/>
        <w:right w:val="none" w:sz="0" w:space="0" w:color="auto"/>
      </w:divBdr>
    </w:div>
    <w:div w:id="993678739">
      <w:bodyDiv w:val="1"/>
      <w:marLeft w:val="0"/>
      <w:marRight w:val="0"/>
      <w:marTop w:val="0"/>
      <w:marBottom w:val="0"/>
      <w:divBdr>
        <w:top w:val="none" w:sz="0" w:space="0" w:color="auto"/>
        <w:left w:val="none" w:sz="0" w:space="0" w:color="auto"/>
        <w:bottom w:val="none" w:sz="0" w:space="0" w:color="auto"/>
        <w:right w:val="none" w:sz="0" w:space="0" w:color="auto"/>
      </w:divBdr>
    </w:div>
    <w:div w:id="1001617810">
      <w:bodyDiv w:val="1"/>
      <w:marLeft w:val="0"/>
      <w:marRight w:val="0"/>
      <w:marTop w:val="0"/>
      <w:marBottom w:val="0"/>
      <w:divBdr>
        <w:top w:val="none" w:sz="0" w:space="0" w:color="auto"/>
        <w:left w:val="none" w:sz="0" w:space="0" w:color="auto"/>
        <w:bottom w:val="none" w:sz="0" w:space="0" w:color="auto"/>
        <w:right w:val="none" w:sz="0" w:space="0" w:color="auto"/>
      </w:divBdr>
    </w:div>
    <w:div w:id="1023899712">
      <w:bodyDiv w:val="1"/>
      <w:marLeft w:val="0"/>
      <w:marRight w:val="0"/>
      <w:marTop w:val="0"/>
      <w:marBottom w:val="0"/>
      <w:divBdr>
        <w:top w:val="none" w:sz="0" w:space="0" w:color="auto"/>
        <w:left w:val="none" w:sz="0" w:space="0" w:color="auto"/>
        <w:bottom w:val="none" w:sz="0" w:space="0" w:color="auto"/>
        <w:right w:val="none" w:sz="0" w:space="0" w:color="auto"/>
      </w:divBdr>
      <w:divsChild>
        <w:div w:id="145778879">
          <w:marLeft w:val="274"/>
          <w:marRight w:val="0"/>
          <w:marTop w:val="0"/>
          <w:marBottom w:val="0"/>
          <w:divBdr>
            <w:top w:val="none" w:sz="0" w:space="0" w:color="auto"/>
            <w:left w:val="none" w:sz="0" w:space="0" w:color="auto"/>
            <w:bottom w:val="none" w:sz="0" w:space="0" w:color="auto"/>
            <w:right w:val="none" w:sz="0" w:space="0" w:color="auto"/>
          </w:divBdr>
        </w:div>
        <w:div w:id="1248928138">
          <w:marLeft w:val="274"/>
          <w:marRight w:val="0"/>
          <w:marTop w:val="0"/>
          <w:marBottom w:val="0"/>
          <w:divBdr>
            <w:top w:val="none" w:sz="0" w:space="0" w:color="auto"/>
            <w:left w:val="none" w:sz="0" w:space="0" w:color="auto"/>
            <w:bottom w:val="none" w:sz="0" w:space="0" w:color="auto"/>
            <w:right w:val="none" w:sz="0" w:space="0" w:color="auto"/>
          </w:divBdr>
        </w:div>
        <w:div w:id="1527668523">
          <w:marLeft w:val="274"/>
          <w:marRight w:val="0"/>
          <w:marTop w:val="0"/>
          <w:marBottom w:val="0"/>
          <w:divBdr>
            <w:top w:val="none" w:sz="0" w:space="0" w:color="auto"/>
            <w:left w:val="none" w:sz="0" w:space="0" w:color="auto"/>
            <w:bottom w:val="none" w:sz="0" w:space="0" w:color="auto"/>
            <w:right w:val="none" w:sz="0" w:space="0" w:color="auto"/>
          </w:divBdr>
        </w:div>
        <w:div w:id="2012222792">
          <w:marLeft w:val="274"/>
          <w:marRight w:val="0"/>
          <w:marTop w:val="0"/>
          <w:marBottom w:val="0"/>
          <w:divBdr>
            <w:top w:val="none" w:sz="0" w:space="0" w:color="auto"/>
            <w:left w:val="none" w:sz="0" w:space="0" w:color="auto"/>
            <w:bottom w:val="none" w:sz="0" w:space="0" w:color="auto"/>
            <w:right w:val="none" w:sz="0" w:space="0" w:color="auto"/>
          </w:divBdr>
        </w:div>
      </w:divsChild>
    </w:div>
    <w:div w:id="1057164503">
      <w:bodyDiv w:val="1"/>
      <w:marLeft w:val="0"/>
      <w:marRight w:val="0"/>
      <w:marTop w:val="0"/>
      <w:marBottom w:val="0"/>
      <w:divBdr>
        <w:top w:val="none" w:sz="0" w:space="0" w:color="auto"/>
        <w:left w:val="none" w:sz="0" w:space="0" w:color="auto"/>
        <w:bottom w:val="none" w:sz="0" w:space="0" w:color="auto"/>
        <w:right w:val="none" w:sz="0" w:space="0" w:color="auto"/>
      </w:divBdr>
    </w:div>
    <w:div w:id="1060640398">
      <w:bodyDiv w:val="1"/>
      <w:marLeft w:val="0"/>
      <w:marRight w:val="0"/>
      <w:marTop w:val="0"/>
      <w:marBottom w:val="0"/>
      <w:divBdr>
        <w:top w:val="none" w:sz="0" w:space="0" w:color="auto"/>
        <w:left w:val="none" w:sz="0" w:space="0" w:color="auto"/>
        <w:bottom w:val="none" w:sz="0" w:space="0" w:color="auto"/>
        <w:right w:val="none" w:sz="0" w:space="0" w:color="auto"/>
      </w:divBdr>
    </w:div>
    <w:div w:id="1063331874">
      <w:bodyDiv w:val="1"/>
      <w:marLeft w:val="0"/>
      <w:marRight w:val="0"/>
      <w:marTop w:val="0"/>
      <w:marBottom w:val="0"/>
      <w:divBdr>
        <w:top w:val="none" w:sz="0" w:space="0" w:color="auto"/>
        <w:left w:val="none" w:sz="0" w:space="0" w:color="auto"/>
        <w:bottom w:val="none" w:sz="0" w:space="0" w:color="auto"/>
        <w:right w:val="none" w:sz="0" w:space="0" w:color="auto"/>
      </w:divBdr>
    </w:div>
    <w:div w:id="1123690566">
      <w:bodyDiv w:val="1"/>
      <w:marLeft w:val="0"/>
      <w:marRight w:val="0"/>
      <w:marTop w:val="0"/>
      <w:marBottom w:val="0"/>
      <w:divBdr>
        <w:top w:val="none" w:sz="0" w:space="0" w:color="auto"/>
        <w:left w:val="none" w:sz="0" w:space="0" w:color="auto"/>
        <w:bottom w:val="none" w:sz="0" w:space="0" w:color="auto"/>
        <w:right w:val="none" w:sz="0" w:space="0" w:color="auto"/>
      </w:divBdr>
    </w:div>
    <w:div w:id="1135180255">
      <w:bodyDiv w:val="1"/>
      <w:marLeft w:val="0"/>
      <w:marRight w:val="0"/>
      <w:marTop w:val="0"/>
      <w:marBottom w:val="0"/>
      <w:divBdr>
        <w:top w:val="none" w:sz="0" w:space="0" w:color="auto"/>
        <w:left w:val="none" w:sz="0" w:space="0" w:color="auto"/>
        <w:bottom w:val="none" w:sz="0" w:space="0" w:color="auto"/>
        <w:right w:val="none" w:sz="0" w:space="0" w:color="auto"/>
      </w:divBdr>
    </w:div>
    <w:div w:id="1155608305">
      <w:bodyDiv w:val="1"/>
      <w:marLeft w:val="0"/>
      <w:marRight w:val="0"/>
      <w:marTop w:val="0"/>
      <w:marBottom w:val="0"/>
      <w:divBdr>
        <w:top w:val="none" w:sz="0" w:space="0" w:color="auto"/>
        <w:left w:val="none" w:sz="0" w:space="0" w:color="auto"/>
        <w:bottom w:val="none" w:sz="0" w:space="0" w:color="auto"/>
        <w:right w:val="none" w:sz="0" w:space="0" w:color="auto"/>
      </w:divBdr>
    </w:div>
    <w:div w:id="1175724312">
      <w:bodyDiv w:val="1"/>
      <w:marLeft w:val="0"/>
      <w:marRight w:val="0"/>
      <w:marTop w:val="0"/>
      <w:marBottom w:val="0"/>
      <w:divBdr>
        <w:top w:val="none" w:sz="0" w:space="0" w:color="auto"/>
        <w:left w:val="none" w:sz="0" w:space="0" w:color="auto"/>
        <w:bottom w:val="none" w:sz="0" w:space="0" w:color="auto"/>
        <w:right w:val="none" w:sz="0" w:space="0" w:color="auto"/>
      </w:divBdr>
    </w:div>
    <w:div w:id="1188983674">
      <w:bodyDiv w:val="1"/>
      <w:marLeft w:val="0"/>
      <w:marRight w:val="0"/>
      <w:marTop w:val="0"/>
      <w:marBottom w:val="0"/>
      <w:divBdr>
        <w:top w:val="none" w:sz="0" w:space="0" w:color="auto"/>
        <w:left w:val="none" w:sz="0" w:space="0" w:color="auto"/>
        <w:bottom w:val="none" w:sz="0" w:space="0" w:color="auto"/>
        <w:right w:val="none" w:sz="0" w:space="0" w:color="auto"/>
      </w:divBdr>
      <w:divsChild>
        <w:div w:id="536284816">
          <w:marLeft w:val="274"/>
          <w:marRight w:val="0"/>
          <w:marTop w:val="0"/>
          <w:marBottom w:val="0"/>
          <w:divBdr>
            <w:top w:val="none" w:sz="0" w:space="0" w:color="auto"/>
            <w:left w:val="none" w:sz="0" w:space="0" w:color="auto"/>
            <w:bottom w:val="none" w:sz="0" w:space="0" w:color="auto"/>
            <w:right w:val="none" w:sz="0" w:space="0" w:color="auto"/>
          </w:divBdr>
        </w:div>
        <w:div w:id="1072199449">
          <w:marLeft w:val="274"/>
          <w:marRight w:val="0"/>
          <w:marTop w:val="0"/>
          <w:marBottom w:val="0"/>
          <w:divBdr>
            <w:top w:val="none" w:sz="0" w:space="0" w:color="auto"/>
            <w:left w:val="none" w:sz="0" w:space="0" w:color="auto"/>
            <w:bottom w:val="none" w:sz="0" w:space="0" w:color="auto"/>
            <w:right w:val="none" w:sz="0" w:space="0" w:color="auto"/>
          </w:divBdr>
        </w:div>
        <w:div w:id="1403454946">
          <w:marLeft w:val="274"/>
          <w:marRight w:val="0"/>
          <w:marTop w:val="0"/>
          <w:marBottom w:val="0"/>
          <w:divBdr>
            <w:top w:val="none" w:sz="0" w:space="0" w:color="auto"/>
            <w:left w:val="none" w:sz="0" w:space="0" w:color="auto"/>
            <w:bottom w:val="none" w:sz="0" w:space="0" w:color="auto"/>
            <w:right w:val="none" w:sz="0" w:space="0" w:color="auto"/>
          </w:divBdr>
        </w:div>
        <w:div w:id="1700013531">
          <w:marLeft w:val="274"/>
          <w:marRight w:val="0"/>
          <w:marTop w:val="0"/>
          <w:marBottom w:val="0"/>
          <w:divBdr>
            <w:top w:val="none" w:sz="0" w:space="0" w:color="auto"/>
            <w:left w:val="none" w:sz="0" w:space="0" w:color="auto"/>
            <w:bottom w:val="none" w:sz="0" w:space="0" w:color="auto"/>
            <w:right w:val="none" w:sz="0" w:space="0" w:color="auto"/>
          </w:divBdr>
        </w:div>
      </w:divsChild>
    </w:div>
    <w:div w:id="1214464896">
      <w:bodyDiv w:val="1"/>
      <w:marLeft w:val="0"/>
      <w:marRight w:val="0"/>
      <w:marTop w:val="0"/>
      <w:marBottom w:val="0"/>
      <w:divBdr>
        <w:top w:val="none" w:sz="0" w:space="0" w:color="auto"/>
        <w:left w:val="none" w:sz="0" w:space="0" w:color="auto"/>
        <w:bottom w:val="none" w:sz="0" w:space="0" w:color="auto"/>
        <w:right w:val="none" w:sz="0" w:space="0" w:color="auto"/>
      </w:divBdr>
    </w:div>
    <w:div w:id="1219710386">
      <w:bodyDiv w:val="1"/>
      <w:marLeft w:val="0"/>
      <w:marRight w:val="0"/>
      <w:marTop w:val="0"/>
      <w:marBottom w:val="0"/>
      <w:divBdr>
        <w:top w:val="none" w:sz="0" w:space="0" w:color="auto"/>
        <w:left w:val="none" w:sz="0" w:space="0" w:color="auto"/>
        <w:bottom w:val="none" w:sz="0" w:space="0" w:color="auto"/>
        <w:right w:val="none" w:sz="0" w:space="0" w:color="auto"/>
      </w:divBdr>
    </w:div>
    <w:div w:id="1235579761">
      <w:bodyDiv w:val="1"/>
      <w:marLeft w:val="0"/>
      <w:marRight w:val="0"/>
      <w:marTop w:val="0"/>
      <w:marBottom w:val="0"/>
      <w:divBdr>
        <w:top w:val="none" w:sz="0" w:space="0" w:color="auto"/>
        <w:left w:val="none" w:sz="0" w:space="0" w:color="auto"/>
        <w:bottom w:val="none" w:sz="0" w:space="0" w:color="auto"/>
        <w:right w:val="none" w:sz="0" w:space="0" w:color="auto"/>
      </w:divBdr>
    </w:div>
    <w:div w:id="1251355153">
      <w:bodyDiv w:val="1"/>
      <w:marLeft w:val="0"/>
      <w:marRight w:val="0"/>
      <w:marTop w:val="0"/>
      <w:marBottom w:val="0"/>
      <w:divBdr>
        <w:top w:val="none" w:sz="0" w:space="0" w:color="auto"/>
        <w:left w:val="none" w:sz="0" w:space="0" w:color="auto"/>
        <w:bottom w:val="none" w:sz="0" w:space="0" w:color="auto"/>
        <w:right w:val="none" w:sz="0" w:space="0" w:color="auto"/>
      </w:divBdr>
    </w:div>
    <w:div w:id="1255749603">
      <w:bodyDiv w:val="1"/>
      <w:marLeft w:val="0"/>
      <w:marRight w:val="0"/>
      <w:marTop w:val="0"/>
      <w:marBottom w:val="0"/>
      <w:divBdr>
        <w:top w:val="none" w:sz="0" w:space="0" w:color="auto"/>
        <w:left w:val="none" w:sz="0" w:space="0" w:color="auto"/>
        <w:bottom w:val="none" w:sz="0" w:space="0" w:color="auto"/>
        <w:right w:val="none" w:sz="0" w:space="0" w:color="auto"/>
      </w:divBdr>
    </w:div>
    <w:div w:id="1275593741">
      <w:bodyDiv w:val="1"/>
      <w:marLeft w:val="0"/>
      <w:marRight w:val="0"/>
      <w:marTop w:val="0"/>
      <w:marBottom w:val="0"/>
      <w:divBdr>
        <w:top w:val="none" w:sz="0" w:space="0" w:color="auto"/>
        <w:left w:val="none" w:sz="0" w:space="0" w:color="auto"/>
        <w:bottom w:val="none" w:sz="0" w:space="0" w:color="auto"/>
        <w:right w:val="none" w:sz="0" w:space="0" w:color="auto"/>
      </w:divBdr>
    </w:div>
    <w:div w:id="1307782420">
      <w:bodyDiv w:val="1"/>
      <w:marLeft w:val="0"/>
      <w:marRight w:val="0"/>
      <w:marTop w:val="0"/>
      <w:marBottom w:val="0"/>
      <w:divBdr>
        <w:top w:val="none" w:sz="0" w:space="0" w:color="auto"/>
        <w:left w:val="none" w:sz="0" w:space="0" w:color="auto"/>
        <w:bottom w:val="none" w:sz="0" w:space="0" w:color="auto"/>
        <w:right w:val="none" w:sz="0" w:space="0" w:color="auto"/>
      </w:divBdr>
    </w:div>
    <w:div w:id="1312709715">
      <w:bodyDiv w:val="1"/>
      <w:marLeft w:val="0"/>
      <w:marRight w:val="0"/>
      <w:marTop w:val="0"/>
      <w:marBottom w:val="0"/>
      <w:divBdr>
        <w:top w:val="none" w:sz="0" w:space="0" w:color="auto"/>
        <w:left w:val="none" w:sz="0" w:space="0" w:color="auto"/>
        <w:bottom w:val="none" w:sz="0" w:space="0" w:color="auto"/>
        <w:right w:val="none" w:sz="0" w:space="0" w:color="auto"/>
      </w:divBdr>
      <w:divsChild>
        <w:div w:id="75591486">
          <w:marLeft w:val="0"/>
          <w:marRight w:val="0"/>
          <w:marTop w:val="0"/>
          <w:marBottom w:val="0"/>
          <w:divBdr>
            <w:top w:val="none" w:sz="0" w:space="0" w:color="auto"/>
            <w:left w:val="none" w:sz="0" w:space="0" w:color="auto"/>
            <w:bottom w:val="none" w:sz="0" w:space="0" w:color="auto"/>
            <w:right w:val="none" w:sz="0" w:space="0" w:color="auto"/>
          </w:divBdr>
          <w:divsChild>
            <w:div w:id="509418755">
              <w:marLeft w:val="0"/>
              <w:marRight w:val="0"/>
              <w:marTop w:val="0"/>
              <w:marBottom w:val="0"/>
              <w:divBdr>
                <w:top w:val="none" w:sz="0" w:space="0" w:color="auto"/>
                <w:left w:val="none" w:sz="0" w:space="0" w:color="auto"/>
                <w:bottom w:val="none" w:sz="0" w:space="0" w:color="auto"/>
                <w:right w:val="none" w:sz="0" w:space="0" w:color="auto"/>
              </w:divBdr>
              <w:divsChild>
                <w:div w:id="85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8287">
          <w:marLeft w:val="0"/>
          <w:marRight w:val="0"/>
          <w:marTop w:val="0"/>
          <w:marBottom w:val="0"/>
          <w:divBdr>
            <w:top w:val="none" w:sz="0" w:space="0" w:color="auto"/>
            <w:left w:val="none" w:sz="0" w:space="0" w:color="auto"/>
            <w:bottom w:val="none" w:sz="0" w:space="0" w:color="auto"/>
            <w:right w:val="none" w:sz="0" w:space="0" w:color="auto"/>
          </w:divBdr>
          <w:divsChild>
            <w:div w:id="773015727">
              <w:marLeft w:val="0"/>
              <w:marRight w:val="0"/>
              <w:marTop w:val="0"/>
              <w:marBottom w:val="0"/>
              <w:divBdr>
                <w:top w:val="none" w:sz="0" w:space="0" w:color="auto"/>
                <w:left w:val="none" w:sz="0" w:space="0" w:color="auto"/>
                <w:bottom w:val="none" w:sz="0" w:space="0" w:color="auto"/>
                <w:right w:val="none" w:sz="0" w:space="0" w:color="auto"/>
              </w:divBdr>
              <w:divsChild>
                <w:div w:id="1375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6517">
          <w:marLeft w:val="0"/>
          <w:marRight w:val="0"/>
          <w:marTop w:val="0"/>
          <w:marBottom w:val="0"/>
          <w:divBdr>
            <w:top w:val="none" w:sz="0" w:space="0" w:color="auto"/>
            <w:left w:val="none" w:sz="0" w:space="0" w:color="auto"/>
            <w:bottom w:val="none" w:sz="0" w:space="0" w:color="auto"/>
            <w:right w:val="none" w:sz="0" w:space="0" w:color="auto"/>
          </w:divBdr>
          <w:divsChild>
            <w:div w:id="480343682">
              <w:marLeft w:val="0"/>
              <w:marRight w:val="0"/>
              <w:marTop w:val="0"/>
              <w:marBottom w:val="0"/>
              <w:divBdr>
                <w:top w:val="none" w:sz="0" w:space="0" w:color="auto"/>
                <w:left w:val="none" w:sz="0" w:space="0" w:color="auto"/>
                <w:bottom w:val="none" w:sz="0" w:space="0" w:color="auto"/>
                <w:right w:val="none" w:sz="0" w:space="0" w:color="auto"/>
              </w:divBdr>
              <w:divsChild>
                <w:div w:id="18588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836">
          <w:marLeft w:val="0"/>
          <w:marRight w:val="0"/>
          <w:marTop w:val="0"/>
          <w:marBottom w:val="0"/>
          <w:divBdr>
            <w:top w:val="none" w:sz="0" w:space="0" w:color="auto"/>
            <w:left w:val="none" w:sz="0" w:space="0" w:color="auto"/>
            <w:bottom w:val="none" w:sz="0" w:space="0" w:color="auto"/>
            <w:right w:val="none" w:sz="0" w:space="0" w:color="auto"/>
          </w:divBdr>
          <w:divsChild>
            <w:div w:id="1984045206">
              <w:marLeft w:val="0"/>
              <w:marRight w:val="0"/>
              <w:marTop w:val="0"/>
              <w:marBottom w:val="0"/>
              <w:divBdr>
                <w:top w:val="none" w:sz="0" w:space="0" w:color="auto"/>
                <w:left w:val="none" w:sz="0" w:space="0" w:color="auto"/>
                <w:bottom w:val="none" w:sz="0" w:space="0" w:color="auto"/>
                <w:right w:val="none" w:sz="0" w:space="0" w:color="auto"/>
              </w:divBdr>
              <w:divsChild>
                <w:div w:id="10568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8347">
          <w:marLeft w:val="0"/>
          <w:marRight w:val="0"/>
          <w:marTop w:val="0"/>
          <w:marBottom w:val="0"/>
          <w:divBdr>
            <w:top w:val="none" w:sz="0" w:space="0" w:color="auto"/>
            <w:left w:val="none" w:sz="0" w:space="0" w:color="auto"/>
            <w:bottom w:val="none" w:sz="0" w:space="0" w:color="auto"/>
            <w:right w:val="none" w:sz="0" w:space="0" w:color="auto"/>
          </w:divBdr>
          <w:divsChild>
            <w:div w:id="1020163698">
              <w:marLeft w:val="0"/>
              <w:marRight w:val="0"/>
              <w:marTop w:val="0"/>
              <w:marBottom w:val="0"/>
              <w:divBdr>
                <w:top w:val="none" w:sz="0" w:space="0" w:color="auto"/>
                <w:left w:val="none" w:sz="0" w:space="0" w:color="auto"/>
                <w:bottom w:val="none" w:sz="0" w:space="0" w:color="auto"/>
                <w:right w:val="none" w:sz="0" w:space="0" w:color="auto"/>
              </w:divBdr>
              <w:divsChild>
                <w:div w:id="1391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590">
          <w:marLeft w:val="0"/>
          <w:marRight w:val="0"/>
          <w:marTop w:val="0"/>
          <w:marBottom w:val="0"/>
          <w:divBdr>
            <w:top w:val="none" w:sz="0" w:space="0" w:color="auto"/>
            <w:left w:val="none" w:sz="0" w:space="0" w:color="auto"/>
            <w:bottom w:val="none" w:sz="0" w:space="0" w:color="auto"/>
            <w:right w:val="none" w:sz="0" w:space="0" w:color="auto"/>
          </w:divBdr>
          <w:divsChild>
            <w:div w:id="333462043">
              <w:marLeft w:val="0"/>
              <w:marRight w:val="0"/>
              <w:marTop w:val="0"/>
              <w:marBottom w:val="0"/>
              <w:divBdr>
                <w:top w:val="none" w:sz="0" w:space="0" w:color="auto"/>
                <w:left w:val="none" w:sz="0" w:space="0" w:color="auto"/>
                <w:bottom w:val="none" w:sz="0" w:space="0" w:color="auto"/>
                <w:right w:val="none" w:sz="0" w:space="0" w:color="auto"/>
              </w:divBdr>
              <w:divsChild>
                <w:div w:id="436294387">
                  <w:marLeft w:val="0"/>
                  <w:marRight w:val="0"/>
                  <w:marTop w:val="0"/>
                  <w:marBottom w:val="0"/>
                  <w:divBdr>
                    <w:top w:val="none" w:sz="0" w:space="0" w:color="auto"/>
                    <w:left w:val="none" w:sz="0" w:space="0" w:color="auto"/>
                    <w:bottom w:val="none" w:sz="0" w:space="0" w:color="auto"/>
                    <w:right w:val="none" w:sz="0" w:space="0" w:color="auto"/>
                  </w:divBdr>
                </w:div>
                <w:div w:id="1341201294">
                  <w:marLeft w:val="0"/>
                  <w:marRight w:val="0"/>
                  <w:marTop w:val="0"/>
                  <w:marBottom w:val="0"/>
                  <w:divBdr>
                    <w:top w:val="none" w:sz="0" w:space="0" w:color="auto"/>
                    <w:left w:val="none" w:sz="0" w:space="0" w:color="auto"/>
                    <w:bottom w:val="none" w:sz="0" w:space="0" w:color="auto"/>
                    <w:right w:val="none" w:sz="0" w:space="0" w:color="auto"/>
                  </w:divBdr>
                </w:div>
                <w:div w:id="19896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599">
          <w:marLeft w:val="0"/>
          <w:marRight w:val="0"/>
          <w:marTop w:val="0"/>
          <w:marBottom w:val="0"/>
          <w:divBdr>
            <w:top w:val="none" w:sz="0" w:space="0" w:color="auto"/>
            <w:left w:val="none" w:sz="0" w:space="0" w:color="auto"/>
            <w:bottom w:val="none" w:sz="0" w:space="0" w:color="auto"/>
            <w:right w:val="none" w:sz="0" w:space="0" w:color="auto"/>
          </w:divBdr>
          <w:divsChild>
            <w:div w:id="439422345">
              <w:marLeft w:val="0"/>
              <w:marRight w:val="0"/>
              <w:marTop w:val="0"/>
              <w:marBottom w:val="0"/>
              <w:divBdr>
                <w:top w:val="none" w:sz="0" w:space="0" w:color="auto"/>
                <w:left w:val="none" w:sz="0" w:space="0" w:color="auto"/>
                <w:bottom w:val="none" w:sz="0" w:space="0" w:color="auto"/>
                <w:right w:val="none" w:sz="0" w:space="0" w:color="auto"/>
              </w:divBdr>
              <w:divsChild>
                <w:div w:id="998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9012">
          <w:marLeft w:val="0"/>
          <w:marRight w:val="0"/>
          <w:marTop w:val="0"/>
          <w:marBottom w:val="0"/>
          <w:divBdr>
            <w:top w:val="none" w:sz="0" w:space="0" w:color="auto"/>
            <w:left w:val="none" w:sz="0" w:space="0" w:color="auto"/>
            <w:bottom w:val="none" w:sz="0" w:space="0" w:color="auto"/>
            <w:right w:val="none" w:sz="0" w:space="0" w:color="auto"/>
          </w:divBdr>
          <w:divsChild>
            <w:div w:id="2084863964">
              <w:marLeft w:val="0"/>
              <w:marRight w:val="0"/>
              <w:marTop w:val="0"/>
              <w:marBottom w:val="0"/>
              <w:divBdr>
                <w:top w:val="none" w:sz="0" w:space="0" w:color="auto"/>
                <w:left w:val="none" w:sz="0" w:space="0" w:color="auto"/>
                <w:bottom w:val="none" w:sz="0" w:space="0" w:color="auto"/>
                <w:right w:val="none" w:sz="0" w:space="0" w:color="auto"/>
              </w:divBdr>
              <w:divsChild>
                <w:div w:id="13864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5168">
          <w:marLeft w:val="0"/>
          <w:marRight w:val="0"/>
          <w:marTop w:val="0"/>
          <w:marBottom w:val="0"/>
          <w:divBdr>
            <w:top w:val="none" w:sz="0" w:space="0" w:color="auto"/>
            <w:left w:val="none" w:sz="0" w:space="0" w:color="auto"/>
            <w:bottom w:val="none" w:sz="0" w:space="0" w:color="auto"/>
            <w:right w:val="none" w:sz="0" w:space="0" w:color="auto"/>
          </w:divBdr>
          <w:divsChild>
            <w:div w:id="682436129">
              <w:marLeft w:val="0"/>
              <w:marRight w:val="0"/>
              <w:marTop w:val="0"/>
              <w:marBottom w:val="0"/>
              <w:divBdr>
                <w:top w:val="none" w:sz="0" w:space="0" w:color="auto"/>
                <w:left w:val="none" w:sz="0" w:space="0" w:color="auto"/>
                <w:bottom w:val="none" w:sz="0" w:space="0" w:color="auto"/>
                <w:right w:val="none" w:sz="0" w:space="0" w:color="auto"/>
              </w:divBdr>
              <w:divsChild>
                <w:div w:id="15710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825">
          <w:marLeft w:val="0"/>
          <w:marRight w:val="0"/>
          <w:marTop w:val="0"/>
          <w:marBottom w:val="0"/>
          <w:divBdr>
            <w:top w:val="none" w:sz="0" w:space="0" w:color="auto"/>
            <w:left w:val="none" w:sz="0" w:space="0" w:color="auto"/>
            <w:bottom w:val="none" w:sz="0" w:space="0" w:color="auto"/>
            <w:right w:val="none" w:sz="0" w:space="0" w:color="auto"/>
          </w:divBdr>
          <w:divsChild>
            <w:div w:id="2121339531">
              <w:marLeft w:val="0"/>
              <w:marRight w:val="0"/>
              <w:marTop w:val="0"/>
              <w:marBottom w:val="0"/>
              <w:divBdr>
                <w:top w:val="none" w:sz="0" w:space="0" w:color="auto"/>
                <w:left w:val="none" w:sz="0" w:space="0" w:color="auto"/>
                <w:bottom w:val="none" w:sz="0" w:space="0" w:color="auto"/>
                <w:right w:val="none" w:sz="0" w:space="0" w:color="auto"/>
              </w:divBdr>
              <w:divsChild>
                <w:div w:id="9311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7587">
          <w:marLeft w:val="0"/>
          <w:marRight w:val="0"/>
          <w:marTop w:val="0"/>
          <w:marBottom w:val="0"/>
          <w:divBdr>
            <w:top w:val="none" w:sz="0" w:space="0" w:color="auto"/>
            <w:left w:val="none" w:sz="0" w:space="0" w:color="auto"/>
            <w:bottom w:val="none" w:sz="0" w:space="0" w:color="auto"/>
            <w:right w:val="none" w:sz="0" w:space="0" w:color="auto"/>
          </w:divBdr>
          <w:divsChild>
            <w:div w:id="1116950062">
              <w:marLeft w:val="0"/>
              <w:marRight w:val="0"/>
              <w:marTop w:val="0"/>
              <w:marBottom w:val="0"/>
              <w:divBdr>
                <w:top w:val="none" w:sz="0" w:space="0" w:color="auto"/>
                <w:left w:val="none" w:sz="0" w:space="0" w:color="auto"/>
                <w:bottom w:val="none" w:sz="0" w:space="0" w:color="auto"/>
                <w:right w:val="none" w:sz="0" w:space="0" w:color="auto"/>
              </w:divBdr>
              <w:divsChild>
                <w:div w:id="17995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4459">
          <w:marLeft w:val="0"/>
          <w:marRight w:val="0"/>
          <w:marTop w:val="0"/>
          <w:marBottom w:val="0"/>
          <w:divBdr>
            <w:top w:val="none" w:sz="0" w:space="0" w:color="auto"/>
            <w:left w:val="none" w:sz="0" w:space="0" w:color="auto"/>
            <w:bottom w:val="none" w:sz="0" w:space="0" w:color="auto"/>
            <w:right w:val="none" w:sz="0" w:space="0" w:color="auto"/>
          </w:divBdr>
          <w:divsChild>
            <w:div w:id="1082869888">
              <w:marLeft w:val="0"/>
              <w:marRight w:val="0"/>
              <w:marTop w:val="0"/>
              <w:marBottom w:val="0"/>
              <w:divBdr>
                <w:top w:val="none" w:sz="0" w:space="0" w:color="auto"/>
                <w:left w:val="none" w:sz="0" w:space="0" w:color="auto"/>
                <w:bottom w:val="none" w:sz="0" w:space="0" w:color="auto"/>
                <w:right w:val="none" w:sz="0" w:space="0" w:color="auto"/>
              </w:divBdr>
              <w:divsChild>
                <w:div w:id="8175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299">
          <w:marLeft w:val="0"/>
          <w:marRight w:val="0"/>
          <w:marTop w:val="0"/>
          <w:marBottom w:val="0"/>
          <w:divBdr>
            <w:top w:val="none" w:sz="0" w:space="0" w:color="auto"/>
            <w:left w:val="none" w:sz="0" w:space="0" w:color="auto"/>
            <w:bottom w:val="none" w:sz="0" w:space="0" w:color="auto"/>
            <w:right w:val="none" w:sz="0" w:space="0" w:color="auto"/>
          </w:divBdr>
          <w:divsChild>
            <w:div w:id="865023777">
              <w:marLeft w:val="0"/>
              <w:marRight w:val="0"/>
              <w:marTop w:val="0"/>
              <w:marBottom w:val="0"/>
              <w:divBdr>
                <w:top w:val="none" w:sz="0" w:space="0" w:color="auto"/>
                <w:left w:val="none" w:sz="0" w:space="0" w:color="auto"/>
                <w:bottom w:val="none" w:sz="0" w:space="0" w:color="auto"/>
                <w:right w:val="none" w:sz="0" w:space="0" w:color="auto"/>
              </w:divBdr>
              <w:divsChild>
                <w:div w:id="559250148">
                  <w:marLeft w:val="0"/>
                  <w:marRight w:val="0"/>
                  <w:marTop w:val="0"/>
                  <w:marBottom w:val="0"/>
                  <w:divBdr>
                    <w:top w:val="none" w:sz="0" w:space="0" w:color="auto"/>
                    <w:left w:val="none" w:sz="0" w:space="0" w:color="auto"/>
                    <w:bottom w:val="none" w:sz="0" w:space="0" w:color="auto"/>
                    <w:right w:val="none" w:sz="0" w:space="0" w:color="auto"/>
                  </w:divBdr>
                </w:div>
                <w:div w:id="6533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3499">
      <w:bodyDiv w:val="1"/>
      <w:marLeft w:val="0"/>
      <w:marRight w:val="0"/>
      <w:marTop w:val="0"/>
      <w:marBottom w:val="0"/>
      <w:divBdr>
        <w:top w:val="none" w:sz="0" w:space="0" w:color="auto"/>
        <w:left w:val="none" w:sz="0" w:space="0" w:color="auto"/>
        <w:bottom w:val="none" w:sz="0" w:space="0" w:color="auto"/>
        <w:right w:val="none" w:sz="0" w:space="0" w:color="auto"/>
      </w:divBdr>
    </w:div>
    <w:div w:id="1330015121">
      <w:bodyDiv w:val="1"/>
      <w:marLeft w:val="0"/>
      <w:marRight w:val="0"/>
      <w:marTop w:val="0"/>
      <w:marBottom w:val="0"/>
      <w:divBdr>
        <w:top w:val="none" w:sz="0" w:space="0" w:color="auto"/>
        <w:left w:val="none" w:sz="0" w:space="0" w:color="auto"/>
        <w:bottom w:val="none" w:sz="0" w:space="0" w:color="auto"/>
        <w:right w:val="none" w:sz="0" w:space="0" w:color="auto"/>
      </w:divBdr>
    </w:div>
    <w:div w:id="1383601348">
      <w:bodyDiv w:val="1"/>
      <w:marLeft w:val="0"/>
      <w:marRight w:val="0"/>
      <w:marTop w:val="0"/>
      <w:marBottom w:val="0"/>
      <w:divBdr>
        <w:top w:val="none" w:sz="0" w:space="0" w:color="auto"/>
        <w:left w:val="none" w:sz="0" w:space="0" w:color="auto"/>
        <w:bottom w:val="none" w:sz="0" w:space="0" w:color="auto"/>
        <w:right w:val="none" w:sz="0" w:space="0" w:color="auto"/>
      </w:divBdr>
    </w:div>
    <w:div w:id="1410229038">
      <w:bodyDiv w:val="1"/>
      <w:marLeft w:val="0"/>
      <w:marRight w:val="0"/>
      <w:marTop w:val="0"/>
      <w:marBottom w:val="0"/>
      <w:divBdr>
        <w:top w:val="none" w:sz="0" w:space="0" w:color="auto"/>
        <w:left w:val="none" w:sz="0" w:space="0" w:color="auto"/>
        <w:bottom w:val="none" w:sz="0" w:space="0" w:color="auto"/>
        <w:right w:val="none" w:sz="0" w:space="0" w:color="auto"/>
      </w:divBdr>
    </w:div>
    <w:div w:id="1435855358">
      <w:bodyDiv w:val="1"/>
      <w:marLeft w:val="0"/>
      <w:marRight w:val="0"/>
      <w:marTop w:val="0"/>
      <w:marBottom w:val="0"/>
      <w:divBdr>
        <w:top w:val="none" w:sz="0" w:space="0" w:color="auto"/>
        <w:left w:val="none" w:sz="0" w:space="0" w:color="auto"/>
        <w:bottom w:val="none" w:sz="0" w:space="0" w:color="auto"/>
        <w:right w:val="none" w:sz="0" w:space="0" w:color="auto"/>
      </w:divBdr>
    </w:div>
    <w:div w:id="1435855874">
      <w:bodyDiv w:val="1"/>
      <w:marLeft w:val="0"/>
      <w:marRight w:val="0"/>
      <w:marTop w:val="0"/>
      <w:marBottom w:val="0"/>
      <w:divBdr>
        <w:top w:val="none" w:sz="0" w:space="0" w:color="auto"/>
        <w:left w:val="none" w:sz="0" w:space="0" w:color="auto"/>
        <w:bottom w:val="none" w:sz="0" w:space="0" w:color="auto"/>
        <w:right w:val="none" w:sz="0" w:space="0" w:color="auto"/>
      </w:divBdr>
    </w:div>
    <w:div w:id="1447429494">
      <w:bodyDiv w:val="1"/>
      <w:marLeft w:val="0"/>
      <w:marRight w:val="0"/>
      <w:marTop w:val="0"/>
      <w:marBottom w:val="0"/>
      <w:divBdr>
        <w:top w:val="none" w:sz="0" w:space="0" w:color="auto"/>
        <w:left w:val="none" w:sz="0" w:space="0" w:color="auto"/>
        <w:bottom w:val="none" w:sz="0" w:space="0" w:color="auto"/>
        <w:right w:val="none" w:sz="0" w:space="0" w:color="auto"/>
      </w:divBdr>
      <w:divsChild>
        <w:div w:id="225606278">
          <w:marLeft w:val="0"/>
          <w:marRight w:val="0"/>
          <w:marTop w:val="0"/>
          <w:marBottom w:val="0"/>
          <w:divBdr>
            <w:top w:val="none" w:sz="0" w:space="0" w:color="auto"/>
            <w:left w:val="none" w:sz="0" w:space="0" w:color="auto"/>
            <w:bottom w:val="none" w:sz="0" w:space="0" w:color="auto"/>
            <w:right w:val="none" w:sz="0" w:space="0" w:color="auto"/>
          </w:divBdr>
          <w:divsChild>
            <w:div w:id="738753381">
              <w:marLeft w:val="0"/>
              <w:marRight w:val="0"/>
              <w:marTop w:val="0"/>
              <w:marBottom w:val="0"/>
              <w:divBdr>
                <w:top w:val="none" w:sz="0" w:space="0" w:color="auto"/>
                <w:left w:val="none" w:sz="0" w:space="0" w:color="auto"/>
                <w:bottom w:val="none" w:sz="0" w:space="0" w:color="auto"/>
                <w:right w:val="none" w:sz="0" w:space="0" w:color="auto"/>
              </w:divBdr>
              <w:divsChild>
                <w:div w:id="16557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5956">
          <w:marLeft w:val="0"/>
          <w:marRight w:val="0"/>
          <w:marTop w:val="0"/>
          <w:marBottom w:val="0"/>
          <w:divBdr>
            <w:top w:val="none" w:sz="0" w:space="0" w:color="auto"/>
            <w:left w:val="none" w:sz="0" w:space="0" w:color="auto"/>
            <w:bottom w:val="none" w:sz="0" w:space="0" w:color="auto"/>
            <w:right w:val="none" w:sz="0" w:space="0" w:color="auto"/>
          </w:divBdr>
          <w:divsChild>
            <w:div w:id="1023476560">
              <w:marLeft w:val="0"/>
              <w:marRight w:val="0"/>
              <w:marTop w:val="0"/>
              <w:marBottom w:val="0"/>
              <w:divBdr>
                <w:top w:val="none" w:sz="0" w:space="0" w:color="auto"/>
                <w:left w:val="none" w:sz="0" w:space="0" w:color="auto"/>
                <w:bottom w:val="none" w:sz="0" w:space="0" w:color="auto"/>
                <w:right w:val="none" w:sz="0" w:space="0" w:color="auto"/>
              </w:divBdr>
              <w:divsChild>
                <w:div w:id="105582228">
                  <w:marLeft w:val="0"/>
                  <w:marRight w:val="0"/>
                  <w:marTop w:val="0"/>
                  <w:marBottom w:val="0"/>
                  <w:divBdr>
                    <w:top w:val="none" w:sz="0" w:space="0" w:color="auto"/>
                    <w:left w:val="none" w:sz="0" w:space="0" w:color="auto"/>
                    <w:bottom w:val="none" w:sz="0" w:space="0" w:color="auto"/>
                    <w:right w:val="none" w:sz="0" w:space="0" w:color="auto"/>
                  </w:divBdr>
                </w:div>
                <w:div w:id="1391539794">
                  <w:marLeft w:val="0"/>
                  <w:marRight w:val="0"/>
                  <w:marTop w:val="0"/>
                  <w:marBottom w:val="0"/>
                  <w:divBdr>
                    <w:top w:val="none" w:sz="0" w:space="0" w:color="auto"/>
                    <w:left w:val="none" w:sz="0" w:space="0" w:color="auto"/>
                    <w:bottom w:val="none" w:sz="0" w:space="0" w:color="auto"/>
                    <w:right w:val="none" w:sz="0" w:space="0" w:color="auto"/>
                  </w:divBdr>
                </w:div>
                <w:div w:id="18384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911">
          <w:marLeft w:val="0"/>
          <w:marRight w:val="0"/>
          <w:marTop w:val="0"/>
          <w:marBottom w:val="0"/>
          <w:divBdr>
            <w:top w:val="none" w:sz="0" w:space="0" w:color="auto"/>
            <w:left w:val="none" w:sz="0" w:space="0" w:color="auto"/>
            <w:bottom w:val="none" w:sz="0" w:space="0" w:color="auto"/>
            <w:right w:val="none" w:sz="0" w:space="0" w:color="auto"/>
          </w:divBdr>
          <w:divsChild>
            <w:div w:id="2137986894">
              <w:marLeft w:val="0"/>
              <w:marRight w:val="0"/>
              <w:marTop w:val="0"/>
              <w:marBottom w:val="0"/>
              <w:divBdr>
                <w:top w:val="none" w:sz="0" w:space="0" w:color="auto"/>
                <w:left w:val="none" w:sz="0" w:space="0" w:color="auto"/>
                <w:bottom w:val="none" w:sz="0" w:space="0" w:color="auto"/>
                <w:right w:val="none" w:sz="0" w:space="0" w:color="auto"/>
              </w:divBdr>
              <w:divsChild>
                <w:div w:id="281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1727">
          <w:marLeft w:val="0"/>
          <w:marRight w:val="0"/>
          <w:marTop w:val="0"/>
          <w:marBottom w:val="0"/>
          <w:divBdr>
            <w:top w:val="none" w:sz="0" w:space="0" w:color="auto"/>
            <w:left w:val="none" w:sz="0" w:space="0" w:color="auto"/>
            <w:bottom w:val="none" w:sz="0" w:space="0" w:color="auto"/>
            <w:right w:val="none" w:sz="0" w:space="0" w:color="auto"/>
          </w:divBdr>
          <w:divsChild>
            <w:div w:id="2126918957">
              <w:marLeft w:val="0"/>
              <w:marRight w:val="0"/>
              <w:marTop w:val="0"/>
              <w:marBottom w:val="0"/>
              <w:divBdr>
                <w:top w:val="none" w:sz="0" w:space="0" w:color="auto"/>
                <w:left w:val="none" w:sz="0" w:space="0" w:color="auto"/>
                <w:bottom w:val="none" w:sz="0" w:space="0" w:color="auto"/>
                <w:right w:val="none" w:sz="0" w:space="0" w:color="auto"/>
              </w:divBdr>
              <w:divsChild>
                <w:div w:id="7106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655">
          <w:marLeft w:val="0"/>
          <w:marRight w:val="0"/>
          <w:marTop w:val="0"/>
          <w:marBottom w:val="0"/>
          <w:divBdr>
            <w:top w:val="none" w:sz="0" w:space="0" w:color="auto"/>
            <w:left w:val="none" w:sz="0" w:space="0" w:color="auto"/>
            <w:bottom w:val="none" w:sz="0" w:space="0" w:color="auto"/>
            <w:right w:val="none" w:sz="0" w:space="0" w:color="auto"/>
          </w:divBdr>
          <w:divsChild>
            <w:div w:id="960455158">
              <w:marLeft w:val="0"/>
              <w:marRight w:val="0"/>
              <w:marTop w:val="0"/>
              <w:marBottom w:val="0"/>
              <w:divBdr>
                <w:top w:val="none" w:sz="0" w:space="0" w:color="auto"/>
                <w:left w:val="none" w:sz="0" w:space="0" w:color="auto"/>
                <w:bottom w:val="none" w:sz="0" w:space="0" w:color="auto"/>
                <w:right w:val="none" w:sz="0" w:space="0" w:color="auto"/>
              </w:divBdr>
              <w:divsChild>
                <w:div w:id="632753789">
                  <w:marLeft w:val="0"/>
                  <w:marRight w:val="0"/>
                  <w:marTop w:val="0"/>
                  <w:marBottom w:val="0"/>
                  <w:divBdr>
                    <w:top w:val="none" w:sz="0" w:space="0" w:color="auto"/>
                    <w:left w:val="none" w:sz="0" w:space="0" w:color="auto"/>
                    <w:bottom w:val="none" w:sz="0" w:space="0" w:color="auto"/>
                    <w:right w:val="none" w:sz="0" w:space="0" w:color="auto"/>
                  </w:divBdr>
                </w:div>
                <w:div w:id="1421757505">
                  <w:marLeft w:val="0"/>
                  <w:marRight w:val="0"/>
                  <w:marTop w:val="0"/>
                  <w:marBottom w:val="0"/>
                  <w:divBdr>
                    <w:top w:val="none" w:sz="0" w:space="0" w:color="auto"/>
                    <w:left w:val="none" w:sz="0" w:space="0" w:color="auto"/>
                    <w:bottom w:val="none" w:sz="0" w:space="0" w:color="auto"/>
                    <w:right w:val="none" w:sz="0" w:space="0" w:color="auto"/>
                  </w:divBdr>
                </w:div>
                <w:div w:id="1721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7937">
          <w:marLeft w:val="0"/>
          <w:marRight w:val="0"/>
          <w:marTop w:val="0"/>
          <w:marBottom w:val="0"/>
          <w:divBdr>
            <w:top w:val="none" w:sz="0" w:space="0" w:color="auto"/>
            <w:left w:val="none" w:sz="0" w:space="0" w:color="auto"/>
            <w:bottom w:val="none" w:sz="0" w:space="0" w:color="auto"/>
            <w:right w:val="none" w:sz="0" w:space="0" w:color="auto"/>
          </w:divBdr>
          <w:divsChild>
            <w:div w:id="1525703716">
              <w:marLeft w:val="0"/>
              <w:marRight w:val="0"/>
              <w:marTop w:val="0"/>
              <w:marBottom w:val="0"/>
              <w:divBdr>
                <w:top w:val="none" w:sz="0" w:space="0" w:color="auto"/>
                <w:left w:val="none" w:sz="0" w:space="0" w:color="auto"/>
                <w:bottom w:val="none" w:sz="0" w:space="0" w:color="auto"/>
                <w:right w:val="none" w:sz="0" w:space="0" w:color="auto"/>
              </w:divBdr>
              <w:divsChild>
                <w:div w:id="3252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5458">
          <w:marLeft w:val="0"/>
          <w:marRight w:val="0"/>
          <w:marTop w:val="0"/>
          <w:marBottom w:val="0"/>
          <w:divBdr>
            <w:top w:val="none" w:sz="0" w:space="0" w:color="auto"/>
            <w:left w:val="none" w:sz="0" w:space="0" w:color="auto"/>
            <w:bottom w:val="none" w:sz="0" w:space="0" w:color="auto"/>
            <w:right w:val="none" w:sz="0" w:space="0" w:color="auto"/>
          </w:divBdr>
          <w:divsChild>
            <w:div w:id="1959992618">
              <w:marLeft w:val="0"/>
              <w:marRight w:val="0"/>
              <w:marTop w:val="0"/>
              <w:marBottom w:val="0"/>
              <w:divBdr>
                <w:top w:val="none" w:sz="0" w:space="0" w:color="auto"/>
                <w:left w:val="none" w:sz="0" w:space="0" w:color="auto"/>
                <w:bottom w:val="none" w:sz="0" w:space="0" w:color="auto"/>
                <w:right w:val="none" w:sz="0" w:space="0" w:color="auto"/>
              </w:divBdr>
              <w:divsChild>
                <w:div w:id="6645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029">
          <w:marLeft w:val="0"/>
          <w:marRight w:val="0"/>
          <w:marTop w:val="0"/>
          <w:marBottom w:val="0"/>
          <w:divBdr>
            <w:top w:val="none" w:sz="0" w:space="0" w:color="auto"/>
            <w:left w:val="none" w:sz="0" w:space="0" w:color="auto"/>
            <w:bottom w:val="none" w:sz="0" w:space="0" w:color="auto"/>
            <w:right w:val="none" w:sz="0" w:space="0" w:color="auto"/>
          </w:divBdr>
          <w:divsChild>
            <w:div w:id="35199944">
              <w:marLeft w:val="0"/>
              <w:marRight w:val="0"/>
              <w:marTop w:val="0"/>
              <w:marBottom w:val="0"/>
              <w:divBdr>
                <w:top w:val="none" w:sz="0" w:space="0" w:color="auto"/>
                <w:left w:val="none" w:sz="0" w:space="0" w:color="auto"/>
                <w:bottom w:val="none" w:sz="0" w:space="0" w:color="auto"/>
                <w:right w:val="none" w:sz="0" w:space="0" w:color="auto"/>
              </w:divBdr>
              <w:divsChild>
                <w:div w:id="21324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3462">
          <w:marLeft w:val="0"/>
          <w:marRight w:val="0"/>
          <w:marTop w:val="0"/>
          <w:marBottom w:val="0"/>
          <w:divBdr>
            <w:top w:val="none" w:sz="0" w:space="0" w:color="auto"/>
            <w:left w:val="none" w:sz="0" w:space="0" w:color="auto"/>
            <w:bottom w:val="none" w:sz="0" w:space="0" w:color="auto"/>
            <w:right w:val="none" w:sz="0" w:space="0" w:color="auto"/>
          </w:divBdr>
          <w:divsChild>
            <w:div w:id="866718451">
              <w:marLeft w:val="0"/>
              <w:marRight w:val="0"/>
              <w:marTop w:val="0"/>
              <w:marBottom w:val="0"/>
              <w:divBdr>
                <w:top w:val="none" w:sz="0" w:space="0" w:color="auto"/>
                <w:left w:val="none" w:sz="0" w:space="0" w:color="auto"/>
                <w:bottom w:val="none" w:sz="0" w:space="0" w:color="auto"/>
                <w:right w:val="none" w:sz="0" w:space="0" w:color="auto"/>
              </w:divBdr>
              <w:divsChild>
                <w:div w:id="17769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1187">
          <w:marLeft w:val="0"/>
          <w:marRight w:val="0"/>
          <w:marTop w:val="0"/>
          <w:marBottom w:val="0"/>
          <w:divBdr>
            <w:top w:val="none" w:sz="0" w:space="0" w:color="auto"/>
            <w:left w:val="none" w:sz="0" w:space="0" w:color="auto"/>
            <w:bottom w:val="none" w:sz="0" w:space="0" w:color="auto"/>
            <w:right w:val="none" w:sz="0" w:space="0" w:color="auto"/>
          </w:divBdr>
          <w:divsChild>
            <w:div w:id="873343983">
              <w:marLeft w:val="0"/>
              <w:marRight w:val="0"/>
              <w:marTop w:val="0"/>
              <w:marBottom w:val="0"/>
              <w:divBdr>
                <w:top w:val="none" w:sz="0" w:space="0" w:color="auto"/>
                <w:left w:val="none" w:sz="0" w:space="0" w:color="auto"/>
                <w:bottom w:val="none" w:sz="0" w:space="0" w:color="auto"/>
                <w:right w:val="none" w:sz="0" w:space="0" w:color="auto"/>
              </w:divBdr>
              <w:divsChild>
                <w:div w:id="11255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5096">
      <w:bodyDiv w:val="1"/>
      <w:marLeft w:val="0"/>
      <w:marRight w:val="0"/>
      <w:marTop w:val="0"/>
      <w:marBottom w:val="0"/>
      <w:divBdr>
        <w:top w:val="none" w:sz="0" w:space="0" w:color="auto"/>
        <w:left w:val="none" w:sz="0" w:space="0" w:color="auto"/>
        <w:bottom w:val="none" w:sz="0" w:space="0" w:color="auto"/>
        <w:right w:val="none" w:sz="0" w:space="0" w:color="auto"/>
      </w:divBdr>
    </w:div>
    <w:div w:id="1459297060">
      <w:bodyDiv w:val="1"/>
      <w:marLeft w:val="0"/>
      <w:marRight w:val="0"/>
      <w:marTop w:val="0"/>
      <w:marBottom w:val="0"/>
      <w:divBdr>
        <w:top w:val="none" w:sz="0" w:space="0" w:color="auto"/>
        <w:left w:val="none" w:sz="0" w:space="0" w:color="auto"/>
        <w:bottom w:val="none" w:sz="0" w:space="0" w:color="auto"/>
        <w:right w:val="none" w:sz="0" w:space="0" w:color="auto"/>
      </w:divBdr>
    </w:div>
    <w:div w:id="1465924703">
      <w:bodyDiv w:val="1"/>
      <w:marLeft w:val="0"/>
      <w:marRight w:val="0"/>
      <w:marTop w:val="0"/>
      <w:marBottom w:val="0"/>
      <w:divBdr>
        <w:top w:val="none" w:sz="0" w:space="0" w:color="auto"/>
        <w:left w:val="none" w:sz="0" w:space="0" w:color="auto"/>
        <w:bottom w:val="none" w:sz="0" w:space="0" w:color="auto"/>
        <w:right w:val="none" w:sz="0" w:space="0" w:color="auto"/>
      </w:divBdr>
      <w:divsChild>
        <w:div w:id="682779660">
          <w:marLeft w:val="0"/>
          <w:marRight w:val="0"/>
          <w:marTop w:val="0"/>
          <w:marBottom w:val="0"/>
          <w:divBdr>
            <w:top w:val="none" w:sz="0" w:space="0" w:color="auto"/>
            <w:left w:val="none" w:sz="0" w:space="0" w:color="auto"/>
            <w:bottom w:val="none" w:sz="0" w:space="0" w:color="auto"/>
            <w:right w:val="none" w:sz="0" w:space="0" w:color="auto"/>
          </w:divBdr>
        </w:div>
      </w:divsChild>
    </w:div>
    <w:div w:id="1479684283">
      <w:bodyDiv w:val="1"/>
      <w:marLeft w:val="0"/>
      <w:marRight w:val="0"/>
      <w:marTop w:val="0"/>
      <w:marBottom w:val="0"/>
      <w:divBdr>
        <w:top w:val="none" w:sz="0" w:space="0" w:color="auto"/>
        <w:left w:val="none" w:sz="0" w:space="0" w:color="auto"/>
        <w:bottom w:val="none" w:sz="0" w:space="0" w:color="auto"/>
        <w:right w:val="none" w:sz="0" w:space="0" w:color="auto"/>
      </w:divBdr>
    </w:div>
    <w:div w:id="1522427559">
      <w:bodyDiv w:val="1"/>
      <w:marLeft w:val="0"/>
      <w:marRight w:val="0"/>
      <w:marTop w:val="0"/>
      <w:marBottom w:val="0"/>
      <w:divBdr>
        <w:top w:val="none" w:sz="0" w:space="0" w:color="auto"/>
        <w:left w:val="none" w:sz="0" w:space="0" w:color="auto"/>
        <w:bottom w:val="none" w:sz="0" w:space="0" w:color="auto"/>
        <w:right w:val="none" w:sz="0" w:space="0" w:color="auto"/>
      </w:divBdr>
    </w:div>
    <w:div w:id="1528643177">
      <w:bodyDiv w:val="1"/>
      <w:marLeft w:val="0"/>
      <w:marRight w:val="0"/>
      <w:marTop w:val="0"/>
      <w:marBottom w:val="0"/>
      <w:divBdr>
        <w:top w:val="none" w:sz="0" w:space="0" w:color="auto"/>
        <w:left w:val="none" w:sz="0" w:space="0" w:color="auto"/>
        <w:bottom w:val="none" w:sz="0" w:space="0" w:color="auto"/>
        <w:right w:val="none" w:sz="0" w:space="0" w:color="auto"/>
      </w:divBdr>
    </w:div>
    <w:div w:id="1557233224">
      <w:bodyDiv w:val="1"/>
      <w:marLeft w:val="0"/>
      <w:marRight w:val="0"/>
      <w:marTop w:val="0"/>
      <w:marBottom w:val="0"/>
      <w:divBdr>
        <w:top w:val="none" w:sz="0" w:space="0" w:color="auto"/>
        <w:left w:val="none" w:sz="0" w:space="0" w:color="auto"/>
        <w:bottom w:val="none" w:sz="0" w:space="0" w:color="auto"/>
        <w:right w:val="none" w:sz="0" w:space="0" w:color="auto"/>
      </w:divBdr>
    </w:div>
    <w:div w:id="1559440213">
      <w:bodyDiv w:val="1"/>
      <w:marLeft w:val="0"/>
      <w:marRight w:val="0"/>
      <w:marTop w:val="0"/>
      <w:marBottom w:val="0"/>
      <w:divBdr>
        <w:top w:val="none" w:sz="0" w:space="0" w:color="auto"/>
        <w:left w:val="none" w:sz="0" w:space="0" w:color="auto"/>
        <w:bottom w:val="none" w:sz="0" w:space="0" w:color="auto"/>
        <w:right w:val="none" w:sz="0" w:space="0" w:color="auto"/>
      </w:divBdr>
    </w:div>
    <w:div w:id="1645116958">
      <w:bodyDiv w:val="1"/>
      <w:marLeft w:val="0"/>
      <w:marRight w:val="0"/>
      <w:marTop w:val="0"/>
      <w:marBottom w:val="0"/>
      <w:divBdr>
        <w:top w:val="none" w:sz="0" w:space="0" w:color="auto"/>
        <w:left w:val="none" w:sz="0" w:space="0" w:color="auto"/>
        <w:bottom w:val="none" w:sz="0" w:space="0" w:color="auto"/>
        <w:right w:val="none" w:sz="0" w:space="0" w:color="auto"/>
      </w:divBdr>
    </w:div>
    <w:div w:id="1662006266">
      <w:bodyDiv w:val="1"/>
      <w:marLeft w:val="0"/>
      <w:marRight w:val="0"/>
      <w:marTop w:val="0"/>
      <w:marBottom w:val="0"/>
      <w:divBdr>
        <w:top w:val="none" w:sz="0" w:space="0" w:color="auto"/>
        <w:left w:val="none" w:sz="0" w:space="0" w:color="auto"/>
        <w:bottom w:val="none" w:sz="0" w:space="0" w:color="auto"/>
        <w:right w:val="none" w:sz="0" w:space="0" w:color="auto"/>
      </w:divBdr>
    </w:div>
    <w:div w:id="1664384941">
      <w:bodyDiv w:val="1"/>
      <w:marLeft w:val="0"/>
      <w:marRight w:val="0"/>
      <w:marTop w:val="0"/>
      <w:marBottom w:val="0"/>
      <w:divBdr>
        <w:top w:val="none" w:sz="0" w:space="0" w:color="auto"/>
        <w:left w:val="none" w:sz="0" w:space="0" w:color="auto"/>
        <w:bottom w:val="none" w:sz="0" w:space="0" w:color="auto"/>
        <w:right w:val="none" w:sz="0" w:space="0" w:color="auto"/>
      </w:divBdr>
    </w:div>
    <w:div w:id="1679775827">
      <w:bodyDiv w:val="1"/>
      <w:marLeft w:val="0"/>
      <w:marRight w:val="0"/>
      <w:marTop w:val="0"/>
      <w:marBottom w:val="0"/>
      <w:divBdr>
        <w:top w:val="none" w:sz="0" w:space="0" w:color="auto"/>
        <w:left w:val="none" w:sz="0" w:space="0" w:color="auto"/>
        <w:bottom w:val="none" w:sz="0" w:space="0" w:color="auto"/>
        <w:right w:val="none" w:sz="0" w:space="0" w:color="auto"/>
      </w:divBdr>
    </w:div>
    <w:div w:id="1722972936">
      <w:bodyDiv w:val="1"/>
      <w:marLeft w:val="0"/>
      <w:marRight w:val="0"/>
      <w:marTop w:val="0"/>
      <w:marBottom w:val="0"/>
      <w:divBdr>
        <w:top w:val="none" w:sz="0" w:space="0" w:color="auto"/>
        <w:left w:val="none" w:sz="0" w:space="0" w:color="auto"/>
        <w:bottom w:val="none" w:sz="0" w:space="0" w:color="auto"/>
        <w:right w:val="none" w:sz="0" w:space="0" w:color="auto"/>
      </w:divBdr>
    </w:div>
    <w:div w:id="1726754639">
      <w:bodyDiv w:val="1"/>
      <w:marLeft w:val="0"/>
      <w:marRight w:val="0"/>
      <w:marTop w:val="0"/>
      <w:marBottom w:val="0"/>
      <w:divBdr>
        <w:top w:val="none" w:sz="0" w:space="0" w:color="auto"/>
        <w:left w:val="none" w:sz="0" w:space="0" w:color="auto"/>
        <w:bottom w:val="none" w:sz="0" w:space="0" w:color="auto"/>
        <w:right w:val="none" w:sz="0" w:space="0" w:color="auto"/>
      </w:divBdr>
      <w:divsChild>
        <w:div w:id="70933578">
          <w:marLeft w:val="0"/>
          <w:marRight w:val="0"/>
          <w:marTop w:val="0"/>
          <w:marBottom w:val="0"/>
          <w:divBdr>
            <w:top w:val="none" w:sz="0" w:space="0" w:color="auto"/>
            <w:left w:val="none" w:sz="0" w:space="0" w:color="auto"/>
            <w:bottom w:val="none" w:sz="0" w:space="0" w:color="auto"/>
            <w:right w:val="none" w:sz="0" w:space="0" w:color="auto"/>
          </w:divBdr>
          <w:divsChild>
            <w:div w:id="2041784860">
              <w:marLeft w:val="0"/>
              <w:marRight w:val="0"/>
              <w:marTop w:val="0"/>
              <w:marBottom w:val="0"/>
              <w:divBdr>
                <w:top w:val="none" w:sz="0" w:space="0" w:color="auto"/>
                <w:left w:val="none" w:sz="0" w:space="0" w:color="auto"/>
                <w:bottom w:val="none" w:sz="0" w:space="0" w:color="auto"/>
                <w:right w:val="none" w:sz="0" w:space="0" w:color="auto"/>
              </w:divBdr>
              <w:divsChild>
                <w:div w:id="1480079210">
                  <w:marLeft w:val="0"/>
                  <w:marRight w:val="0"/>
                  <w:marTop w:val="0"/>
                  <w:marBottom w:val="0"/>
                  <w:divBdr>
                    <w:top w:val="none" w:sz="0" w:space="0" w:color="auto"/>
                    <w:left w:val="none" w:sz="0" w:space="0" w:color="auto"/>
                    <w:bottom w:val="none" w:sz="0" w:space="0" w:color="auto"/>
                    <w:right w:val="none" w:sz="0" w:space="0" w:color="auto"/>
                  </w:divBdr>
                </w:div>
                <w:div w:id="1669093769">
                  <w:marLeft w:val="0"/>
                  <w:marRight w:val="0"/>
                  <w:marTop w:val="0"/>
                  <w:marBottom w:val="0"/>
                  <w:divBdr>
                    <w:top w:val="none" w:sz="0" w:space="0" w:color="auto"/>
                    <w:left w:val="none" w:sz="0" w:space="0" w:color="auto"/>
                    <w:bottom w:val="none" w:sz="0" w:space="0" w:color="auto"/>
                    <w:right w:val="none" w:sz="0" w:space="0" w:color="auto"/>
                  </w:divBdr>
                </w:div>
                <w:div w:id="1969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585">
          <w:marLeft w:val="0"/>
          <w:marRight w:val="0"/>
          <w:marTop w:val="0"/>
          <w:marBottom w:val="0"/>
          <w:divBdr>
            <w:top w:val="none" w:sz="0" w:space="0" w:color="auto"/>
            <w:left w:val="none" w:sz="0" w:space="0" w:color="auto"/>
            <w:bottom w:val="none" w:sz="0" w:space="0" w:color="auto"/>
            <w:right w:val="none" w:sz="0" w:space="0" w:color="auto"/>
          </w:divBdr>
          <w:divsChild>
            <w:div w:id="1540438044">
              <w:marLeft w:val="0"/>
              <w:marRight w:val="0"/>
              <w:marTop w:val="0"/>
              <w:marBottom w:val="0"/>
              <w:divBdr>
                <w:top w:val="none" w:sz="0" w:space="0" w:color="auto"/>
                <w:left w:val="none" w:sz="0" w:space="0" w:color="auto"/>
                <w:bottom w:val="none" w:sz="0" w:space="0" w:color="auto"/>
                <w:right w:val="none" w:sz="0" w:space="0" w:color="auto"/>
              </w:divBdr>
              <w:divsChild>
                <w:div w:id="1916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49631">
          <w:marLeft w:val="0"/>
          <w:marRight w:val="0"/>
          <w:marTop w:val="0"/>
          <w:marBottom w:val="0"/>
          <w:divBdr>
            <w:top w:val="none" w:sz="0" w:space="0" w:color="auto"/>
            <w:left w:val="none" w:sz="0" w:space="0" w:color="auto"/>
            <w:bottom w:val="none" w:sz="0" w:space="0" w:color="auto"/>
            <w:right w:val="none" w:sz="0" w:space="0" w:color="auto"/>
          </w:divBdr>
          <w:divsChild>
            <w:div w:id="639656631">
              <w:marLeft w:val="0"/>
              <w:marRight w:val="0"/>
              <w:marTop w:val="0"/>
              <w:marBottom w:val="0"/>
              <w:divBdr>
                <w:top w:val="none" w:sz="0" w:space="0" w:color="auto"/>
                <w:left w:val="none" w:sz="0" w:space="0" w:color="auto"/>
                <w:bottom w:val="none" w:sz="0" w:space="0" w:color="auto"/>
                <w:right w:val="none" w:sz="0" w:space="0" w:color="auto"/>
              </w:divBdr>
              <w:divsChild>
                <w:div w:id="1088893347">
                  <w:marLeft w:val="0"/>
                  <w:marRight w:val="0"/>
                  <w:marTop w:val="0"/>
                  <w:marBottom w:val="0"/>
                  <w:divBdr>
                    <w:top w:val="none" w:sz="0" w:space="0" w:color="auto"/>
                    <w:left w:val="none" w:sz="0" w:space="0" w:color="auto"/>
                    <w:bottom w:val="none" w:sz="0" w:space="0" w:color="auto"/>
                    <w:right w:val="none" w:sz="0" w:space="0" w:color="auto"/>
                  </w:divBdr>
                </w:div>
                <w:div w:id="1109738824">
                  <w:marLeft w:val="0"/>
                  <w:marRight w:val="0"/>
                  <w:marTop w:val="0"/>
                  <w:marBottom w:val="0"/>
                  <w:divBdr>
                    <w:top w:val="none" w:sz="0" w:space="0" w:color="auto"/>
                    <w:left w:val="none" w:sz="0" w:space="0" w:color="auto"/>
                    <w:bottom w:val="none" w:sz="0" w:space="0" w:color="auto"/>
                    <w:right w:val="none" w:sz="0" w:space="0" w:color="auto"/>
                  </w:divBdr>
                </w:div>
                <w:div w:id="18735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2208">
          <w:marLeft w:val="0"/>
          <w:marRight w:val="0"/>
          <w:marTop w:val="0"/>
          <w:marBottom w:val="0"/>
          <w:divBdr>
            <w:top w:val="none" w:sz="0" w:space="0" w:color="auto"/>
            <w:left w:val="none" w:sz="0" w:space="0" w:color="auto"/>
            <w:bottom w:val="none" w:sz="0" w:space="0" w:color="auto"/>
            <w:right w:val="none" w:sz="0" w:space="0" w:color="auto"/>
          </w:divBdr>
          <w:divsChild>
            <w:div w:id="595094510">
              <w:marLeft w:val="0"/>
              <w:marRight w:val="0"/>
              <w:marTop w:val="0"/>
              <w:marBottom w:val="0"/>
              <w:divBdr>
                <w:top w:val="none" w:sz="0" w:space="0" w:color="auto"/>
                <w:left w:val="none" w:sz="0" w:space="0" w:color="auto"/>
                <w:bottom w:val="none" w:sz="0" w:space="0" w:color="auto"/>
                <w:right w:val="none" w:sz="0" w:space="0" w:color="auto"/>
              </w:divBdr>
              <w:divsChild>
                <w:div w:id="1876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044">
          <w:marLeft w:val="0"/>
          <w:marRight w:val="0"/>
          <w:marTop w:val="0"/>
          <w:marBottom w:val="0"/>
          <w:divBdr>
            <w:top w:val="none" w:sz="0" w:space="0" w:color="auto"/>
            <w:left w:val="none" w:sz="0" w:space="0" w:color="auto"/>
            <w:bottom w:val="none" w:sz="0" w:space="0" w:color="auto"/>
            <w:right w:val="none" w:sz="0" w:space="0" w:color="auto"/>
          </w:divBdr>
          <w:divsChild>
            <w:div w:id="2021422887">
              <w:marLeft w:val="0"/>
              <w:marRight w:val="0"/>
              <w:marTop w:val="0"/>
              <w:marBottom w:val="0"/>
              <w:divBdr>
                <w:top w:val="none" w:sz="0" w:space="0" w:color="auto"/>
                <w:left w:val="none" w:sz="0" w:space="0" w:color="auto"/>
                <w:bottom w:val="none" w:sz="0" w:space="0" w:color="auto"/>
                <w:right w:val="none" w:sz="0" w:space="0" w:color="auto"/>
              </w:divBdr>
              <w:divsChild>
                <w:div w:id="4053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708">
          <w:marLeft w:val="0"/>
          <w:marRight w:val="0"/>
          <w:marTop w:val="0"/>
          <w:marBottom w:val="0"/>
          <w:divBdr>
            <w:top w:val="none" w:sz="0" w:space="0" w:color="auto"/>
            <w:left w:val="none" w:sz="0" w:space="0" w:color="auto"/>
            <w:bottom w:val="none" w:sz="0" w:space="0" w:color="auto"/>
            <w:right w:val="none" w:sz="0" w:space="0" w:color="auto"/>
          </w:divBdr>
          <w:divsChild>
            <w:div w:id="1086801790">
              <w:marLeft w:val="0"/>
              <w:marRight w:val="0"/>
              <w:marTop w:val="0"/>
              <w:marBottom w:val="0"/>
              <w:divBdr>
                <w:top w:val="none" w:sz="0" w:space="0" w:color="auto"/>
                <w:left w:val="none" w:sz="0" w:space="0" w:color="auto"/>
                <w:bottom w:val="none" w:sz="0" w:space="0" w:color="auto"/>
                <w:right w:val="none" w:sz="0" w:space="0" w:color="auto"/>
              </w:divBdr>
              <w:divsChild>
                <w:div w:id="13645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0045">
          <w:marLeft w:val="0"/>
          <w:marRight w:val="0"/>
          <w:marTop w:val="0"/>
          <w:marBottom w:val="0"/>
          <w:divBdr>
            <w:top w:val="none" w:sz="0" w:space="0" w:color="auto"/>
            <w:left w:val="none" w:sz="0" w:space="0" w:color="auto"/>
            <w:bottom w:val="none" w:sz="0" w:space="0" w:color="auto"/>
            <w:right w:val="none" w:sz="0" w:space="0" w:color="auto"/>
          </w:divBdr>
          <w:divsChild>
            <w:div w:id="169174596">
              <w:marLeft w:val="0"/>
              <w:marRight w:val="0"/>
              <w:marTop w:val="0"/>
              <w:marBottom w:val="0"/>
              <w:divBdr>
                <w:top w:val="none" w:sz="0" w:space="0" w:color="auto"/>
                <w:left w:val="none" w:sz="0" w:space="0" w:color="auto"/>
                <w:bottom w:val="none" w:sz="0" w:space="0" w:color="auto"/>
                <w:right w:val="none" w:sz="0" w:space="0" w:color="auto"/>
              </w:divBdr>
              <w:divsChild>
                <w:div w:id="18223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8584">
          <w:marLeft w:val="0"/>
          <w:marRight w:val="0"/>
          <w:marTop w:val="0"/>
          <w:marBottom w:val="0"/>
          <w:divBdr>
            <w:top w:val="none" w:sz="0" w:space="0" w:color="auto"/>
            <w:left w:val="none" w:sz="0" w:space="0" w:color="auto"/>
            <w:bottom w:val="none" w:sz="0" w:space="0" w:color="auto"/>
            <w:right w:val="none" w:sz="0" w:space="0" w:color="auto"/>
          </w:divBdr>
          <w:divsChild>
            <w:div w:id="79183081">
              <w:marLeft w:val="0"/>
              <w:marRight w:val="0"/>
              <w:marTop w:val="0"/>
              <w:marBottom w:val="0"/>
              <w:divBdr>
                <w:top w:val="none" w:sz="0" w:space="0" w:color="auto"/>
                <w:left w:val="none" w:sz="0" w:space="0" w:color="auto"/>
                <w:bottom w:val="none" w:sz="0" w:space="0" w:color="auto"/>
                <w:right w:val="none" w:sz="0" w:space="0" w:color="auto"/>
              </w:divBdr>
              <w:divsChild>
                <w:div w:id="17408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5608">
          <w:marLeft w:val="0"/>
          <w:marRight w:val="0"/>
          <w:marTop w:val="0"/>
          <w:marBottom w:val="0"/>
          <w:divBdr>
            <w:top w:val="none" w:sz="0" w:space="0" w:color="auto"/>
            <w:left w:val="none" w:sz="0" w:space="0" w:color="auto"/>
            <w:bottom w:val="none" w:sz="0" w:space="0" w:color="auto"/>
            <w:right w:val="none" w:sz="0" w:space="0" w:color="auto"/>
          </w:divBdr>
          <w:divsChild>
            <w:div w:id="339310213">
              <w:marLeft w:val="0"/>
              <w:marRight w:val="0"/>
              <w:marTop w:val="0"/>
              <w:marBottom w:val="0"/>
              <w:divBdr>
                <w:top w:val="none" w:sz="0" w:space="0" w:color="auto"/>
                <w:left w:val="none" w:sz="0" w:space="0" w:color="auto"/>
                <w:bottom w:val="none" w:sz="0" w:space="0" w:color="auto"/>
                <w:right w:val="none" w:sz="0" w:space="0" w:color="auto"/>
              </w:divBdr>
              <w:divsChild>
                <w:div w:id="5165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2723">
          <w:marLeft w:val="0"/>
          <w:marRight w:val="0"/>
          <w:marTop w:val="0"/>
          <w:marBottom w:val="0"/>
          <w:divBdr>
            <w:top w:val="none" w:sz="0" w:space="0" w:color="auto"/>
            <w:left w:val="none" w:sz="0" w:space="0" w:color="auto"/>
            <w:bottom w:val="none" w:sz="0" w:space="0" w:color="auto"/>
            <w:right w:val="none" w:sz="0" w:space="0" w:color="auto"/>
          </w:divBdr>
          <w:divsChild>
            <w:div w:id="1536431565">
              <w:marLeft w:val="0"/>
              <w:marRight w:val="0"/>
              <w:marTop w:val="0"/>
              <w:marBottom w:val="0"/>
              <w:divBdr>
                <w:top w:val="none" w:sz="0" w:space="0" w:color="auto"/>
                <w:left w:val="none" w:sz="0" w:space="0" w:color="auto"/>
                <w:bottom w:val="none" w:sz="0" w:space="0" w:color="auto"/>
                <w:right w:val="none" w:sz="0" w:space="0" w:color="auto"/>
              </w:divBdr>
              <w:divsChild>
                <w:div w:id="17474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26470">
      <w:bodyDiv w:val="1"/>
      <w:marLeft w:val="0"/>
      <w:marRight w:val="0"/>
      <w:marTop w:val="0"/>
      <w:marBottom w:val="0"/>
      <w:divBdr>
        <w:top w:val="none" w:sz="0" w:space="0" w:color="auto"/>
        <w:left w:val="none" w:sz="0" w:space="0" w:color="auto"/>
        <w:bottom w:val="none" w:sz="0" w:space="0" w:color="auto"/>
        <w:right w:val="none" w:sz="0" w:space="0" w:color="auto"/>
      </w:divBdr>
    </w:div>
    <w:div w:id="1772700920">
      <w:bodyDiv w:val="1"/>
      <w:marLeft w:val="0"/>
      <w:marRight w:val="0"/>
      <w:marTop w:val="0"/>
      <w:marBottom w:val="0"/>
      <w:divBdr>
        <w:top w:val="none" w:sz="0" w:space="0" w:color="auto"/>
        <w:left w:val="none" w:sz="0" w:space="0" w:color="auto"/>
        <w:bottom w:val="none" w:sz="0" w:space="0" w:color="auto"/>
        <w:right w:val="none" w:sz="0" w:space="0" w:color="auto"/>
      </w:divBdr>
    </w:div>
    <w:div w:id="1826318520">
      <w:bodyDiv w:val="1"/>
      <w:marLeft w:val="0"/>
      <w:marRight w:val="0"/>
      <w:marTop w:val="0"/>
      <w:marBottom w:val="0"/>
      <w:divBdr>
        <w:top w:val="none" w:sz="0" w:space="0" w:color="auto"/>
        <w:left w:val="none" w:sz="0" w:space="0" w:color="auto"/>
        <w:bottom w:val="none" w:sz="0" w:space="0" w:color="auto"/>
        <w:right w:val="none" w:sz="0" w:space="0" w:color="auto"/>
      </w:divBdr>
      <w:divsChild>
        <w:div w:id="227083734">
          <w:marLeft w:val="0"/>
          <w:marRight w:val="0"/>
          <w:marTop w:val="0"/>
          <w:marBottom w:val="0"/>
          <w:divBdr>
            <w:top w:val="none" w:sz="0" w:space="0" w:color="auto"/>
            <w:left w:val="none" w:sz="0" w:space="0" w:color="auto"/>
            <w:bottom w:val="none" w:sz="0" w:space="0" w:color="auto"/>
            <w:right w:val="none" w:sz="0" w:space="0" w:color="auto"/>
          </w:divBdr>
          <w:divsChild>
            <w:div w:id="47069035">
              <w:marLeft w:val="0"/>
              <w:marRight w:val="0"/>
              <w:marTop w:val="0"/>
              <w:marBottom w:val="0"/>
              <w:divBdr>
                <w:top w:val="none" w:sz="0" w:space="0" w:color="auto"/>
                <w:left w:val="none" w:sz="0" w:space="0" w:color="auto"/>
                <w:bottom w:val="none" w:sz="0" w:space="0" w:color="auto"/>
                <w:right w:val="none" w:sz="0" w:space="0" w:color="auto"/>
              </w:divBdr>
              <w:divsChild>
                <w:div w:id="1652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2874">
          <w:marLeft w:val="0"/>
          <w:marRight w:val="0"/>
          <w:marTop w:val="0"/>
          <w:marBottom w:val="0"/>
          <w:divBdr>
            <w:top w:val="none" w:sz="0" w:space="0" w:color="auto"/>
            <w:left w:val="none" w:sz="0" w:space="0" w:color="auto"/>
            <w:bottom w:val="none" w:sz="0" w:space="0" w:color="auto"/>
            <w:right w:val="none" w:sz="0" w:space="0" w:color="auto"/>
          </w:divBdr>
          <w:divsChild>
            <w:div w:id="1694502583">
              <w:marLeft w:val="0"/>
              <w:marRight w:val="0"/>
              <w:marTop w:val="0"/>
              <w:marBottom w:val="0"/>
              <w:divBdr>
                <w:top w:val="none" w:sz="0" w:space="0" w:color="auto"/>
                <w:left w:val="none" w:sz="0" w:space="0" w:color="auto"/>
                <w:bottom w:val="none" w:sz="0" w:space="0" w:color="auto"/>
                <w:right w:val="none" w:sz="0" w:space="0" w:color="auto"/>
              </w:divBdr>
              <w:divsChild>
                <w:div w:id="20090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3781">
          <w:marLeft w:val="0"/>
          <w:marRight w:val="0"/>
          <w:marTop w:val="0"/>
          <w:marBottom w:val="0"/>
          <w:divBdr>
            <w:top w:val="none" w:sz="0" w:space="0" w:color="auto"/>
            <w:left w:val="none" w:sz="0" w:space="0" w:color="auto"/>
            <w:bottom w:val="none" w:sz="0" w:space="0" w:color="auto"/>
            <w:right w:val="none" w:sz="0" w:space="0" w:color="auto"/>
          </w:divBdr>
          <w:divsChild>
            <w:div w:id="1694725676">
              <w:marLeft w:val="0"/>
              <w:marRight w:val="0"/>
              <w:marTop w:val="0"/>
              <w:marBottom w:val="0"/>
              <w:divBdr>
                <w:top w:val="none" w:sz="0" w:space="0" w:color="auto"/>
                <w:left w:val="none" w:sz="0" w:space="0" w:color="auto"/>
                <w:bottom w:val="none" w:sz="0" w:space="0" w:color="auto"/>
                <w:right w:val="none" w:sz="0" w:space="0" w:color="auto"/>
              </w:divBdr>
              <w:divsChild>
                <w:div w:id="10015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66320">
          <w:marLeft w:val="0"/>
          <w:marRight w:val="0"/>
          <w:marTop w:val="0"/>
          <w:marBottom w:val="0"/>
          <w:divBdr>
            <w:top w:val="none" w:sz="0" w:space="0" w:color="auto"/>
            <w:left w:val="none" w:sz="0" w:space="0" w:color="auto"/>
            <w:bottom w:val="none" w:sz="0" w:space="0" w:color="auto"/>
            <w:right w:val="none" w:sz="0" w:space="0" w:color="auto"/>
          </w:divBdr>
          <w:divsChild>
            <w:div w:id="1306397597">
              <w:marLeft w:val="0"/>
              <w:marRight w:val="0"/>
              <w:marTop w:val="0"/>
              <w:marBottom w:val="0"/>
              <w:divBdr>
                <w:top w:val="none" w:sz="0" w:space="0" w:color="auto"/>
                <w:left w:val="none" w:sz="0" w:space="0" w:color="auto"/>
                <w:bottom w:val="none" w:sz="0" w:space="0" w:color="auto"/>
                <w:right w:val="none" w:sz="0" w:space="0" w:color="auto"/>
              </w:divBdr>
              <w:divsChild>
                <w:div w:id="1948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4141">
          <w:marLeft w:val="0"/>
          <w:marRight w:val="0"/>
          <w:marTop w:val="0"/>
          <w:marBottom w:val="0"/>
          <w:divBdr>
            <w:top w:val="none" w:sz="0" w:space="0" w:color="auto"/>
            <w:left w:val="none" w:sz="0" w:space="0" w:color="auto"/>
            <w:bottom w:val="none" w:sz="0" w:space="0" w:color="auto"/>
            <w:right w:val="none" w:sz="0" w:space="0" w:color="auto"/>
          </w:divBdr>
          <w:divsChild>
            <w:div w:id="366682839">
              <w:marLeft w:val="0"/>
              <w:marRight w:val="0"/>
              <w:marTop w:val="0"/>
              <w:marBottom w:val="0"/>
              <w:divBdr>
                <w:top w:val="none" w:sz="0" w:space="0" w:color="auto"/>
                <w:left w:val="none" w:sz="0" w:space="0" w:color="auto"/>
                <w:bottom w:val="none" w:sz="0" w:space="0" w:color="auto"/>
                <w:right w:val="none" w:sz="0" w:space="0" w:color="auto"/>
              </w:divBdr>
              <w:divsChild>
                <w:div w:id="966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9165">
          <w:marLeft w:val="0"/>
          <w:marRight w:val="0"/>
          <w:marTop w:val="0"/>
          <w:marBottom w:val="0"/>
          <w:divBdr>
            <w:top w:val="none" w:sz="0" w:space="0" w:color="auto"/>
            <w:left w:val="none" w:sz="0" w:space="0" w:color="auto"/>
            <w:bottom w:val="none" w:sz="0" w:space="0" w:color="auto"/>
            <w:right w:val="none" w:sz="0" w:space="0" w:color="auto"/>
          </w:divBdr>
          <w:divsChild>
            <w:div w:id="301928728">
              <w:marLeft w:val="0"/>
              <w:marRight w:val="0"/>
              <w:marTop w:val="0"/>
              <w:marBottom w:val="0"/>
              <w:divBdr>
                <w:top w:val="none" w:sz="0" w:space="0" w:color="auto"/>
                <w:left w:val="none" w:sz="0" w:space="0" w:color="auto"/>
                <w:bottom w:val="none" w:sz="0" w:space="0" w:color="auto"/>
                <w:right w:val="none" w:sz="0" w:space="0" w:color="auto"/>
              </w:divBdr>
              <w:divsChild>
                <w:div w:id="819076153">
                  <w:marLeft w:val="0"/>
                  <w:marRight w:val="0"/>
                  <w:marTop w:val="0"/>
                  <w:marBottom w:val="0"/>
                  <w:divBdr>
                    <w:top w:val="none" w:sz="0" w:space="0" w:color="auto"/>
                    <w:left w:val="none" w:sz="0" w:space="0" w:color="auto"/>
                    <w:bottom w:val="none" w:sz="0" w:space="0" w:color="auto"/>
                    <w:right w:val="none" w:sz="0" w:space="0" w:color="auto"/>
                  </w:divBdr>
                </w:div>
                <w:div w:id="1441410333">
                  <w:marLeft w:val="0"/>
                  <w:marRight w:val="0"/>
                  <w:marTop w:val="0"/>
                  <w:marBottom w:val="0"/>
                  <w:divBdr>
                    <w:top w:val="none" w:sz="0" w:space="0" w:color="auto"/>
                    <w:left w:val="none" w:sz="0" w:space="0" w:color="auto"/>
                    <w:bottom w:val="none" w:sz="0" w:space="0" w:color="auto"/>
                    <w:right w:val="none" w:sz="0" w:space="0" w:color="auto"/>
                  </w:divBdr>
                </w:div>
                <w:div w:id="15015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661">
          <w:marLeft w:val="0"/>
          <w:marRight w:val="0"/>
          <w:marTop w:val="0"/>
          <w:marBottom w:val="0"/>
          <w:divBdr>
            <w:top w:val="none" w:sz="0" w:space="0" w:color="auto"/>
            <w:left w:val="none" w:sz="0" w:space="0" w:color="auto"/>
            <w:bottom w:val="none" w:sz="0" w:space="0" w:color="auto"/>
            <w:right w:val="none" w:sz="0" w:space="0" w:color="auto"/>
          </w:divBdr>
          <w:divsChild>
            <w:div w:id="518856785">
              <w:marLeft w:val="0"/>
              <w:marRight w:val="0"/>
              <w:marTop w:val="0"/>
              <w:marBottom w:val="0"/>
              <w:divBdr>
                <w:top w:val="none" w:sz="0" w:space="0" w:color="auto"/>
                <w:left w:val="none" w:sz="0" w:space="0" w:color="auto"/>
                <w:bottom w:val="none" w:sz="0" w:space="0" w:color="auto"/>
                <w:right w:val="none" w:sz="0" w:space="0" w:color="auto"/>
              </w:divBdr>
              <w:divsChild>
                <w:div w:id="343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355">
          <w:marLeft w:val="0"/>
          <w:marRight w:val="0"/>
          <w:marTop w:val="0"/>
          <w:marBottom w:val="0"/>
          <w:divBdr>
            <w:top w:val="none" w:sz="0" w:space="0" w:color="auto"/>
            <w:left w:val="none" w:sz="0" w:space="0" w:color="auto"/>
            <w:bottom w:val="none" w:sz="0" w:space="0" w:color="auto"/>
            <w:right w:val="none" w:sz="0" w:space="0" w:color="auto"/>
          </w:divBdr>
          <w:divsChild>
            <w:div w:id="1506047247">
              <w:marLeft w:val="0"/>
              <w:marRight w:val="0"/>
              <w:marTop w:val="0"/>
              <w:marBottom w:val="0"/>
              <w:divBdr>
                <w:top w:val="none" w:sz="0" w:space="0" w:color="auto"/>
                <w:left w:val="none" w:sz="0" w:space="0" w:color="auto"/>
                <w:bottom w:val="none" w:sz="0" w:space="0" w:color="auto"/>
                <w:right w:val="none" w:sz="0" w:space="0" w:color="auto"/>
              </w:divBdr>
              <w:divsChild>
                <w:div w:id="5752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2735">
          <w:marLeft w:val="0"/>
          <w:marRight w:val="0"/>
          <w:marTop w:val="0"/>
          <w:marBottom w:val="0"/>
          <w:divBdr>
            <w:top w:val="none" w:sz="0" w:space="0" w:color="auto"/>
            <w:left w:val="none" w:sz="0" w:space="0" w:color="auto"/>
            <w:bottom w:val="none" w:sz="0" w:space="0" w:color="auto"/>
            <w:right w:val="none" w:sz="0" w:space="0" w:color="auto"/>
          </w:divBdr>
          <w:divsChild>
            <w:div w:id="625433129">
              <w:marLeft w:val="0"/>
              <w:marRight w:val="0"/>
              <w:marTop w:val="0"/>
              <w:marBottom w:val="0"/>
              <w:divBdr>
                <w:top w:val="none" w:sz="0" w:space="0" w:color="auto"/>
                <w:left w:val="none" w:sz="0" w:space="0" w:color="auto"/>
                <w:bottom w:val="none" w:sz="0" w:space="0" w:color="auto"/>
                <w:right w:val="none" w:sz="0" w:space="0" w:color="auto"/>
              </w:divBdr>
              <w:divsChild>
                <w:div w:id="190920787">
                  <w:marLeft w:val="0"/>
                  <w:marRight w:val="0"/>
                  <w:marTop w:val="0"/>
                  <w:marBottom w:val="0"/>
                  <w:divBdr>
                    <w:top w:val="none" w:sz="0" w:space="0" w:color="auto"/>
                    <w:left w:val="none" w:sz="0" w:space="0" w:color="auto"/>
                    <w:bottom w:val="none" w:sz="0" w:space="0" w:color="auto"/>
                    <w:right w:val="none" w:sz="0" w:space="0" w:color="auto"/>
                  </w:divBdr>
                </w:div>
                <w:div w:id="549922142">
                  <w:marLeft w:val="0"/>
                  <w:marRight w:val="0"/>
                  <w:marTop w:val="0"/>
                  <w:marBottom w:val="0"/>
                  <w:divBdr>
                    <w:top w:val="none" w:sz="0" w:space="0" w:color="auto"/>
                    <w:left w:val="none" w:sz="0" w:space="0" w:color="auto"/>
                    <w:bottom w:val="none" w:sz="0" w:space="0" w:color="auto"/>
                    <w:right w:val="none" w:sz="0" w:space="0" w:color="auto"/>
                  </w:divBdr>
                </w:div>
                <w:div w:id="15045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5261">
          <w:marLeft w:val="0"/>
          <w:marRight w:val="0"/>
          <w:marTop w:val="0"/>
          <w:marBottom w:val="0"/>
          <w:divBdr>
            <w:top w:val="none" w:sz="0" w:space="0" w:color="auto"/>
            <w:left w:val="none" w:sz="0" w:space="0" w:color="auto"/>
            <w:bottom w:val="none" w:sz="0" w:space="0" w:color="auto"/>
            <w:right w:val="none" w:sz="0" w:space="0" w:color="auto"/>
          </w:divBdr>
          <w:divsChild>
            <w:div w:id="501435721">
              <w:marLeft w:val="0"/>
              <w:marRight w:val="0"/>
              <w:marTop w:val="0"/>
              <w:marBottom w:val="0"/>
              <w:divBdr>
                <w:top w:val="none" w:sz="0" w:space="0" w:color="auto"/>
                <w:left w:val="none" w:sz="0" w:space="0" w:color="auto"/>
                <w:bottom w:val="none" w:sz="0" w:space="0" w:color="auto"/>
                <w:right w:val="none" w:sz="0" w:space="0" w:color="auto"/>
              </w:divBdr>
              <w:divsChild>
                <w:div w:id="4372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909">
      <w:bodyDiv w:val="1"/>
      <w:marLeft w:val="0"/>
      <w:marRight w:val="0"/>
      <w:marTop w:val="0"/>
      <w:marBottom w:val="0"/>
      <w:divBdr>
        <w:top w:val="none" w:sz="0" w:space="0" w:color="auto"/>
        <w:left w:val="none" w:sz="0" w:space="0" w:color="auto"/>
        <w:bottom w:val="none" w:sz="0" w:space="0" w:color="auto"/>
        <w:right w:val="none" w:sz="0" w:space="0" w:color="auto"/>
      </w:divBdr>
    </w:div>
    <w:div w:id="1842432098">
      <w:bodyDiv w:val="1"/>
      <w:marLeft w:val="0"/>
      <w:marRight w:val="0"/>
      <w:marTop w:val="0"/>
      <w:marBottom w:val="0"/>
      <w:divBdr>
        <w:top w:val="none" w:sz="0" w:space="0" w:color="auto"/>
        <w:left w:val="none" w:sz="0" w:space="0" w:color="auto"/>
        <w:bottom w:val="none" w:sz="0" w:space="0" w:color="auto"/>
        <w:right w:val="none" w:sz="0" w:space="0" w:color="auto"/>
      </w:divBdr>
    </w:div>
    <w:div w:id="1843004013">
      <w:bodyDiv w:val="1"/>
      <w:marLeft w:val="0"/>
      <w:marRight w:val="0"/>
      <w:marTop w:val="0"/>
      <w:marBottom w:val="0"/>
      <w:divBdr>
        <w:top w:val="none" w:sz="0" w:space="0" w:color="auto"/>
        <w:left w:val="none" w:sz="0" w:space="0" w:color="auto"/>
        <w:bottom w:val="none" w:sz="0" w:space="0" w:color="auto"/>
        <w:right w:val="none" w:sz="0" w:space="0" w:color="auto"/>
      </w:divBdr>
    </w:div>
    <w:div w:id="1843886346">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907908541">
      <w:bodyDiv w:val="1"/>
      <w:marLeft w:val="0"/>
      <w:marRight w:val="0"/>
      <w:marTop w:val="0"/>
      <w:marBottom w:val="0"/>
      <w:divBdr>
        <w:top w:val="none" w:sz="0" w:space="0" w:color="auto"/>
        <w:left w:val="none" w:sz="0" w:space="0" w:color="auto"/>
        <w:bottom w:val="none" w:sz="0" w:space="0" w:color="auto"/>
        <w:right w:val="none" w:sz="0" w:space="0" w:color="auto"/>
      </w:divBdr>
    </w:div>
    <w:div w:id="1908029868">
      <w:bodyDiv w:val="1"/>
      <w:marLeft w:val="0"/>
      <w:marRight w:val="0"/>
      <w:marTop w:val="0"/>
      <w:marBottom w:val="0"/>
      <w:divBdr>
        <w:top w:val="none" w:sz="0" w:space="0" w:color="auto"/>
        <w:left w:val="none" w:sz="0" w:space="0" w:color="auto"/>
        <w:bottom w:val="none" w:sz="0" w:space="0" w:color="auto"/>
        <w:right w:val="none" w:sz="0" w:space="0" w:color="auto"/>
      </w:divBdr>
    </w:div>
    <w:div w:id="1921864221">
      <w:bodyDiv w:val="1"/>
      <w:marLeft w:val="0"/>
      <w:marRight w:val="0"/>
      <w:marTop w:val="0"/>
      <w:marBottom w:val="0"/>
      <w:divBdr>
        <w:top w:val="none" w:sz="0" w:space="0" w:color="auto"/>
        <w:left w:val="none" w:sz="0" w:space="0" w:color="auto"/>
        <w:bottom w:val="none" w:sz="0" w:space="0" w:color="auto"/>
        <w:right w:val="none" w:sz="0" w:space="0" w:color="auto"/>
      </w:divBdr>
    </w:div>
    <w:div w:id="1923298693">
      <w:bodyDiv w:val="1"/>
      <w:marLeft w:val="0"/>
      <w:marRight w:val="0"/>
      <w:marTop w:val="0"/>
      <w:marBottom w:val="0"/>
      <w:divBdr>
        <w:top w:val="none" w:sz="0" w:space="0" w:color="auto"/>
        <w:left w:val="none" w:sz="0" w:space="0" w:color="auto"/>
        <w:bottom w:val="none" w:sz="0" w:space="0" w:color="auto"/>
        <w:right w:val="none" w:sz="0" w:space="0" w:color="auto"/>
      </w:divBdr>
      <w:divsChild>
        <w:div w:id="30809111">
          <w:marLeft w:val="274"/>
          <w:marRight w:val="0"/>
          <w:marTop w:val="0"/>
          <w:marBottom w:val="0"/>
          <w:divBdr>
            <w:top w:val="none" w:sz="0" w:space="0" w:color="auto"/>
            <w:left w:val="none" w:sz="0" w:space="0" w:color="auto"/>
            <w:bottom w:val="none" w:sz="0" w:space="0" w:color="auto"/>
            <w:right w:val="none" w:sz="0" w:space="0" w:color="auto"/>
          </w:divBdr>
        </w:div>
        <w:div w:id="183327489">
          <w:marLeft w:val="274"/>
          <w:marRight w:val="0"/>
          <w:marTop w:val="0"/>
          <w:marBottom w:val="0"/>
          <w:divBdr>
            <w:top w:val="none" w:sz="0" w:space="0" w:color="auto"/>
            <w:left w:val="none" w:sz="0" w:space="0" w:color="auto"/>
            <w:bottom w:val="none" w:sz="0" w:space="0" w:color="auto"/>
            <w:right w:val="none" w:sz="0" w:space="0" w:color="auto"/>
          </w:divBdr>
        </w:div>
        <w:div w:id="1178351800">
          <w:marLeft w:val="274"/>
          <w:marRight w:val="0"/>
          <w:marTop w:val="0"/>
          <w:marBottom w:val="0"/>
          <w:divBdr>
            <w:top w:val="none" w:sz="0" w:space="0" w:color="auto"/>
            <w:left w:val="none" w:sz="0" w:space="0" w:color="auto"/>
            <w:bottom w:val="none" w:sz="0" w:space="0" w:color="auto"/>
            <w:right w:val="none" w:sz="0" w:space="0" w:color="auto"/>
          </w:divBdr>
        </w:div>
        <w:div w:id="1719163683">
          <w:marLeft w:val="274"/>
          <w:marRight w:val="0"/>
          <w:marTop w:val="0"/>
          <w:marBottom w:val="0"/>
          <w:divBdr>
            <w:top w:val="none" w:sz="0" w:space="0" w:color="auto"/>
            <w:left w:val="none" w:sz="0" w:space="0" w:color="auto"/>
            <w:bottom w:val="none" w:sz="0" w:space="0" w:color="auto"/>
            <w:right w:val="none" w:sz="0" w:space="0" w:color="auto"/>
          </w:divBdr>
        </w:div>
        <w:div w:id="1856916632">
          <w:marLeft w:val="274"/>
          <w:marRight w:val="0"/>
          <w:marTop w:val="0"/>
          <w:marBottom w:val="0"/>
          <w:divBdr>
            <w:top w:val="none" w:sz="0" w:space="0" w:color="auto"/>
            <w:left w:val="none" w:sz="0" w:space="0" w:color="auto"/>
            <w:bottom w:val="none" w:sz="0" w:space="0" w:color="auto"/>
            <w:right w:val="none" w:sz="0" w:space="0" w:color="auto"/>
          </w:divBdr>
        </w:div>
        <w:div w:id="1899706104">
          <w:marLeft w:val="274"/>
          <w:marRight w:val="0"/>
          <w:marTop w:val="0"/>
          <w:marBottom w:val="0"/>
          <w:divBdr>
            <w:top w:val="none" w:sz="0" w:space="0" w:color="auto"/>
            <w:left w:val="none" w:sz="0" w:space="0" w:color="auto"/>
            <w:bottom w:val="none" w:sz="0" w:space="0" w:color="auto"/>
            <w:right w:val="none" w:sz="0" w:space="0" w:color="auto"/>
          </w:divBdr>
        </w:div>
        <w:div w:id="1914192939">
          <w:marLeft w:val="274"/>
          <w:marRight w:val="0"/>
          <w:marTop w:val="0"/>
          <w:marBottom w:val="0"/>
          <w:divBdr>
            <w:top w:val="none" w:sz="0" w:space="0" w:color="auto"/>
            <w:left w:val="none" w:sz="0" w:space="0" w:color="auto"/>
            <w:bottom w:val="none" w:sz="0" w:space="0" w:color="auto"/>
            <w:right w:val="none" w:sz="0" w:space="0" w:color="auto"/>
          </w:divBdr>
        </w:div>
        <w:div w:id="2124880177">
          <w:marLeft w:val="274"/>
          <w:marRight w:val="0"/>
          <w:marTop w:val="0"/>
          <w:marBottom w:val="0"/>
          <w:divBdr>
            <w:top w:val="none" w:sz="0" w:space="0" w:color="auto"/>
            <w:left w:val="none" w:sz="0" w:space="0" w:color="auto"/>
            <w:bottom w:val="none" w:sz="0" w:space="0" w:color="auto"/>
            <w:right w:val="none" w:sz="0" w:space="0" w:color="auto"/>
          </w:divBdr>
        </w:div>
      </w:divsChild>
    </w:div>
    <w:div w:id="1940066433">
      <w:bodyDiv w:val="1"/>
      <w:marLeft w:val="0"/>
      <w:marRight w:val="0"/>
      <w:marTop w:val="0"/>
      <w:marBottom w:val="0"/>
      <w:divBdr>
        <w:top w:val="none" w:sz="0" w:space="0" w:color="auto"/>
        <w:left w:val="none" w:sz="0" w:space="0" w:color="auto"/>
        <w:bottom w:val="none" w:sz="0" w:space="0" w:color="auto"/>
        <w:right w:val="none" w:sz="0" w:space="0" w:color="auto"/>
      </w:divBdr>
    </w:div>
    <w:div w:id="1976836758">
      <w:bodyDiv w:val="1"/>
      <w:marLeft w:val="0"/>
      <w:marRight w:val="0"/>
      <w:marTop w:val="0"/>
      <w:marBottom w:val="0"/>
      <w:divBdr>
        <w:top w:val="none" w:sz="0" w:space="0" w:color="auto"/>
        <w:left w:val="none" w:sz="0" w:space="0" w:color="auto"/>
        <w:bottom w:val="none" w:sz="0" w:space="0" w:color="auto"/>
        <w:right w:val="none" w:sz="0" w:space="0" w:color="auto"/>
      </w:divBdr>
    </w:div>
    <w:div w:id="1994680041">
      <w:bodyDiv w:val="1"/>
      <w:marLeft w:val="0"/>
      <w:marRight w:val="0"/>
      <w:marTop w:val="0"/>
      <w:marBottom w:val="0"/>
      <w:divBdr>
        <w:top w:val="none" w:sz="0" w:space="0" w:color="auto"/>
        <w:left w:val="none" w:sz="0" w:space="0" w:color="auto"/>
        <w:bottom w:val="none" w:sz="0" w:space="0" w:color="auto"/>
        <w:right w:val="none" w:sz="0" w:space="0" w:color="auto"/>
      </w:divBdr>
    </w:div>
    <w:div w:id="2002810087">
      <w:bodyDiv w:val="1"/>
      <w:marLeft w:val="0"/>
      <w:marRight w:val="0"/>
      <w:marTop w:val="0"/>
      <w:marBottom w:val="0"/>
      <w:divBdr>
        <w:top w:val="none" w:sz="0" w:space="0" w:color="auto"/>
        <w:left w:val="none" w:sz="0" w:space="0" w:color="auto"/>
        <w:bottom w:val="none" w:sz="0" w:space="0" w:color="auto"/>
        <w:right w:val="none" w:sz="0" w:space="0" w:color="auto"/>
      </w:divBdr>
    </w:div>
    <w:div w:id="2005743921">
      <w:bodyDiv w:val="1"/>
      <w:marLeft w:val="0"/>
      <w:marRight w:val="0"/>
      <w:marTop w:val="0"/>
      <w:marBottom w:val="0"/>
      <w:divBdr>
        <w:top w:val="none" w:sz="0" w:space="0" w:color="auto"/>
        <w:left w:val="none" w:sz="0" w:space="0" w:color="auto"/>
        <w:bottom w:val="none" w:sz="0" w:space="0" w:color="auto"/>
        <w:right w:val="none" w:sz="0" w:space="0" w:color="auto"/>
      </w:divBdr>
    </w:div>
    <w:div w:id="2046443396">
      <w:bodyDiv w:val="1"/>
      <w:marLeft w:val="0"/>
      <w:marRight w:val="0"/>
      <w:marTop w:val="0"/>
      <w:marBottom w:val="0"/>
      <w:divBdr>
        <w:top w:val="none" w:sz="0" w:space="0" w:color="auto"/>
        <w:left w:val="none" w:sz="0" w:space="0" w:color="auto"/>
        <w:bottom w:val="none" w:sz="0" w:space="0" w:color="auto"/>
        <w:right w:val="none" w:sz="0" w:space="0" w:color="auto"/>
      </w:divBdr>
    </w:div>
    <w:div w:id="2047214027">
      <w:bodyDiv w:val="1"/>
      <w:marLeft w:val="0"/>
      <w:marRight w:val="0"/>
      <w:marTop w:val="0"/>
      <w:marBottom w:val="0"/>
      <w:divBdr>
        <w:top w:val="none" w:sz="0" w:space="0" w:color="auto"/>
        <w:left w:val="none" w:sz="0" w:space="0" w:color="auto"/>
        <w:bottom w:val="none" w:sz="0" w:space="0" w:color="auto"/>
        <w:right w:val="none" w:sz="0" w:space="0" w:color="auto"/>
      </w:divBdr>
      <w:divsChild>
        <w:div w:id="6835802">
          <w:marLeft w:val="274"/>
          <w:marRight w:val="0"/>
          <w:marTop w:val="0"/>
          <w:marBottom w:val="120"/>
          <w:divBdr>
            <w:top w:val="none" w:sz="0" w:space="0" w:color="auto"/>
            <w:left w:val="none" w:sz="0" w:space="0" w:color="auto"/>
            <w:bottom w:val="none" w:sz="0" w:space="0" w:color="auto"/>
            <w:right w:val="none" w:sz="0" w:space="0" w:color="auto"/>
          </w:divBdr>
        </w:div>
        <w:div w:id="387150360">
          <w:marLeft w:val="274"/>
          <w:marRight w:val="0"/>
          <w:marTop w:val="0"/>
          <w:marBottom w:val="120"/>
          <w:divBdr>
            <w:top w:val="none" w:sz="0" w:space="0" w:color="auto"/>
            <w:left w:val="none" w:sz="0" w:space="0" w:color="auto"/>
            <w:bottom w:val="none" w:sz="0" w:space="0" w:color="auto"/>
            <w:right w:val="none" w:sz="0" w:space="0" w:color="auto"/>
          </w:divBdr>
        </w:div>
        <w:div w:id="1549225762">
          <w:marLeft w:val="274"/>
          <w:marRight w:val="0"/>
          <w:marTop w:val="0"/>
          <w:marBottom w:val="120"/>
          <w:divBdr>
            <w:top w:val="none" w:sz="0" w:space="0" w:color="auto"/>
            <w:left w:val="none" w:sz="0" w:space="0" w:color="auto"/>
            <w:bottom w:val="none" w:sz="0" w:space="0" w:color="auto"/>
            <w:right w:val="none" w:sz="0" w:space="0" w:color="auto"/>
          </w:divBdr>
        </w:div>
      </w:divsChild>
    </w:div>
    <w:div w:id="2048606752">
      <w:bodyDiv w:val="1"/>
      <w:marLeft w:val="0"/>
      <w:marRight w:val="0"/>
      <w:marTop w:val="0"/>
      <w:marBottom w:val="0"/>
      <w:divBdr>
        <w:top w:val="none" w:sz="0" w:space="0" w:color="auto"/>
        <w:left w:val="none" w:sz="0" w:space="0" w:color="auto"/>
        <w:bottom w:val="none" w:sz="0" w:space="0" w:color="auto"/>
        <w:right w:val="none" w:sz="0" w:space="0" w:color="auto"/>
      </w:divBdr>
    </w:div>
    <w:div w:id="2048680470">
      <w:bodyDiv w:val="1"/>
      <w:marLeft w:val="0"/>
      <w:marRight w:val="0"/>
      <w:marTop w:val="0"/>
      <w:marBottom w:val="0"/>
      <w:divBdr>
        <w:top w:val="none" w:sz="0" w:space="0" w:color="auto"/>
        <w:left w:val="none" w:sz="0" w:space="0" w:color="auto"/>
        <w:bottom w:val="none" w:sz="0" w:space="0" w:color="auto"/>
        <w:right w:val="none" w:sz="0" w:space="0" w:color="auto"/>
      </w:divBdr>
    </w:div>
    <w:div w:id="2054845915">
      <w:bodyDiv w:val="1"/>
      <w:marLeft w:val="0"/>
      <w:marRight w:val="0"/>
      <w:marTop w:val="0"/>
      <w:marBottom w:val="0"/>
      <w:divBdr>
        <w:top w:val="none" w:sz="0" w:space="0" w:color="auto"/>
        <w:left w:val="none" w:sz="0" w:space="0" w:color="auto"/>
        <w:bottom w:val="none" w:sz="0" w:space="0" w:color="auto"/>
        <w:right w:val="none" w:sz="0" w:space="0" w:color="auto"/>
      </w:divBdr>
    </w:div>
    <w:div w:id="2064712406">
      <w:bodyDiv w:val="1"/>
      <w:marLeft w:val="0"/>
      <w:marRight w:val="0"/>
      <w:marTop w:val="0"/>
      <w:marBottom w:val="0"/>
      <w:divBdr>
        <w:top w:val="none" w:sz="0" w:space="0" w:color="auto"/>
        <w:left w:val="none" w:sz="0" w:space="0" w:color="auto"/>
        <w:bottom w:val="none" w:sz="0" w:space="0" w:color="auto"/>
        <w:right w:val="none" w:sz="0" w:space="0" w:color="auto"/>
      </w:divBdr>
    </w:div>
    <w:div w:id="2085568797">
      <w:bodyDiv w:val="1"/>
      <w:marLeft w:val="0"/>
      <w:marRight w:val="0"/>
      <w:marTop w:val="0"/>
      <w:marBottom w:val="0"/>
      <w:divBdr>
        <w:top w:val="none" w:sz="0" w:space="0" w:color="auto"/>
        <w:left w:val="none" w:sz="0" w:space="0" w:color="auto"/>
        <w:bottom w:val="none" w:sz="0" w:space="0" w:color="auto"/>
        <w:right w:val="none" w:sz="0" w:space="0" w:color="auto"/>
      </w:divBdr>
    </w:div>
    <w:div w:id="2086221358">
      <w:bodyDiv w:val="1"/>
      <w:marLeft w:val="0"/>
      <w:marRight w:val="0"/>
      <w:marTop w:val="0"/>
      <w:marBottom w:val="0"/>
      <w:divBdr>
        <w:top w:val="none" w:sz="0" w:space="0" w:color="auto"/>
        <w:left w:val="none" w:sz="0" w:space="0" w:color="auto"/>
        <w:bottom w:val="none" w:sz="0" w:space="0" w:color="auto"/>
        <w:right w:val="none" w:sz="0" w:space="0" w:color="auto"/>
      </w:divBdr>
    </w:div>
    <w:div w:id="2087267616">
      <w:bodyDiv w:val="1"/>
      <w:marLeft w:val="0"/>
      <w:marRight w:val="0"/>
      <w:marTop w:val="0"/>
      <w:marBottom w:val="0"/>
      <w:divBdr>
        <w:top w:val="none" w:sz="0" w:space="0" w:color="auto"/>
        <w:left w:val="none" w:sz="0" w:space="0" w:color="auto"/>
        <w:bottom w:val="none" w:sz="0" w:space="0" w:color="auto"/>
        <w:right w:val="none" w:sz="0" w:space="0" w:color="auto"/>
      </w:divBdr>
    </w:div>
    <w:div w:id="2098284901">
      <w:bodyDiv w:val="1"/>
      <w:marLeft w:val="0"/>
      <w:marRight w:val="0"/>
      <w:marTop w:val="0"/>
      <w:marBottom w:val="0"/>
      <w:divBdr>
        <w:top w:val="none" w:sz="0" w:space="0" w:color="auto"/>
        <w:left w:val="none" w:sz="0" w:space="0" w:color="auto"/>
        <w:bottom w:val="none" w:sz="0" w:space="0" w:color="auto"/>
        <w:right w:val="none" w:sz="0" w:space="0" w:color="auto"/>
      </w:divBdr>
    </w:div>
    <w:div w:id="2100905685">
      <w:bodyDiv w:val="1"/>
      <w:marLeft w:val="0"/>
      <w:marRight w:val="0"/>
      <w:marTop w:val="0"/>
      <w:marBottom w:val="0"/>
      <w:divBdr>
        <w:top w:val="none" w:sz="0" w:space="0" w:color="auto"/>
        <w:left w:val="none" w:sz="0" w:space="0" w:color="auto"/>
        <w:bottom w:val="none" w:sz="0" w:space="0" w:color="auto"/>
        <w:right w:val="none" w:sz="0" w:space="0" w:color="auto"/>
      </w:divBdr>
      <w:divsChild>
        <w:div w:id="78528122">
          <w:marLeft w:val="274"/>
          <w:marRight w:val="0"/>
          <w:marTop w:val="0"/>
          <w:marBottom w:val="120"/>
          <w:divBdr>
            <w:top w:val="none" w:sz="0" w:space="0" w:color="auto"/>
            <w:left w:val="none" w:sz="0" w:space="0" w:color="auto"/>
            <w:bottom w:val="none" w:sz="0" w:space="0" w:color="auto"/>
            <w:right w:val="none" w:sz="0" w:space="0" w:color="auto"/>
          </w:divBdr>
        </w:div>
        <w:div w:id="537816614">
          <w:marLeft w:val="274"/>
          <w:marRight w:val="0"/>
          <w:marTop w:val="0"/>
          <w:marBottom w:val="120"/>
          <w:divBdr>
            <w:top w:val="none" w:sz="0" w:space="0" w:color="auto"/>
            <w:left w:val="none" w:sz="0" w:space="0" w:color="auto"/>
            <w:bottom w:val="none" w:sz="0" w:space="0" w:color="auto"/>
            <w:right w:val="none" w:sz="0" w:space="0" w:color="auto"/>
          </w:divBdr>
        </w:div>
        <w:div w:id="871844055">
          <w:marLeft w:val="274"/>
          <w:marRight w:val="0"/>
          <w:marTop w:val="0"/>
          <w:marBottom w:val="120"/>
          <w:divBdr>
            <w:top w:val="none" w:sz="0" w:space="0" w:color="auto"/>
            <w:left w:val="none" w:sz="0" w:space="0" w:color="auto"/>
            <w:bottom w:val="none" w:sz="0" w:space="0" w:color="auto"/>
            <w:right w:val="none" w:sz="0" w:space="0" w:color="auto"/>
          </w:divBdr>
        </w:div>
        <w:div w:id="991523354">
          <w:marLeft w:val="274"/>
          <w:marRight w:val="0"/>
          <w:marTop w:val="0"/>
          <w:marBottom w:val="120"/>
          <w:divBdr>
            <w:top w:val="none" w:sz="0" w:space="0" w:color="auto"/>
            <w:left w:val="none" w:sz="0" w:space="0" w:color="auto"/>
            <w:bottom w:val="none" w:sz="0" w:space="0" w:color="auto"/>
            <w:right w:val="none" w:sz="0" w:space="0" w:color="auto"/>
          </w:divBdr>
        </w:div>
        <w:div w:id="1336759624">
          <w:marLeft w:val="274"/>
          <w:marRight w:val="0"/>
          <w:marTop w:val="0"/>
          <w:marBottom w:val="120"/>
          <w:divBdr>
            <w:top w:val="none" w:sz="0" w:space="0" w:color="auto"/>
            <w:left w:val="none" w:sz="0" w:space="0" w:color="auto"/>
            <w:bottom w:val="none" w:sz="0" w:space="0" w:color="auto"/>
            <w:right w:val="none" w:sz="0" w:space="0" w:color="auto"/>
          </w:divBdr>
        </w:div>
        <w:div w:id="1342509013">
          <w:marLeft w:val="274"/>
          <w:marRight w:val="0"/>
          <w:marTop w:val="0"/>
          <w:marBottom w:val="120"/>
          <w:divBdr>
            <w:top w:val="none" w:sz="0" w:space="0" w:color="auto"/>
            <w:left w:val="none" w:sz="0" w:space="0" w:color="auto"/>
            <w:bottom w:val="none" w:sz="0" w:space="0" w:color="auto"/>
            <w:right w:val="none" w:sz="0" w:space="0" w:color="auto"/>
          </w:divBdr>
        </w:div>
        <w:div w:id="1367289313">
          <w:marLeft w:val="274"/>
          <w:marRight w:val="0"/>
          <w:marTop w:val="0"/>
          <w:marBottom w:val="120"/>
          <w:divBdr>
            <w:top w:val="none" w:sz="0" w:space="0" w:color="auto"/>
            <w:left w:val="none" w:sz="0" w:space="0" w:color="auto"/>
            <w:bottom w:val="none" w:sz="0" w:space="0" w:color="auto"/>
            <w:right w:val="none" w:sz="0" w:space="0" w:color="auto"/>
          </w:divBdr>
        </w:div>
        <w:div w:id="2028868035">
          <w:marLeft w:val="274"/>
          <w:marRight w:val="0"/>
          <w:marTop w:val="0"/>
          <w:marBottom w:val="120"/>
          <w:divBdr>
            <w:top w:val="none" w:sz="0" w:space="0" w:color="auto"/>
            <w:left w:val="none" w:sz="0" w:space="0" w:color="auto"/>
            <w:bottom w:val="none" w:sz="0" w:space="0" w:color="auto"/>
            <w:right w:val="none" w:sz="0" w:space="0" w:color="auto"/>
          </w:divBdr>
        </w:div>
      </w:divsChild>
    </w:div>
    <w:div w:id="2106874978">
      <w:bodyDiv w:val="1"/>
      <w:marLeft w:val="0"/>
      <w:marRight w:val="0"/>
      <w:marTop w:val="0"/>
      <w:marBottom w:val="0"/>
      <w:divBdr>
        <w:top w:val="none" w:sz="0" w:space="0" w:color="auto"/>
        <w:left w:val="none" w:sz="0" w:space="0" w:color="auto"/>
        <w:bottom w:val="none" w:sz="0" w:space="0" w:color="auto"/>
        <w:right w:val="none" w:sz="0" w:space="0" w:color="auto"/>
      </w:divBdr>
      <w:divsChild>
        <w:div w:id="309284079">
          <w:marLeft w:val="274"/>
          <w:marRight w:val="0"/>
          <w:marTop w:val="0"/>
          <w:marBottom w:val="120"/>
          <w:divBdr>
            <w:top w:val="none" w:sz="0" w:space="0" w:color="auto"/>
            <w:left w:val="none" w:sz="0" w:space="0" w:color="auto"/>
            <w:bottom w:val="none" w:sz="0" w:space="0" w:color="auto"/>
            <w:right w:val="none" w:sz="0" w:space="0" w:color="auto"/>
          </w:divBdr>
        </w:div>
        <w:div w:id="1126393917">
          <w:marLeft w:val="274"/>
          <w:marRight w:val="0"/>
          <w:marTop w:val="0"/>
          <w:marBottom w:val="120"/>
          <w:divBdr>
            <w:top w:val="none" w:sz="0" w:space="0" w:color="auto"/>
            <w:left w:val="none" w:sz="0" w:space="0" w:color="auto"/>
            <w:bottom w:val="none" w:sz="0" w:space="0" w:color="auto"/>
            <w:right w:val="none" w:sz="0" w:space="0" w:color="auto"/>
          </w:divBdr>
        </w:div>
        <w:div w:id="2030331076">
          <w:marLeft w:val="274"/>
          <w:marRight w:val="0"/>
          <w:marTop w:val="0"/>
          <w:marBottom w:val="120"/>
          <w:divBdr>
            <w:top w:val="none" w:sz="0" w:space="0" w:color="auto"/>
            <w:left w:val="none" w:sz="0" w:space="0" w:color="auto"/>
            <w:bottom w:val="none" w:sz="0" w:space="0" w:color="auto"/>
            <w:right w:val="none" w:sz="0" w:space="0" w:color="auto"/>
          </w:divBdr>
        </w:div>
      </w:divsChild>
    </w:div>
    <w:div w:id="2111512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hyperlink" Target="https://www.nstauthority.co.uk/media/7647/flaring-and-venting-guidance_june-2021-final.pdf" TargetMode="External"/><Relationship Id="rId42" Type="http://schemas.openxmlformats.org/officeDocument/2006/relationships/image" Target="media/image14.png"/><Relationship Id="rId47" Type="http://schemas.openxmlformats.org/officeDocument/2006/relationships/image" Target="media/image15.png"/><Relationship Id="rId50" Type="http://schemas.openxmlformats.org/officeDocument/2006/relationships/header" Target="header10.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view.officeapps.live.com/op/view.aspx?src=https%3A%2F%2Fassets.publishing.service.gov.uk%2Fmedia%2F6567994fcc1ec5000d8eef17%2Fdata-tables-1-19.xlsx&amp;wdOrigin=BROWSELINK" TargetMode="External"/><Relationship Id="rId45" Type="http://schemas.openxmlformats.org/officeDocument/2006/relationships/header" Target="header9.xml"/><Relationship Id="rId53" Type="http://schemas.openxmlformats.org/officeDocument/2006/relationships/header" Target="header1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correspondence@nstauthorit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s://www.nstauthority.co.uk/media/7647/flaring-and-venting-guidance_june-2021-final.pdf" TargetMode="External"/><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stewardshipsurvey@nstauthority.co.uk" TargetMode="External"/><Relationship Id="rId3" Type="http://schemas.openxmlformats.org/officeDocument/2006/relationships/customXml" Target="../customXml/item3.xml"/><Relationship Id="rId12" Type="http://schemas.openxmlformats.org/officeDocument/2006/relationships/hyperlink" Target="mailto:stewardshipsurvey@nstauthority.co.uk" TargetMode="Externa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view.officeapps.live.com/op/view.aspx?src=https%3A%2F%2Fassets.publishing.service.gov.uk%2Fmedia%2F6567994fcc1ec5000d8eef17%2Fdata-tables-1-19.xlsx&amp;wdOrigin=BROWSELINK" TargetMode="External"/><Relationship Id="rId59" Type="http://schemas.microsoft.com/office/2020/10/relationships/intelligence" Target="intelligence2.xml"/><Relationship Id="rId20" Type="http://schemas.openxmlformats.org/officeDocument/2006/relationships/hyperlink" Target="mailto:correspondence@nstauthority.co.uk" TargetMode="External"/><Relationship Id="rId41" Type="http://schemas.openxmlformats.org/officeDocument/2006/relationships/header" Target="header8.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hyperlink" Target="https://www.nstauthority.co.uk/media/7647/flaring-and-venting-guidance_june-2021-final.pdf" TargetMode="External"/><Relationship Id="rId49" Type="http://schemas.openxmlformats.org/officeDocument/2006/relationships/image" Target="media/image17.pn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s://www.nstauthority.co.uk/media/7647/flaring-and-venting-guidance_june-2021-final.pdf" TargetMode="External"/><Relationship Id="rId52" Type="http://schemas.openxmlformats.org/officeDocument/2006/relationships/hyperlink" Target="mailto:ukop@nstauthority.co.uk"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nstauthority.co.uk" TargetMode="External"/><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sie.Innes\AppData\Local\Microsoft\Windows\INetCache\Content.Outlook\UX9SEK9B\Consultation%20doc%20template.dotx" TargetMode="External"/></Relationships>
</file>

<file path=word/theme/theme1.xml><?xml version="1.0" encoding="utf-8"?>
<a:theme xmlns:a="http://schemas.openxmlformats.org/drawingml/2006/main" name="Office Theme">
  <a:themeElements>
    <a:clrScheme name="Custom 1">
      <a:dk1>
        <a:srgbClr val="000000"/>
      </a:dk1>
      <a:lt1>
        <a:srgbClr val="002060"/>
      </a:lt1>
      <a:dk2>
        <a:srgbClr val="0065A2"/>
      </a:dk2>
      <a:lt2>
        <a:srgbClr val="757070"/>
      </a:lt2>
      <a:accent1>
        <a:srgbClr val="84329B"/>
      </a:accent1>
      <a:accent2>
        <a:srgbClr val="EF8200"/>
      </a:accent2>
      <a:accent3>
        <a:srgbClr val="A6192E"/>
      </a:accent3>
      <a:accent4>
        <a:srgbClr val="9A9500"/>
      </a:accent4>
      <a:accent5>
        <a:srgbClr val="63666A"/>
      </a:accent5>
      <a:accent6>
        <a:srgbClr val="00B8B0"/>
      </a:accent6>
      <a:hlink>
        <a:srgbClr val="00AEEF"/>
      </a:hlink>
      <a:folHlink>
        <a:srgbClr val="0065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edf4ee3-ee2e-4ae5-a797-75338f9969c0" xsi:nil="true"/>
    <lcf76f155ced4ddcb4097134ff3c332f xmlns="be6f1db0-7aac-4c85-b78d-684163d6f335">
      <Terms xmlns="http://schemas.microsoft.com/office/infopath/2007/PartnerControls"/>
    </lcf76f155ced4ddcb4097134ff3c332f>
    <SharedWithUsers xmlns="fedf4ee3-ee2e-4ae5-a797-75338f9969c0">
      <UserInfo>
        <DisplayName>Everyone except external users</DisplayName>
        <AccountId>5</AccountId>
        <AccountType/>
      </UserInfo>
      <UserInfo>
        <DisplayName>All Company Members</DisplayName>
        <AccountId>657</AccountId>
        <AccountType/>
      </UserInfo>
    </SharedWithUsers>
    <fcd61eca35f74bb78246f86bde4b8c1e xmlns="be6f1db0-7aac-4c85-b78d-684163d6f335">
      <Terms xmlns="http://schemas.microsoft.com/office/infopath/2007/PartnerControls"/>
    </fcd61eca35f74bb78246f86bde4b8c1e>
    <c49053c8ecb441f980d073cc05bf229f xmlns="be6f1db0-7aac-4c85-b78d-684163d6f335">
      <Terms xmlns="http://schemas.microsoft.com/office/infopath/2007/PartnerControls"/>
    </c49053c8ecb441f980d073cc05bf229f>
    <_Flow_SignoffStatus xmlns="be6f1db0-7aac-4c85-b78d-684163d6f3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8D64F62B418949979D69658AFB6732" ma:contentTypeVersion="23" ma:contentTypeDescription="Create a new document." ma:contentTypeScope="" ma:versionID="45aef7f10c82daaa558ac5557f9f9280">
  <xsd:schema xmlns:xsd="http://www.w3.org/2001/XMLSchema" xmlns:xs="http://www.w3.org/2001/XMLSchema" xmlns:p="http://schemas.microsoft.com/office/2006/metadata/properties" xmlns:ns2="be6f1db0-7aac-4c85-b78d-684163d6f335" xmlns:ns3="fedf4ee3-ee2e-4ae5-a797-75338f9969c0" targetNamespace="http://schemas.microsoft.com/office/2006/metadata/properties" ma:root="true" ma:fieldsID="6e69467d73ce719755d0e2afbd3be0c9" ns2:_="" ns3:_="">
    <xsd:import namespace="be6f1db0-7aac-4c85-b78d-684163d6f335"/>
    <xsd:import namespace="fedf4ee3-ee2e-4ae5-a797-75338f9969c0"/>
    <xsd:element name="properties">
      <xsd:complexType>
        <xsd:sequence>
          <xsd:element name="documentManagement">
            <xsd:complexType>
              <xsd:all>
                <xsd:element ref="ns2:fcd61eca35f74bb78246f86bde4b8c1e" minOccurs="0"/>
                <xsd:element ref="ns3:TaxCatchAll" minOccurs="0"/>
                <xsd:element ref="ns2:c49053c8ecb441f980d073cc05bf229f"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f1db0-7aac-4c85-b78d-684163d6f335" elementFormDefault="qualified">
    <xsd:import namespace="http://schemas.microsoft.com/office/2006/documentManagement/types"/>
    <xsd:import namespace="http://schemas.microsoft.com/office/infopath/2007/PartnerControls"/>
    <xsd:element name="fcd61eca35f74bb78246f86bde4b8c1e" ma:index="9" nillable="true" ma:taxonomy="true" ma:internalName="fcd61eca35f74bb78246f86bde4b8c1e" ma:taxonomyFieldName="Category" ma:displayName="Category" ma:readOnly="false" ma:default="" ma:fieldId="{fcd61eca-35f7-4bb7-8246-f86bde4b8c1e}" ma:sspId="3110710f-af1f-4457-9596-69bff0e43749" ma:termSetId="83216b5c-1ebd-4abb-a445-ff298e4d6c57" ma:anchorId="00000000-0000-0000-0000-000000000000" ma:open="true" ma:isKeyword="false">
      <xsd:complexType>
        <xsd:sequence>
          <xsd:element ref="pc:Terms" minOccurs="0" maxOccurs="1"/>
        </xsd:sequence>
      </xsd:complexType>
    </xsd:element>
    <xsd:element name="c49053c8ecb441f980d073cc05bf229f" ma:index="12" nillable="true" ma:taxonomy="true" ma:internalName="c49053c8ecb441f980d073cc05bf229f" ma:taxonomyFieldName="Year" ma:displayName="Year" ma:readOnly="false" ma:default="" ma:fieldId="{c49053c8-ecb4-41f9-80d0-73cc05bf229f}" ma:sspId="3110710f-af1f-4457-9596-69bff0e43749" ma:termSetId="4600ece8-c2e1-4ad5-832e-8443129ca83f"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f4ee3-ee2e-4ae5-a797-75338f9969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29596a-1e11-4ca4-ae07-5bfeb785bf17}" ma:internalName="TaxCatchAll" ma:readOnly="false" ma:showField="CatchAllData" ma:web="fedf4ee3-ee2e-4ae5-a797-75338f996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BA5204-ABFB-48C4-BD87-54BCEAB1403F}">
  <ds:schemaRefs>
    <ds:schemaRef ds:uri="http://schemas.openxmlformats.org/officeDocument/2006/bibliography"/>
  </ds:schemaRefs>
</ds:datastoreItem>
</file>

<file path=customXml/itemProps2.xml><?xml version="1.0" encoding="utf-8"?>
<ds:datastoreItem xmlns:ds="http://schemas.openxmlformats.org/officeDocument/2006/customXml" ds:itemID="{1F260937-4061-41E6-9BC9-78E342A6025E}">
  <ds:schemaRefs>
    <ds:schemaRef ds:uri="http://schemas.microsoft.com/office/2006/metadata/properties"/>
    <ds:schemaRef ds:uri="http://schemas.microsoft.com/office/infopath/2007/PartnerControls"/>
    <ds:schemaRef ds:uri="fedf4ee3-ee2e-4ae5-a797-75338f9969c0"/>
    <ds:schemaRef ds:uri="be6f1db0-7aac-4c85-b78d-684163d6f335"/>
  </ds:schemaRefs>
</ds:datastoreItem>
</file>

<file path=customXml/itemProps3.xml><?xml version="1.0" encoding="utf-8"?>
<ds:datastoreItem xmlns:ds="http://schemas.openxmlformats.org/officeDocument/2006/customXml" ds:itemID="{7E470055-D704-49BF-AB73-3060F26A3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f1db0-7aac-4c85-b78d-684163d6f335"/>
    <ds:schemaRef ds:uri="fedf4ee3-ee2e-4ae5-a797-75338f9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E608B-3D38-431E-9070-09A5A269666C}">
  <ds:schemaRefs>
    <ds:schemaRef ds:uri="http://schemas.microsoft.com/sharepoint/v3/contenttype/forms"/>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Consultation doc template</Template>
  <TotalTime>2</TotalTime>
  <Pages>27</Pages>
  <Words>5024</Words>
  <Characters>28639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NSTA Publication template</vt:lpstr>
    </vt:vector>
  </TitlesOfParts>
  <Company>Department of Energy &amp; Climate Change</Company>
  <LinksUpToDate>false</LinksUpToDate>
  <CharactersWithSpaces>33596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 Publication template</dc:title>
  <dc:subject/>
  <dc:creator>correspondence@nstauthority.co.uk</dc:creator>
  <cp:keywords/>
  <cp:lastModifiedBy>Ian Furneaux (North Sea Transition Authority)</cp:lastModifiedBy>
  <cp:revision>2</cp:revision>
  <cp:lastPrinted>2013-09-05T15:28:00Z</cp:lastPrinted>
  <dcterms:created xsi:type="dcterms:W3CDTF">2025-10-31T13:52:00Z</dcterms:created>
  <dcterms:modified xsi:type="dcterms:W3CDTF">2025-10-31T13:52:00Z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0x010100F08D64F62B418949979D69658AFB6732</vt:lpwstr>
  </property>
  <property fmtid="{D5CDD505-2E9C-101B-9397-08002B2CF9AE}" pid="3" name="_dlc_DocIdItemGuid">
    <vt:lpwstr>4173a829-0d37-4abd-aaca-4d95c6028596</vt:lpwstr>
  </property>
  <property fmtid="{D5CDD505-2E9C-101B-9397-08002B2CF9AE}" pid="4" name="AuthorIds_UIVersion_1">
    <vt:lpwstr>173</vt:lpwstr>
  </property>
  <property fmtid="{D5CDD505-2E9C-101B-9397-08002B2CF9AE}" pid="5" name="MediaServiceImageTags">
    <vt:lpwstr/>
  </property>
  <property fmtid="{D5CDD505-2E9C-101B-9397-08002B2CF9AE}" pid="6" name="Metadata_x0020_Test">
    <vt:lpwstr/>
  </property>
  <property fmtid="{D5CDD505-2E9C-101B-9397-08002B2CF9AE}" pid="7" name="Metadata Test">
    <vt:lpwstr/>
  </property>
  <property fmtid="{D5CDD505-2E9C-101B-9397-08002B2CF9AE}" pid="8" name="Year">
    <vt:lpwstr/>
  </property>
  <property fmtid="{D5CDD505-2E9C-101B-9397-08002B2CF9AE}" pid="9" name="Category">
    <vt:lpwstr/>
  </property>
</Properties>
</file>